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2.xml" ContentType="application/vnd.openxmlformats-officedocument.wordprocessingml.footer+xml"/>
  <Override PartName="/word/header57.xml" ContentType="application/vnd.openxmlformats-officedocument.wordprocessingml.header+xml"/>
  <Override PartName="/word/footer13.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4.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66AC" w14:textId="6A14360B" w:rsidR="003117B2" w:rsidRPr="00520D3F" w:rsidRDefault="00580805" w:rsidP="003117B2">
      <w:pPr>
        <w:tabs>
          <w:tab w:val="center" w:pos="4680"/>
          <w:tab w:val="right" w:pos="9360"/>
        </w:tabs>
        <w:spacing w:line="288" w:lineRule="auto"/>
      </w:pPr>
      <w:r w:rsidRPr="00520D3F">
        <w:rPr>
          <w:rFonts w:eastAsia="PMingLiU"/>
          <w:b/>
          <w:bCs/>
          <w:noProof/>
          <w:sz w:val="40"/>
          <w:szCs w:val="40"/>
          <w:lang w:eastAsia="fr-FR"/>
        </w:rPr>
        <w:drawing>
          <wp:inline distT="0" distB="0" distL="0" distR="0" wp14:anchorId="0EAE7EE4" wp14:editId="5746B1A4">
            <wp:extent cx="1336038" cy="1216664"/>
            <wp:effectExtent l="0" t="0" r="0" b="0"/>
            <wp:docPr id="7" name="Image 8" descr="blocs-blasons_x2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36038" cy="1216664"/>
                    </a:xfrm>
                    <a:prstGeom prst="rect">
                      <a:avLst/>
                    </a:prstGeom>
                    <a:noFill/>
                    <a:ln>
                      <a:noFill/>
                      <a:prstDash/>
                    </a:ln>
                  </pic:spPr>
                </pic:pic>
              </a:graphicData>
            </a:graphic>
          </wp:inline>
        </w:drawing>
      </w:r>
      <w:r w:rsidR="003117B2">
        <w:rPr>
          <w:b/>
          <w:color w:val="FFFFFF" w:themeColor="background1"/>
          <w:spacing w:val="80"/>
          <w:sz w:val="52"/>
          <w:szCs w:val="52"/>
        </w:rPr>
        <w:tab/>
      </w:r>
      <w:r w:rsidR="003117B2" w:rsidRPr="00CE33BA">
        <w:rPr>
          <w:b/>
          <w:color w:val="FFFFFF" w:themeColor="background1"/>
          <w:spacing w:val="80"/>
          <w:sz w:val="52"/>
          <w:szCs w:val="52"/>
        </w:rPr>
        <w:t>El</w:t>
      </w:r>
      <w:r>
        <w:rPr>
          <w:noProof/>
        </w:rPr>
        <w:drawing>
          <wp:inline distT="0" distB="0" distL="0" distR="0" wp14:anchorId="70275115" wp14:editId="2F5E918F">
            <wp:extent cx="1362075" cy="10858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085850"/>
                    </a:xfrm>
                    <a:prstGeom prst="rect">
                      <a:avLst/>
                    </a:prstGeom>
                    <a:noFill/>
                    <a:ln>
                      <a:noFill/>
                    </a:ln>
                  </pic:spPr>
                </pic:pic>
              </a:graphicData>
            </a:graphic>
          </wp:inline>
        </w:drawing>
      </w:r>
      <w:r w:rsidR="003117B2" w:rsidRPr="00CE33BA">
        <w:rPr>
          <w:b/>
          <w:color w:val="FFFFFF" w:themeColor="background1"/>
          <w:spacing w:val="80"/>
          <w:sz w:val="52"/>
          <w:szCs w:val="52"/>
        </w:rPr>
        <w:t>ab</w:t>
      </w:r>
      <w:bookmarkStart w:id="0" w:name="_Toc494778661"/>
      <w:r w:rsidR="003117B2" w:rsidRPr="00520D3F">
        <w:rPr>
          <w:b/>
          <w:color w:val="FFFFFF" w:themeColor="background1"/>
          <w:spacing w:val="80"/>
          <w:sz w:val="52"/>
          <w:szCs w:val="52"/>
        </w:rPr>
        <w:t xml:space="preserve"> </w:t>
      </w:r>
      <w:bookmarkEnd w:id="0"/>
      <w:r w:rsidR="003117B2">
        <w:rPr>
          <w:b/>
          <w:color w:val="FFFFFF" w:themeColor="background1"/>
          <w:spacing w:val="80"/>
          <w:sz w:val="52"/>
          <w:szCs w:val="52"/>
        </w:rPr>
        <w:tab/>
      </w:r>
      <w:r>
        <w:rPr>
          <w:rFonts w:ascii="Arial Narrow" w:hAnsi="Arial Narrow"/>
          <w:noProof/>
          <w:sz w:val="22"/>
          <w:szCs w:val="22"/>
          <w:lang w:eastAsia="fr-FR"/>
        </w:rPr>
        <w:drawing>
          <wp:inline distT="0" distB="0" distL="0" distR="0" wp14:anchorId="1491D9BB" wp14:editId="3A5A923B">
            <wp:extent cx="1028700" cy="1045845"/>
            <wp:effectExtent l="0" t="0" r="0" b="1905"/>
            <wp:docPr id="6" name="Image 2" descr="Logo_CE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1045845"/>
                    </a:xfrm>
                    <a:prstGeom prst="rect">
                      <a:avLst/>
                    </a:prstGeom>
                    <a:noFill/>
                    <a:ln>
                      <a:noFill/>
                      <a:prstDash/>
                    </a:ln>
                  </pic:spPr>
                </pic:pic>
              </a:graphicData>
            </a:graphic>
          </wp:inline>
        </w:drawing>
      </w:r>
    </w:p>
    <w:p w14:paraId="6CFCC28D" w14:textId="77777777" w:rsidR="003117B2" w:rsidRPr="00520D3F" w:rsidRDefault="003117B2" w:rsidP="003117B2">
      <w:pPr>
        <w:spacing w:line="288" w:lineRule="auto"/>
        <w:jc w:val="center"/>
        <w:rPr>
          <w:rFonts w:eastAsia="PMingLiU"/>
          <w:b/>
          <w:bCs/>
          <w:lang w:eastAsia="zh-TW"/>
        </w:rPr>
      </w:pPr>
      <w:r w:rsidRPr="00520D3F">
        <w:rPr>
          <w:rFonts w:eastAsia="PMingLiU"/>
          <w:b/>
          <w:bCs/>
          <w:lang w:eastAsia="zh-TW"/>
        </w:rPr>
        <w:t>Travail - Liberté – Patrie</w:t>
      </w:r>
    </w:p>
    <w:p w14:paraId="37C094E8" w14:textId="77777777" w:rsidR="003117B2" w:rsidRPr="00A41D38" w:rsidRDefault="003117B2" w:rsidP="003117B2">
      <w:pPr>
        <w:spacing w:line="288" w:lineRule="auto"/>
        <w:jc w:val="center"/>
        <w:rPr>
          <w:rFonts w:eastAsia="PMingLiU"/>
          <w:b/>
          <w:bCs/>
          <w:sz w:val="32"/>
          <w:szCs w:val="32"/>
          <w:lang w:eastAsia="zh-TW"/>
        </w:rPr>
      </w:pPr>
      <w:r w:rsidRPr="00A41D38">
        <w:rPr>
          <w:rFonts w:eastAsia="PMingLiU"/>
          <w:b/>
          <w:bCs/>
          <w:sz w:val="32"/>
          <w:szCs w:val="32"/>
          <w:lang w:eastAsia="zh-TW"/>
        </w:rPr>
        <w:t xml:space="preserve"> Ministère des Mines et de l’Energie</w:t>
      </w:r>
    </w:p>
    <w:p w14:paraId="721D6185" w14:textId="77777777" w:rsidR="003117B2" w:rsidRPr="00D857B0" w:rsidRDefault="003117B2" w:rsidP="003117B2">
      <w:pPr>
        <w:spacing w:line="288" w:lineRule="auto"/>
        <w:jc w:val="center"/>
        <w:rPr>
          <w:sz w:val="8"/>
        </w:rPr>
      </w:pPr>
    </w:p>
    <w:p w14:paraId="6C3311F7" w14:textId="4A65117D" w:rsidR="003117B2" w:rsidRDefault="003117B2" w:rsidP="003117B2">
      <w:pPr>
        <w:spacing w:line="288" w:lineRule="auto"/>
        <w:jc w:val="center"/>
        <w:rPr>
          <w:rFonts w:eastAsia="PMingLiU"/>
          <w:b/>
          <w:bCs/>
          <w:lang w:eastAsia="zh-TW"/>
        </w:rPr>
      </w:pPr>
    </w:p>
    <w:p w14:paraId="5A391292" w14:textId="77777777" w:rsidR="00393F0B" w:rsidRDefault="00393F0B" w:rsidP="00393F0B">
      <w:pPr>
        <w:jc w:val="center"/>
        <w:rPr>
          <w:rFonts w:eastAsia="PMingLiU"/>
          <w:b/>
          <w:bCs/>
          <w:sz w:val="28"/>
          <w:szCs w:val="28"/>
          <w:lang w:eastAsia="zh-TW"/>
        </w:rPr>
      </w:pPr>
      <w:r w:rsidRPr="00B47254">
        <w:rPr>
          <w:rFonts w:eastAsia="PMingLiU"/>
          <w:b/>
          <w:bCs/>
          <w:sz w:val="28"/>
          <w:szCs w:val="28"/>
          <w:lang w:eastAsia="zh-TW"/>
        </w:rPr>
        <w:t>AGENCE TOGOLAISE D’ELECTRIFICATION RURALE ET DES ENERGIES RENOUVELABLES</w:t>
      </w:r>
    </w:p>
    <w:p w14:paraId="5A8A445A" w14:textId="3FB2CBF6" w:rsidR="00393F0B" w:rsidRPr="00B47254" w:rsidRDefault="00393F0B" w:rsidP="00393F0B">
      <w:pPr>
        <w:jc w:val="center"/>
        <w:rPr>
          <w:rFonts w:eastAsia="PMingLiU"/>
          <w:b/>
          <w:bCs/>
          <w:sz w:val="28"/>
          <w:szCs w:val="28"/>
          <w:lang w:eastAsia="zh-TW"/>
        </w:rPr>
      </w:pPr>
      <w:r w:rsidRPr="00520D3F">
        <w:rPr>
          <w:rFonts w:eastAsia="Arial Unicode MS"/>
          <w:b/>
          <w:sz w:val="16"/>
          <w:szCs w:val="16"/>
        </w:rPr>
        <w:t xml:space="preserve">Siège Social : </w:t>
      </w:r>
      <w:r>
        <w:rPr>
          <w:rFonts w:eastAsia="Arial Unicode MS"/>
          <w:b/>
          <w:sz w:val="16"/>
          <w:szCs w:val="16"/>
        </w:rPr>
        <w:t>503</w:t>
      </w:r>
      <w:r w:rsidRPr="00520D3F">
        <w:rPr>
          <w:rFonts w:eastAsia="Arial Unicode MS"/>
          <w:b/>
          <w:sz w:val="16"/>
          <w:szCs w:val="16"/>
        </w:rPr>
        <w:t xml:space="preserve">, </w:t>
      </w:r>
      <w:r w:rsidR="00580805">
        <w:rPr>
          <w:rFonts w:eastAsia="Arial Unicode MS"/>
          <w:b/>
          <w:sz w:val="16"/>
          <w:szCs w:val="16"/>
        </w:rPr>
        <w:t>Rue</w:t>
      </w:r>
      <w:r w:rsidRPr="00520D3F">
        <w:rPr>
          <w:rFonts w:eastAsia="Arial Unicode MS"/>
          <w:b/>
          <w:sz w:val="16"/>
          <w:szCs w:val="16"/>
        </w:rPr>
        <w:t xml:space="preserve"> </w:t>
      </w:r>
      <w:r>
        <w:rPr>
          <w:rFonts w:eastAsia="Arial Unicode MS"/>
          <w:b/>
          <w:sz w:val="16"/>
          <w:szCs w:val="16"/>
        </w:rPr>
        <w:t xml:space="preserve">de la BINAH, </w:t>
      </w:r>
      <w:proofErr w:type="spellStart"/>
      <w:r>
        <w:rPr>
          <w:rFonts w:eastAsia="Arial Unicode MS"/>
          <w:b/>
          <w:sz w:val="16"/>
          <w:szCs w:val="16"/>
        </w:rPr>
        <w:t>Tokoin</w:t>
      </w:r>
      <w:proofErr w:type="spellEnd"/>
      <w:r>
        <w:rPr>
          <w:rFonts w:eastAsia="Arial Unicode MS"/>
          <w:b/>
          <w:sz w:val="16"/>
          <w:szCs w:val="16"/>
        </w:rPr>
        <w:t xml:space="preserve"> </w:t>
      </w:r>
      <w:proofErr w:type="spellStart"/>
      <w:r>
        <w:rPr>
          <w:rFonts w:eastAsia="Arial Unicode MS"/>
          <w:b/>
          <w:sz w:val="16"/>
          <w:szCs w:val="16"/>
        </w:rPr>
        <w:t>Gbonvi</w:t>
      </w:r>
      <w:r w:rsidR="00AE4267">
        <w:rPr>
          <w:rFonts w:eastAsia="Arial Unicode MS"/>
          <w:b/>
          <w:sz w:val="16"/>
          <w:szCs w:val="16"/>
        </w:rPr>
        <w:t>é</w:t>
      </w:r>
      <w:proofErr w:type="spellEnd"/>
      <w:r w:rsidR="00AE4267">
        <w:rPr>
          <w:rFonts w:eastAsia="Arial Unicode MS"/>
          <w:b/>
          <w:sz w:val="16"/>
          <w:szCs w:val="16"/>
        </w:rPr>
        <w:t xml:space="preserve"> </w:t>
      </w:r>
      <w:r>
        <w:rPr>
          <w:rFonts w:eastAsia="Arial Unicode MS"/>
          <w:b/>
          <w:sz w:val="16"/>
          <w:szCs w:val="16"/>
        </w:rPr>
        <w:t>14</w:t>
      </w:r>
      <w:r w:rsidRPr="00520D3F">
        <w:rPr>
          <w:rFonts w:eastAsia="Arial Unicode MS"/>
          <w:b/>
          <w:sz w:val="16"/>
          <w:szCs w:val="16"/>
        </w:rPr>
        <w:t xml:space="preserve"> BP</w:t>
      </w:r>
      <w:r>
        <w:rPr>
          <w:rFonts w:eastAsia="Arial Unicode MS"/>
          <w:b/>
          <w:sz w:val="16"/>
          <w:szCs w:val="16"/>
        </w:rPr>
        <w:t>128</w:t>
      </w:r>
      <w:r w:rsidRPr="00520D3F">
        <w:rPr>
          <w:rFonts w:eastAsia="Arial Unicode MS"/>
          <w:b/>
          <w:sz w:val="16"/>
          <w:szCs w:val="16"/>
        </w:rPr>
        <w:t xml:space="preserve"> – LOME</w:t>
      </w:r>
    </w:p>
    <w:p w14:paraId="225CB92F" w14:textId="77777777" w:rsidR="00393F0B" w:rsidRPr="00520D3F" w:rsidRDefault="00393F0B" w:rsidP="003117B2">
      <w:pPr>
        <w:spacing w:line="288" w:lineRule="auto"/>
        <w:jc w:val="center"/>
        <w:rPr>
          <w:rFonts w:eastAsia="PMingLiU"/>
          <w:b/>
          <w:bCs/>
          <w:lang w:eastAsia="zh-TW"/>
        </w:rPr>
      </w:pPr>
    </w:p>
    <w:p w14:paraId="7E452B3C" w14:textId="77777777" w:rsidR="003117B2" w:rsidRPr="00A41D38" w:rsidRDefault="003117B2" w:rsidP="003117B2">
      <w:pPr>
        <w:spacing w:line="288" w:lineRule="auto"/>
        <w:jc w:val="center"/>
        <w:rPr>
          <w:rFonts w:eastAsia="PMingLiU"/>
          <w:b/>
          <w:bCs/>
          <w:sz w:val="28"/>
          <w:szCs w:val="28"/>
          <w:lang w:eastAsia="zh-TW"/>
        </w:rPr>
      </w:pPr>
      <w:r w:rsidRPr="00A41D38">
        <w:rPr>
          <w:rFonts w:eastAsia="PMingLiU"/>
          <w:b/>
          <w:bCs/>
          <w:sz w:val="28"/>
          <w:szCs w:val="28"/>
          <w:lang w:eastAsia="zh-TW"/>
        </w:rPr>
        <w:t>COMPAGNIE ENERGIE ELECTRIQUE DU TOGO</w:t>
      </w:r>
    </w:p>
    <w:p w14:paraId="3E989C66" w14:textId="77777777" w:rsidR="003117B2" w:rsidRPr="00520D3F" w:rsidRDefault="003117B2" w:rsidP="003117B2">
      <w:pPr>
        <w:spacing w:line="288" w:lineRule="auto"/>
        <w:jc w:val="center"/>
        <w:rPr>
          <w:rFonts w:eastAsia="Arial Unicode MS"/>
          <w:b/>
          <w:sz w:val="16"/>
          <w:szCs w:val="16"/>
        </w:rPr>
      </w:pPr>
      <w:r w:rsidRPr="00520D3F">
        <w:rPr>
          <w:rFonts w:eastAsia="Arial Unicode MS"/>
          <w:b/>
          <w:sz w:val="16"/>
          <w:szCs w:val="16"/>
        </w:rPr>
        <w:t xml:space="preserve">Siège Social : 426, avenue MAMA </w:t>
      </w:r>
      <w:proofErr w:type="spellStart"/>
      <w:r w:rsidRPr="00520D3F">
        <w:rPr>
          <w:rFonts w:eastAsia="Arial Unicode MS"/>
          <w:b/>
          <w:sz w:val="16"/>
          <w:szCs w:val="16"/>
        </w:rPr>
        <w:t>Fousséni</w:t>
      </w:r>
      <w:proofErr w:type="spellEnd"/>
      <w:r w:rsidRPr="00520D3F">
        <w:rPr>
          <w:rFonts w:eastAsia="Arial Unicode MS"/>
          <w:b/>
          <w:sz w:val="16"/>
          <w:szCs w:val="16"/>
        </w:rPr>
        <w:t xml:space="preserve"> B.P. 42 – LOME</w:t>
      </w:r>
    </w:p>
    <w:p w14:paraId="7FB4DBC7" w14:textId="59956FC0" w:rsidR="003117B2" w:rsidRDefault="003117B2" w:rsidP="003117B2">
      <w:pPr>
        <w:jc w:val="center"/>
        <w:rPr>
          <w:b/>
        </w:rPr>
      </w:pPr>
    </w:p>
    <w:p w14:paraId="5860629E" w14:textId="77777777" w:rsidR="003117B2" w:rsidRPr="00520D3F" w:rsidRDefault="003117B2" w:rsidP="003117B2">
      <w:pPr>
        <w:spacing w:line="276" w:lineRule="auto"/>
        <w:jc w:val="center"/>
        <w:rPr>
          <w:b/>
          <w:sz w:val="28"/>
          <w:szCs w:val="28"/>
        </w:rPr>
      </w:pPr>
    </w:p>
    <w:p w14:paraId="1062D0B1" w14:textId="77777777" w:rsidR="003117B2" w:rsidRPr="00520D3F" w:rsidRDefault="003117B2" w:rsidP="003117B2">
      <w:pPr>
        <w:spacing w:line="276" w:lineRule="auto"/>
        <w:jc w:val="center"/>
        <w:rPr>
          <w:b/>
          <w:sz w:val="28"/>
          <w:szCs w:val="28"/>
        </w:rPr>
      </w:pPr>
    </w:p>
    <w:p w14:paraId="39ECE1E7" w14:textId="77777777" w:rsidR="003117B2" w:rsidRDefault="003117B2" w:rsidP="003117B2">
      <w:pPr>
        <w:rPr>
          <w:b/>
          <w:sz w:val="28"/>
        </w:rPr>
      </w:pPr>
    </w:p>
    <w:p w14:paraId="4FA33F52" w14:textId="75C0D955" w:rsidR="003117B2" w:rsidRPr="00D857B0" w:rsidRDefault="003117B2" w:rsidP="003117B2">
      <w:pPr>
        <w:jc w:val="center"/>
        <w:rPr>
          <w:b/>
          <w:sz w:val="28"/>
          <w:lang w:val="en-US"/>
        </w:rPr>
      </w:pPr>
      <w:r w:rsidRPr="00D857B0">
        <w:rPr>
          <w:b/>
          <w:sz w:val="28"/>
          <w:lang w:val="en-US"/>
        </w:rPr>
        <w:t>DP N</w:t>
      </w:r>
      <w:r w:rsidRPr="00D857B0">
        <w:rPr>
          <w:rFonts w:ascii="Times New Roman Bold" w:hAnsi="Times New Roman Bold"/>
          <w:b/>
          <w:sz w:val="28"/>
          <w:vertAlign w:val="superscript"/>
          <w:lang w:val="en-US"/>
        </w:rPr>
        <w:t>o</w:t>
      </w:r>
      <w:r w:rsidRPr="00D857B0">
        <w:rPr>
          <w:b/>
          <w:sz w:val="28"/>
          <w:lang w:val="en-US"/>
        </w:rPr>
        <w:t xml:space="preserve"> </w:t>
      </w:r>
      <w:r w:rsidR="00AC571A">
        <w:rPr>
          <w:b/>
          <w:sz w:val="28"/>
          <w:lang w:val="en-US"/>
        </w:rPr>
        <w:t>…</w:t>
      </w:r>
      <w:proofErr w:type="gramStart"/>
      <w:r w:rsidR="00AC571A">
        <w:rPr>
          <w:b/>
          <w:sz w:val="28"/>
          <w:lang w:val="en-US"/>
        </w:rPr>
        <w:t>….</w:t>
      </w:r>
      <w:r w:rsidRPr="00D857B0">
        <w:rPr>
          <w:b/>
          <w:i/>
          <w:sz w:val="28"/>
          <w:lang w:val="en-US"/>
        </w:rPr>
        <w:t>/</w:t>
      </w:r>
      <w:proofErr w:type="gramEnd"/>
      <w:r w:rsidR="00393F0B">
        <w:rPr>
          <w:b/>
          <w:i/>
          <w:sz w:val="28"/>
          <w:lang w:val="en-US"/>
        </w:rPr>
        <w:t>DTER</w:t>
      </w:r>
      <w:r w:rsidRPr="00D857B0">
        <w:rPr>
          <w:b/>
          <w:i/>
          <w:sz w:val="28"/>
          <w:lang w:val="en-US"/>
        </w:rPr>
        <w:t>//DG</w:t>
      </w:r>
      <w:r w:rsidRPr="00580805">
        <w:rPr>
          <w:b/>
          <w:i/>
          <w:sz w:val="28"/>
          <w:lang w:val="en-US"/>
        </w:rPr>
        <w:t>/</w:t>
      </w:r>
      <w:r w:rsidR="00580805" w:rsidRPr="00A41D38">
        <w:rPr>
          <w:b/>
          <w:i/>
          <w:sz w:val="28"/>
          <w:lang w:val="en-US"/>
        </w:rPr>
        <w:t>AT2ER</w:t>
      </w:r>
      <w:r w:rsidRPr="00D857B0">
        <w:rPr>
          <w:b/>
          <w:i/>
          <w:sz w:val="28"/>
          <w:lang w:val="en-US"/>
        </w:rPr>
        <w:t>/201</w:t>
      </w:r>
      <w:r w:rsidR="00393F0B">
        <w:rPr>
          <w:b/>
          <w:i/>
          <w:sz w:val="28"/>
          <w:lang w:val="en-US"/>
        </w:rPr>
        <w:t>9</w:t>
      </w:r>
    </w:p>
    <w:p w14:paraId="44C115EA" w14:textId="77777777" w:rsidR="003117B2" w:rsidRPr="00D857B0" w:rsidRDefault="003117B2" w:rsidP="003117B2">
      <w:pPr>
        <w:tabs>
          <w:tab w:val="right" w:leader="dot" w:pos="8640"/>
        </w:tabs>
        <w:jc w:val="center"/>
        <w:rPr>
          <w:b/>
          <w:color w:val="FFFFFF" w:themeColor="background1"/>
          <w:spacing w:val="80"/>
          <w:sz w:val="52"/>
          <w:szCs w:val="52"/>
          <w:lang w:val="en-US"/>
        </w:rPr>
      </w:pPr>
    </w:p>
    <w:p w14:paraId="3E7285C7" w14:textId="45038AAF" w:rsidR="003117B2" w:rsidRDefault="003117B2" w:rsidP="003117B2">
      <w:pPr>
        <w:tabs>
          <w:tab w:val="right" w:leader="dot" w:pos="8640"/>
        </w:tabs>
        <w:jc w:val="center"/>
        <w:rPr>
          <w:b/>
          <w:sz w:val="40"/>
          <w:szCs w:val="84"/>
        </w:rPr>
      </w:pPr>
      <w:r w:rsidRPr="003B0199">
        <w:rPr>
          <w:b/>
          <w:color w:val="FFFFFF" w:themeColor="background1"/>
          <w:spacing w:val="80"/>
          <w:sz w:val="44"/>
          <w:szCs w:val="52"/>
        </w:rPr>
        <w:t xml:space="preserve"> </w:t>
      </w:r>
      <w:r w:rsidRPr="00D857B0">
        <w:rPr>
          <w:b/>
          <w:sz w:val="40"/>
          <w:szCs w:val="84"/>
        </w:rPr>
        <w:t xml:space="preserve">Recrutement d'un Consultant pour la réalisation des études de faisabilité technico-économiques du projet d'accès régional à l'électricité - électrification de </w:t>
      </w:r>
      <w:r w:rsidR="003B0199">
        <w:rPr>
          <w:b/>
          <w:sz w:val="40"/>
          <w:szCs w:val="84"/>
        </w:rPr>
        <w:t>988</w:t>
      </w:r>
      <w:r w:rsidRPr="00D857B0">
        <w:rPr>
          <w:b/>
          <w:sz w:val="40"/>
          <w:szCs w:val="84"/>
        </w:rPr>
        <w:t xml:space="preserve"> localités rurales.</w:t>
      </w:r>
      <w:r>
        <w:rPr>
          <w:b/>
          <w:sz w:val="40"/>
          <w:szCs w:val="84"/>
        </w:rPr>
        <w:t xml:space="preserve"> </w:t>
      </w:r>
    </w:p>
    <w:p w14:paraId="58D8A4F8" w14:textId="2C7630BD" w:rsidR="003117B2" w:rsidRPr="00A962C7" w:rsidRDefault="003117B2" w:rsidP="003117B2">
      <w:pPr>
        <w:tabs>
          <w:tab w:val="right" w:leader="dot" w:pos="8640"/>
        </w:tabs>
        <w:spacing w:before="20"/>
        <w:jc w:val="center"/>
        <w:rPr>
          <w:b/>
          <w:sz w:val="44"/>
          <w:szCs w:val="84"/>
        </w:rPr>
      </w:pPr>
      <w:r w:rsidRPr="00A962C7">
        <w:rPr>
          <w:b/>
          <w:sz w:val="44"/>
          <w:szCs w:val="84"/>
        </w:rPr>
        <w:t>Demande de Propositions</w:t>
      </w:r>
    </w:p>
    <w:p w14:paraId="0A3D9DA2" w14:textId="77777777" w:rsidR="003117B2" w:rsidRPr="00A962C7" w:rsidRDefault="003117B2" w:rsidP="003117B2">
      <w:pPr>
        <w:tabs>
          <w:tab w:val="right" w:leader="dot" w:pos="8640"/>
        </w:tabs>
        <w:spacing w:before="20"/>
        <w:jc w:val="center"/>
        <w:rPr>
          <w:b/>
          <w:sz w:val="44"/>
          <w:szCs w:val="84"/>
        </w:rPr>
      </w:pPr>
      <w:r w:rsidRPr="00A962C7">
        <w:rPr>
          <w:b/>
          <w:sz w:val="44"/>
          <w:szCs w:val="84"/>
        </w:rPr>
        <w:t>Services de Consultants</w:t>
      </w:r>
    </w:p>
    <w:p w14:paraId="78D4F3AA" w14:textId="77777777" w:rsidR="003117B2" w:rsidRPr="00347A00" w:rsidRDefault="003117B2" w:rsidP="003117B2">
      <w:pPr>
        <w:tabs>
          <w:tab w:val="right" w:leader="dot" w:pos="8640"/>
        </w:tabs>
        <w:jc w:val="center"/>
        <w:rPr>
          <w:b/>
          <w:sz w:val="36"/>
        </w:rPr>
      </w:pPr>
    </w:p>
    <w:p w14:paraId="1C94BA38" w14:textId="77777777" w:rsidR="003117B2" w:rsidRPr="00347A00" w:rsidRDefault="003117B2" w:rsidP="003117B2">
      <w:pPr>
        <w:tabs>
          <w:tab w:val="right" w:leader="dot" w:pos="8640"/>
        </w:tabs>
        <w:jc w:val="center"/>
        <w:rPr>
          <w:b/>
          <w:sz w:val="36"/>
        </w:rPr>
      </w:pPr>
    </w:p>
    <w:p w14:paraId="10B8BAC2" w14:textId="77777777" w:rsidR="003117B2" w:rsidRPr="00347A00" w:rsidRDefault="003117B2" w:rsidP="003117B2">
      <w:pPr>
        <w:tabs>
          <w:tab w:val="right" w:leader="dot" w:pos="8640"/>
        </w:tabs>
        <w:jc w:val="center"/>
        <w:rPr>
          <w:b/>
          <w:sz w:val="36"/>
        </w:rPr>
      </w:pPr>
      <w:r w:rsidRPr="00347A00">
        <w:rPr>
          <w:noProof/>
          <w:lang w:eastAsia="fr-FR"/>
        </w:rPr>
        <w:drawing>
          <wp:anchor distT="0" distB="0" distL="114300" distR="114300" simplePos="0" relativeHeight="251659264" behindDoc="0" locked="0" layoutInCell="1" allowOverlap="1" wp14:anchorId="5591C08E" wp14:editId="5394DCEE">
            <wp:simplePos x="0" y="0"/>
            <wp:positionH relativeFrom="column">
              <wp:posOffset>103505</wp:posOffset>
            </wp:positionH>
            <wp:positionV relativeFrom="paragraph">
              <wp:posOffset>164465</wp:posOffset>
            </wp:positionV>
            <wp:extent cx="2047875" cy="4079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B-IBRD IDA French-horizontal-CMY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875" cy="407918"/>
                    </a:xfrm>
                    <a:prstGeom prst="rect">
                      <a:avLst/>
                    </a:prstGeom>
                  </pic:spPr>
                </pic:pic>
              </a:graphicData>
            </a:graphic>
          </wp:anchor>
        </w:drawing>
      </w:r>
    </w:p>
    <w:p w14:paraId="19E151BC" w14:textId="336D5E27" w:rsidR="003117B2" w:rsidRPr="00347A00" w:rsidRDefault="00393F0B" w:rsidP="003117B2">
      <w:pPr>
        <w:tabs>
          <w:tab w:val="right" w:leader="dot" w:pos="8640"/>
        </w:tabs>
        <w:jc w:val="right"/>
        <w:rPr>
          <w:b/>
          <w:bCs/>
          <w:sz w:val="28"/>
        </w:rPr>
      </w:pPr>
      <w:r>
        <w:rPr>
          <w:b/>
          <w:color w:val="000000" w:themeColor="text1"/>
          <w:szCs w:val="24"/>
        </w:rPr>
        <w:t>MAI 2019</w:t>
      </w:r>
    </w:p>
    <w:p w14:paraId="7409680B" w14:textId="77777777" w:rsidR="003117B2" w:rsidRPr="00347A00" w:rsidRDefault="003117B2" w:rsidP="003117B2">
      <w:pPr>
        <w:spacing w:after="120"/>
        <w:jc w:val="both"/>
        <w:sectPr w:rsidR="003117B2" w:rsidRPr="00347A00" w:rsidSect="003117B2">
          <w:headerReference w:type="even" r:id="rId11"/>
          <w:headerReference w:type="default" r:id="rId12"/>
          <w:footerReference w:type="default" r:id="rId13"/>
          <w:pgSz w:w="12240" w:h="15840" w:code="1"/>
          <w:pgMar w:top="1440" w:right="1440" w:bottom="1440" w:left="1440" w:header="720" w:footer="720" w:gutter="0"/>
          <w:pgNumType w:fmt="lowerRoman"/>
          <w:cols w:space="720"/>
          <w:titlePg/>
        </w:sectPr>
      </w:pPr>
    </w:p>
    <w:p w14:paraId="27E96A87" w14:textId="77777777" w:rsidR="003117B2" w:rsidRPr="00347A00" w:rsidRDefault="003117B2" w:rsidP="003117B2">
      <w:proofErr w:type="gramStart"/>
      <w:r>
        <w:rPr>
          <w:b/>
          <w:sz w:val="32"/>
          <w:szCs w:val="32"/>
        </w:rPr>
        <w:lastRenderedPageBreak/>
        <w:t>Version  Juillet</w:t>
      </w:r>
      <w:proofErr w:type="gramEnd"/>
      <w:r>
        <w:rPr>
          <w:b/>
          <w:sz w:val="32"/>
          <w:szCs w:val="32"/>
        </w:rPr>
        <w:t xml:space="preserve"> 2016, révisée, Janvier 2017</w:t>
      </w:r>
      <w:r w:rsidRPr="00347A00">
        <w:br w:type="page"/>
      </w:r>
    </w:p>
    <w:p w14:paraId="40A892B0" w14:textId="77777777" w:rsidR="003117B2" w:rsidRPr="00347A00" w:rsidRDefault="003117B2" w:rsidP="003117B2">
      <w:pPr>
        <w:jc w:val="both"/>
      </w:pPr>
    </w:p>
    <w:p w14:paraId="1E103505" w14:textId="77777777" w:rsidR="003117B2" w:rsidRPr="00347A00" w:rsidRDefault="003117B2" w:rsidP="003117B2">
      <w:pPr>
        <w:pStyle w:val="Titre"/>
        <w:tabs>
          <w:tab w:val="right" w:leader="dot" w:pos="8640"/>
        </w:tabs>
        <w:rPr>
          <w:sz w:val="36"/>
          <w:szCs w:val="48"/>
          <w:lang w:val="fr-FR" w:eastAsia="en-US"/>
        </w:rPr>
      </w:pPr>
      <w:r w:rsidRPr="00347A00">
        <w:rPr>
          <w:sz w:val="36"/>
          <w:szCs w:val="48"/>
          <w:lang w:val="fr-FR" w:eastAsia="en-US"/>
        </w:rPr>
        <w:t>Demande de Propositions</w:t>
      </w:r>
    </w:p>
    <w:p w14:paraId="6ECEB471" w14:textId="77777777" w:rsidR="003117B2" w:rsidRPr="00347A00" w:rsidRDefault="003117B2" w:rsidP="003117B2">
      <w:pPr>
        <w:pStyle w:val="Titre"/>
        <w:spacing w:before="240" w:after="600"/>
        <w:rPr>
          <w:sz w:val="32"/>
          <w:szCs w:val="32"/>
          <w:lang w:val="fr-FR"/>
        </w:rPr>
      </w:pPr>
      <w:bookmarkStart w:id="1" w:name="_Toc438270254"/>
      <w:bookmarkStart w:id="2" w:name="_Toc438366661"/>
      <w:r w:rsidRPr="00347A00">
        <w:rPr>
          <w:sz w:val="32"/>
          <w:szCs w:val="32"/>
          <w:lang w:val="fr-FR"/>
        </w:rPr>
        <w:t>SOMMAIRE</w:t>
      </w:r>
    </w:p>
    <w:p w14:paraId="0AED32AA" w14:textId="77777777" w:rsidR="003117B2" w:rsidRPr="00347A00" w:rsidRDefault="003117B2" w:rsidP="003117B2">
      <w:pPr>
        <w:rPr>
          <w:b/>
          <w:szCs w:val="24"/>
        </w:rPr>
      </w:pPr>
      <w:r w:rsidRPr="00347A00">
        <w:rPr>
          <w:b/>
          <w:szCs w:val="24"/>
        </w:rPr>
        <w:t>PARTIE I – PROCÉDURES</w:t>
      </w:r>
      <w:bookmarkEnd w:id="1"/>
      <w:bookmarkEnd w:id="2"/>
      <w:r w:rsidRPr="00347A00">
        <w:rPr>
          <w:b/>
          <w:szCs w:val="24"/>
        </w:rPr>
        <w:t xml:space="preserve"> DE SELECTION ET EXIGENCES</w:t>
      </w:r>
    </w:p>
    <w:p w14:paraId="48BD4E8B" w14:textId="77777777" w:rsidR="003117B2" w:rsidRPr="00347A00" w:rsidRDefault="003117B2" w:rsidP="003117B2">
      <w:pPr>
        <w:spacing w:before="240" w:after="240"/>
        <w:rPr>
          <w:b/>
          <w:szCs w:val="24"/>
          <w:u w:val="single"/>
        </w:rPr>
      </w:pPr>
      <w:r w:rsidRPr="00347A00">
        <w:rPr>
          <w:b/>
          <w:szCs w:val="24"/>
        </w:rPr>
        <w:t>Section 1.</w:t>
      </w:r>
      <w:r w:rsidRPr="00347A00">
        <w:rPr>
          <w:b/>
          <w:szCs w:val="24"/>
        </w:rPr>
        <w:tab/>
        <w:t>Lettre d’Invitation (LI)</w:t>
      </w:r>
    </w:p>
    <w:p w14:paraId="217AF979" w14:textId="77777777" w:rsidR="003117B2" w:rsidRPr="00347A00" w:rsidRDefault="003117B2" w:rsidP="003117B2">
      <w:pPr>
        <w:pStyle w:val="Liste"/>
        <w:ind w:left="0"/>
      </w:pPr>
      <w:r w:rsidRPr="00347A00">
        <w:t>Cette Section est un modèle de lettre d’invitation à adresser par le Client aux candidats retenus sur la liste restreinte afin de les inviter à remettre leur proposition pour une mission de consultant. La LI indique la liste de tous les candidats de la liste restreinte à qui une lettre similaire est adressée et le mode de sélection utilisé, et fait référence aux Règles de Passation de Marchés de l’institution financière prévalant dans le processus de sélection et d’attribution du contrat.</w:t>
      </w:r>
    </w:p>
    <w:p w14:paraId="05C15BAC" w14:textId="77777777" w:rsidR="003117B2" w:rsidRPr="00347A00" w:rsidRDefault="003117B2" w:rsidP="003117B2">
      <w:pPr>
        <w:spacing w:before="240" w:after="240"/>
        <w:rPr>
          <w:b/>
        </w:rPr>
      </w:pPr>
      <w:r w:rsidRPr="00347A00">
        <w:rPr>
          <w:b/>
        </w:rPr>
        <w:t>Section 2.</w:t>
      </w:r>
      <w:r w:rsidRPr="00347A00">
        <w:rPr>
          <w:b/>
        </w:rPr>
        <w:tab/>
        <w:t>Instructions aux Candidats et Données particulières</w:t>
      </w:r>
    </w:p>
    <w:p w14:paraId="65E67840" w14:textId="77777777" w:rsidR="003117B2" w:rsidRPr="00347A00" w:rsidRDefault="003117B2" w:rsidP="003117B2">
      <w:pPr>
        <w:pStyle w:val="Liste"/>
        <w:ind w:left="0"/>
        <w:rPr>
          <w:b/>
        </w:rPr>
      </w:pPr>
      <w:r w:rsidRPr="00347A00">
        <w:t>Cette Section comprend deux parties : les « Instructions aux Candidats » et les « Données particulières ». Les Instructions aux Candidats doivent être utilisées sans aucune modification. Les Données particulières contiennent les informations spécifiques à chaque procédure de sélection et correspondent à chacune des clauses des Instructions aux Candidats qui demandent à être renseignées de manière spécifique à chaque procédure. Cette Section fournit aux candidats retenus sur la liste restreinte les informations utiles pour préparer leur proposition. Elle comporte aussi des renseignements sur la soumission, l’ouverture des plis et l’évaluation des propositions, la négociation du contrat et sur l’attribution du contrat. Les Données particulières indiquent si une Proposition Technique Complète (PTC) ou au contraire une Proposition Technique Simplifiée (PTS) est utilisée</w:t>
      </w:r>
      <w:r w:rsidRPr="00347A00">
        <w:rPr>
          <w:b/>
        </w:rPr>
        <w:t xml:space="preserve">. </w:t>
      </w:r>
    </w:p>
    <w:p w14:paraId="55A013E1" w14:textId="77777777" w:rsidR="003117B2" w:rsidRPr="00347A00" w:rsidRDefault="003117B2" w:rsidP="003117B2">
      <w:pPr>
        <w:spacing w:before="240" w:after="240"/>
        <w:rPr>
          <w:b/>
        </w:rPr>
      </w:pPr>
      <w:bookmarkStart w:id="3" w:name="_Toc494778663"/>
      <w:bookmarkStart w:id="4" w:name="_Toc499607131"/>
      <w:bookmarkStart w:id="5" w:name="_Toc499608184"/>
      <w:r w:rsidRPr="00347A00">
        <w:rPr>
          <w:b/>
        </w:rPr>
        <w:t>Section 3.</w:t>
      </w:r>
      <w:r w:rsidRPr="00347A00">
        <w:rPr>
          <w:b/>
        </w:rPr>
        <w:tab/>
      </w:r>
      <w:bookmarkEnd w:id="3"/>
      <w:bookmarkEnd w:id="4"/>
      <w:bookmarkEnd w:id="5"/>
      <w:r w:rsidRPr="00347A00">
        <w:rPr>
          <w:b/>
        </w:rPr>
        <w:t xml:space="preserve">Proposition technique – Formulaires types </w:t>
      </w:r>
    </w:p>
    <w:p w14:paraId="79277667" w14:textId="77777777" w:rsidR="003117B2" w:rsidRPr="00347A00" w:rsidRDefault="003117B2" w:rsidP="003117B2">
      <w:pPr>
        <w:pStyle w:val="Liste"/>
        <w:ind w:left="0"/>
      </w:pPr>
      <w:r w:rsidRPr="00347A00">
        <w:t xml:space="preserve">Cette Section comprend les formulaires de PTC ou PTS qui doivent être remplis par les consultants de la liste restreinte et remis en conformité avec les exigences de la Section 2. </w:t>
      </w:r>
    </w:p>
    <w:p w14:paraId="79F63B2F" w14:textId="77777777" w:rsidR="003117B2" w:rsidRPr="00347A00" w:rsidRDefault="003117B2" w:rsidP="003117B2">
      <w:pPr>
        <w:spacing w:before="240" w:after="240"/>
        <w:rPr>
          <w:b/>
        </w:rPr>
      </w:pPr>
      <w:bookmarkStart w:id="6" w:name="_Toc494778665"/>
      <w:bookmarkStart w:id="7" w:name="_Toc499607133"/>
      <w:bookmarkStart w:id="8" w:name="_Toc499608186"/>
      <w:r w:rsidRPr="00347A00">
        <w:rPr>
          <w:b/>
        </w:rPr>
        <w:t>Section 4.</w:t>
      </w:r>
      <w:r w:rsidRPr="00347A00">
        <w:rPr>
          <w:b/>
        </w:rPr>
        <w:tab/>
        <w:t xml:space="preserve">Proposition financière – Formulaires types </w:t>
      </w:r>
    </w:p>
    <w:p w14:paraId="76497E52" w14:textId="77777777" w:rsidR="003117B2" w:rsidRPr="00347A00" w:rsidRDefault="003117B2" w:rsidP="003117B2">
      <w:pPr>
        <w:pStyle w:val="Liste"/>
        <w:ind w:left="0"/>
      </w:pPr>
      <w:r w:rsidRPr="00347A00">
        <w:t xml:space="preserve">Cette Section comprend les formulaires de proposition financière qui doivent être remplis par les consultants de la liste restreinte afin de chiffrer le coût de leur proposition technique, et remis en conformité avec les exigences de la Section 2. </w:t>
      </w:r>
    </w:p>
    <w:p w14:paraId="7C80008E" w14:textId="77777777" w:rsidR="003117B2" w:rsidRPr="00347A00" w:rsidRDefault="003117B2" w:rsidP="003117B2">
      <w:pPr>
        <w:spacing w:before="240" w:after="240"/>
        <w:rPr>
          <w:b/>
        </w:rPr>
      </w:pPr>
      <w:bookmarkStart w:id="9" w:name="_Toc273706443"/>
      <w:bookmarkStart w:id="10" w:name="_Toc273707210"/>
      <w:bookmarkStart w:id="11" w:name="_Toc273708167"/>
      <w:bookmarkStart w:id="12" w:name="_Toc273708274"/>
      <w:bookmarkStart w:id="13" w:name="_Toc273708334"/>
      <w:bookmarkStart w:id="14" w:name="_Toc273708685"/>
      <w:bookmarkStart w:id="15" w:name="_Toc273708901"/>
      <w:bookmarkStart w:id="16" w:name="_Toc274224663"/>
      <w:bookmarkStart w:id="17" w:name="_Toc274225405"/>
      <w:bookmarkStart w:id="18" w:name="_Toc274225610"/>
      <w:bookmarkStart w:id="19" w:name="_Toc274226296"/>
      <w:r w:rsidRPr="00347A00">
        <w:rPr>
          <w:b/>
        </w:rPr>
        <w:t>Section 5.</w:t>
      </w:r>
      <w:r w:rsidRPr="00347A00">
        <w:rPr>
          <w:b/>
        </w:rPr>
        <w:tab/>
        <w:t>Pays Eligibles</w:t>
      </w:r>
      <w:bookmarkEnd w:id="9"/>
      <w:bookmarkEnd w:id="10"/>
      <w:bookmarkEnd w:id="11"/>
      <w:bookmarkEnd w:id="12"/>
      <w:bookmarkEnd w:id="13"/>
      <w:bookmarkEnd w:id="14"/>
      <w:bookmarkEnd w:id="15"/>
      <w:bookmarkEnd w:id="16"/>
      <w:bookmarkEnd w:id="17"/>
      <w:bookmarkEnd w:id="18"/>
      <w:bookmarkEnd w:id="19"/>
    </w:p>
    <w:p w14:paraId="55A22FA9" w14:textId="77777777" w:rsidR="003117B2" w:rsidRPr="00347A00" w:rsidRDefault="003117B2" w:rsidP="003117B2">
      <w:pPr>
        <w:pStyle w:val="Liste"/>
        <w:ind w:left="0"/>
      </w:pPr>
      <w:r w:rsidRPr="00347A00">
        <w:t>Cette Section contient les renseignements concernant les pays éligibles.</w:t>
      </w:r>
    </w:p>
    <w:p w14:paraId="4A0B4BC6" w14:textId="77777777" w:rsidR="003117B2" w:rsidRPr="00347A00" w:rsidRDefault="003117B2" w:rsidP="003117B2">
      <w:pPr>
        <w:pageBreakBefore/>
        <w:spacing w:before="240" w:after="240"/>
        <w:rPr>
          <w:b/>
        </w:rPr>
      </w:pPr>
      <w:r w:rsidRPr="00347A00">
        <w:rPr>
          <w:b/>
        </w:rPr>
        <w:lastRenderedPageBreak/>
        <w:t>Section 6.</w:t>
      </w:r>
      <w:r w:rsidRPr="00347A00">
        <w:rPr>
          <w:b/>
        </w:rPr>
        <w:tab/>
        <w:t>Fraude et Corruption</w:t>
      </w:r>
    </w:p>
    <w:p w14:paraId="2E66BB8E" w14:textId="77777777" w:rsidR="003117B2" w:rsidRPr="00347A00" w:rsidRDefault="003117B2" w:rsidP="003117B2">
      <w:pPr>
        <w:pStyle w:val="Liste"/>
        <w:ind w:left="0"/>
      </w:pPr>
      <w:r w:rsidRPr="00347A00">
        <w:t xml:space="preserve">Cette Section contient les dispositions concernant la fraude et la corruption applicables à la procédure de sélection. </w:t>
      </w:r>
    </w:p>
    <w:p w14:paraId="3635FB25" w14:textId="77777777" w:rsidR="003117B2" w:rsidRPr="00347A00" w:rsidRDefault="003117B2" w:rsidP="003117B2">
      <w:pPr>
        <w:spacing w:before="240" w:after="240"/>
        <w:rPr>
          <w:b/>
        </w:rPr>
      </w:pPr>
      <w:r w:rsidRPr="00347A00">
        <w:rPr>
          <w:b/>
        </w:rPr>
        <w:t>Section 7.</w:t>
      </w:r>
      <w:r w:rsidRPr="00347A00">
        <w:rPr>
          <w:b/>
        </w:rPr>
        <w:tab/>
      </w:r>
      <w:bookmarkEnd w:id="6"/>
      <w:bookmarkEnd w:id="7"/>
      <w:bookmarkEnd w:id="8"/>
      <w:r w:rsidRPr="00347A00">
        <w:rPr>
          <w:b/>
        </w:rPr>
        <w:t>Termes de Référence</w:t>
      </w:r>
    </w:p>
    <w:p w14:paraId="4FF09BFF" w14:textId="77777777" w:rsidR="003117B2" w:rsidRPr="00347A00" w:rsidRDefault="003117B2" w:rsidP="003117B2">
      <w:pPr>
        <w:pStyle w:val="Liste"/>
        <w:spacing w:after="240"/>
        <w:ind w:left="0"/>
      </w:pPr>
      <w:r w:rsidRPr="00347A00">
        <w:t xml:space="preserve">Cette Section décrit l’étendue des services, les objectifs, les tâches spécifiques à accomplir afin de mener à bien la mission, ainsi que des renseignements sur le contexte de la mission. Elle indique aussi les qualifications exigées des experts-clés et la liste des livrables attendus. Cette section ne doit pas servir à modifier les dispositions de la Section 2. </w:t>
      </w:r>
    </w:p>
    <w:p w14:paraId="5C9D7282" w14:textId="77777777" w:rsidR="003117B2" w:rsidRPr="00347A00" w:rsidRDefault="003117B2" w:rsidP="003117B2">
      <w:pPr>
        <w:spacing w:before="360" w:after="120"/>
        <w:rPr>
          <w:b/>
          <w:szCs w:val="24"/>
        </w:rPr>
      </w:pPr>
      <w:bookmarkStart w:id="20" w:name="_Toc438267875"/>
      <w:bookmarkStart w:id="21" w:name="_Toc438270255"/>
      <w:bookmarkStart w:id="22" w:name="_Toc438366662"/>
      <w:r w:rsidRPr="00347A00">
        <w:rPr>
          <w:b/>
          <w:szCs w:val="24"/>
        </w:rPr>
        <w:t xml:space="preserve">PARTIE II – CONDITIONS DE CONTRAT ET FORMULAIRES DE CONTRAT </w:t>
      </w:r>
      <w:bookmarkEnd w:id="20"/>
      <w:bookmarkEnd w:id="21"/>
      <w:bookmarkEnd w:id="22"/>
    </w:p>
    <w:p w14:paraId="1F3EBC25" w14:textId="77777777" w:rsidR="003117B2" w:rsidRPr="00347A00" w:rsidRDefault="003117B2" w:rsidP="003117B2">
      <w:pPr>
        <w:spacing w:before="240" w:after="240"/>
        <w:rPr>
          <w:b/>
        </w:rPr>
      </w:pPr>
      <w:r w:rsidRPr="00347A00">
        <w:rPr>
          <w:b/>
        </w:rPr>
        <w:t>Section 8.</w:t>
      </w:r>
      <w:r w:rsidRPr="00347A00">
        <w:rPr>
          <w:b/>
        </w:rPr>
        <w:tab/>
        <w:t>Contrats types</w:t>
      </w:r>
    </w:p>
    <w:p w14:paraId="44C4A5E4" w14:textId="77777777" w:rsidR="003117B2" w:rsidRPr="00347A00" w:rsidRDefault="003117B2" w:rsidP="003117B2">
      <w:pPr>
        <w:pStyle w:val="Liste"/>
        <w:ind w:left="0"/>
      </w:pPr>
      <w:r w:rsidRPr="00347A00">
        <w:t xml:space="preserve">Cette Section comprend deux formulaires types de contrats pour des missions complexes et de montants importants : l’un pour les tâches rémunérées au temps passé, l’autre pour les contrats à rémunération forfaitaire. Chacun des formulaires comprend des Conditions Générales qui ne doivent pas être modifiées et des Conditions Particulières. Ces dernières contiennent les dispositions spécifiques à chaque contrat, qui complètent les Conditions Générales. </w:t>
      </w:r>
    </w:p>
    <w:p w14:paraId="471CFC7C" w14:textId="77777777" w:rsidR="003117B2" w:rsidRPr="00347A00" w:rsidRDefault="003117B2" w:rsidP="003117B2">
      <w:pPr>
        <w:pStyle w:val="Liste"/>
        <w:ind w:left="0"/>
      </w:pPr>
      <w:r w:rsidRPr="00347A00">
        <w:t>Chacun des formulaires comprend les Règles de la Banque – Fraude et Corruption (Section 6 de la Partie I) sous la forme d’une Annexe 1.</w:t>
      </w:r>
    </w:p>
    <w:p w14:paraId="3E0F0706" w14:textId="77777777" w:rsidR="003117B2" w:rsidRPr="00347A00" w:rsidRDefault="003117B2" w:rsidP="003117B2">
      <w:pPr>
        <w:jc w:val="both"/>
      </w:pPr>
    </w:p>
    <w:p w14:paraId="618D532F" w14:textId="77777777" w:rsidR="003117B2" w:rsidRPr="00347A00" w:rsidRDefault="003117B2" w:rsidP="003117B2">
      <w:pPr>
        <w:jc w:val="both"/>
        <w:sectPr w:rsidR="003117B2" w:rsidRPr="00347A00" w:rsidSect="00CC005D">
          <w:headerReference w:type="even" r:id="rId14"/>
          <w:headerReference w:type="default" r:id="rId15"/>
          <w:headerReference w:type="first" r:id="rId16"/>
          <w:type w:val="nextColumn"/>
          <w:pgSz w:w="12240" w:h="15840" w:code="1"/>
          <w:pgMar w:top="1440" w:right="1440" w:bottom="1440" w:left="1440" w:header="720" w:footer="720" w:gutter="0"/>
          <w:pgNumType w:fmt="lowerRoman" w:start="5"/>
          <w:cols w:space="720"/>
          <w:titlePg/>
        </w:sectPr>
      </w:pPr>
    </w:p>
    <w:p w14:paraId="05BD2265" w14:textId="77777777" w:rsidR="003117B2" w:rsidRPr="00347A00" w:rsidRDefault="003117B2" w:rsidP="003117B2">
      <w:pPr>
        <w:jc w:val="center"/>
        <w:rPr>
          <w:spacing w:val="80"/>
          <w:sz w:val="40"/>
          <w:szCs w:val="24"/>
        </w:rPr>
      </w:pPr>
      <w:r w:rsidRPr="00347A00">
        <w:rPr>
          <w:spacing w:val="80"/>
          <w:sz w:val="40"/>
          <w:szCs w:val="24"/>
        </w:rPr>
        <w:lastRenderedPageBreak/>
        <w:t>SELECTION DE CONSULTANTS</w:t>
      </w:r>
    </w:p>
    <w:p w14:paraId="43DD3AE2" w14:textId="77777777" w:rsidR="003117B2" w:rsidRPr="00347A00" w:rsidRDefault="003117B2" w:rsidP="003117B2">
      <w:pPr>
        <w:tabs>
          <w:tab w:val="right" w:leader="dot" w:pos="8640"/>
        </w:tabs>
        <w:jc w:val="center"/>
        <w:rPr>
          <w:b/>
          <w:sz w:val="36"/>
        </w:rPr>
      </w:pPr>
    </w:p>
    <w:p w14:paraId="1928C0CD" w14:textId="77777777" w:rsidR="003117B2" w:rsidRPr="00347A00" w:rsidRDefault="003117B2" w:rsidP="003117B2">
      <w:pPr>
        <w:tabs>
          <w:tab w:val="right" w:leader="dot" w:pos="8640"/>
        </w:tabs>
        <w:jc w:val="center"/>
        <w:rPr>
          <w:b/>
          <w:sz w:val="36"/>
        </w:rPr>
      </w:pPr>
    </w:p>
    <w:p w14:paraId="4B794400" w14:textId="77777777" w:rsidR="003117B2" w:rsidRPr="00347A00" w:rsidRDefault="003117B2" w:rsidP="003117B2">
      <w:pPr>
        <w:tabs>
          <w:tab w:val="right" w:leader="dot" w:pos="8640"/>
        </w:tabs>
        <w:jc w:val="center"/>
        <w:rPr>
          <w:b/>
          <w:sz w:val="36"/>
        </w:rPr>
      </w:pPr>
    </w:p>
    <w:p w14:paraId="06329170" w14:textId="77777777" w:rsidR="003117B2" w:rsidRPr="00347A00" w:rsidRDefault="003117B2" w:rsidP="003117B2">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 xml:space="preserve">Demande de Propositions </w:t>
      </w:r>
    </w:p>
    <w:p w14:paraId="5D023C91" w14:textId="77777777" w:rsidR="003117B2" w:rsidRPr="00347A00" w:rsidRDefault="003117B2" w:rsidP="003117B2">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Services de Consultants</w:t>
      </w:r>
    </w:p>
    <w:p w14:paraId="39DA806F" w14:textId="77777777" w:rsidR="003117B2" w:rsidRPr="00347A00" w:rsidRDefault="003117B2" w:rsidP="003117B2">
      <w:pPr>
        <w:tabs>
          <w:tab w:val="right" w:leader="dot" w:pos="8640"/>
        </w:tabs>
        <w:jc w:val="center"/>
        <w:rPr>
          <w:b/>
          <w:sz w:val="28"/>
        </w:rPr>
      </w:pPr>
    </w:p>
    <w:p w14:paraId="0E7E0289" w14:textId="77777777" w:rsidR="003117B2" w:rsidRPr="00347A00" w:rsidRDefault="003117B2" w:rsidP="003117B2">
      <w:pPr>
        <w:tabs>
          <w:tab w:val="right" w:leader="dot" w:pos="8640"/>
        </w:tabs>
        <w:jc w:val="center"/>
        <w:rPr>
          <w:b/>
          <w:sz w:val="28"/>
        </w:rPr>
      </w:pPr>
    </w:p>
    <w:p w14:paraId="1333FDF1" w14:textId="77777777" w:rsidR="003117B2" w:rsidRPr="00347A00" w:rsidRDefault="003117B2" w:rsidP="003117B2">
      <w:pPr>
        <w:tabs>
          <w:tab w:val="right" w:leader="dot" w:pos="8640"/>
        </w:tabs>
        <w:jc w:val="center"/>
        <w:rPr>
          <w:b/>
          <w:sz w:val="28"/>
        </w:rPr>
      </w:pPr>
    </w:p>
    <w:p w14:paraId="4CA1B48E" w14:textId="77777777" w:rsidR="003117B2" w:rsidRPr="00347A00" w:rsidRDefault="003117B2" w:rsidP="003117B2">
      <w:pPr>
        <w:tabs>
          <w:tab w:val="right" w:leader="dot" w:pos="8640"/>
        </w:tabs>
        <w:jc w:val="center"/>
        <w:rPr>
          <w:b/>
          <w:sz w:val="36"/>
        </w:rPr>
      </w:pPr>
    </w:p>
    <w:p w14:paraId="729899A7" w14:textId="0711FD76" w:rsidR="003117B2" w:rsidRPr="00347A00" w:rsidRDefault="003117B2" w:rsidP="003117B2">
      <w:pPr>
        <w:tabs>
          <w:tab w:val="right" w:leader="dot" w:pos="8640"/>
        </w:tabs>
        <w:jc w:val="center"/>
        <w:rPr>
          <w:b/>
          <w:sz w:val="28"/>
        </w:rPr>
      </w:pPr>
      <w:r w:rsidRPr="00D857B0">
        <w:rPr>
          <w:b/>
          <w:sz w:val="40"/>
          <w:szCs w:val="84"/>
        </w:rPr>
        <w:t xml:space="preserve">Recrutement d'un Consultant pour la réalisation des études de faisabilité technico-économiques du projet d'accès régional à l'électricité - électrification de </w:t>
      </w:r>
      <w:r w:rsidR="003B0199">
        <w:rPr>
          <w:b/>
          <w:sz w:val="40"/>
          <w:szCs w:val="84"/>
        </w:rPr>
        <w:t>988</w:t>
      </w:r>
      <w:r w:rsidRPr="00D857B0">
        <w:rPr>
          <w:b/>
          <w:sz w:val="40"/>
          <w:szCs w:val="84"/>
        </w:rPr>
        <w:t xml:space="preserve"> localités rurales.</w:t>
      </w:r>
    </w:p>
    <w:p w14:paraId="634B955A" w14:textId="77777777" w:rsidR="003117B2" w:rsidRPr="00347A00" w:rsidRDefault="003117B2" w:rsidP="003117B2">
      <w:pPr>
        <w:tabs>
          <w:tab w:val="right" w:leader="dot" w:pos="8640"/>
        </w:tabs>
        <w:jc w:val="center"/>
        <w:rPr>
          <w:b/>
          <w:sz w:val="36"/>
        </w:rPr>
      </w:pPr>
    </w:p>
    <w:p w14:paraId="65AD76EF" w14:textId="77777777" w:rsidR="003117B2" w:rsidRPr="00347A00" w:rsidRDefault="003117B2" w:rsidP="003117B2">
      <w:pPr>
        <w:tabs>
          <w:tab w:val="right" w:leader="dot" w:pos="8640"/>
        </w:tabs>
        <w:jc w:val="center"/>
        <w:rPr>
          <w:b/>
          <w:sz w:val="36"/>
        </w:rPr>
      </w:pPr>
    </w:p>
    <w:p w14:paraId="4AB8957A" w14:textId="77777777" w:rsidR="003117B2" w:rsidRPr="00347A00" w:rsidRDefault="003117B2" w:rsidP="003117B2">
      <w:pPr>
        <w:tabs>
          <w:tab w:val="right" w:leader="dot" w:pos="8640"/>
        </w:tabs>
        <w:jc w:val="center"/>
        <w:rPr>
          <w:b/>
          <w:sz w:val="36"/>
        </w:rPr>
      </w:pPr>
    </w:p>
    <w:p w14:paraId="264B3D51" w14:textId="3D9A8FC0" w:rsidR="003117B2" w:rsidRPr="0054492A" w:rsidRDefault="003117B2" w:rsidP="003117B2">
      <w:pPr>
        <w:rPr>
          <w:b/>
          <w:sz w:val="28"/>
          <w:lang w:val="en-US"/>
        </w:rPr>
      </w:pPr>
      <w:r w:rsidRPr="0054492A">
        <w:rPr>
          <w:b/>
          <w:sz w:val="28"/>
          <w:lang w:val="en-US"/>
        </w:rPr>
        <w:t>DP N</w:t>
      </w:r>
      <w:r w:rsidRPr="0054492A">
        <w:rPr>
          <w:rFonts w:ascii="Times New Roman Bold" w:hAnsi="Times New Roman Bold"/>
          <w:b/>
          <w:sz w:val="28"/>
          <w:vertAlign w:val="superscript"/>
          <w:lang w:val="en-US"/>
        </w:rPr>
        <w:t>o</w:t>
      </w:r>
      <w:r w:rsidRPr="0054492A">
        <w:rPr>
          <w:b/>
          <w:sz w:val="28"/>
          <w:lang w:val="en-US"/>
        </w:rPr>
        <w:t xml:space="preserve"> </w:t>
      </w:r>
      <w:r w:rsidRPr="0054492A">
        <w:rPr>
          <w:b/>
          <w:i/>
          <w:sz w:val="28"/>
          <w:lang w:val="en-US"/>
        </w:rPr>
        <w:t>/</w:t>
      </w:r>
      <w:r w:rsidR="00393F0B">
        <w:rPr>
          <w:b/>
          <w:i/>
          <w:sz w:val="28"/>
          <w:lang w:val="en-US"/>
        </w:rPr>
        <w:t>DTER</w:t>
      </w:r>
      <w:r w:rsidRPr="0054492A">
        <w:rPr>
          <w:b/>
          <w:i/>
          <w:sz w:val="28"/>
          <w:lang w:val="en-US"/>
        </w:rPr>
        <w:t>/DG/</w:t>
      </w:r>
      <w:r w:rsidR="00393F0B">
        <w:rPr>
          <w:b/>
          <w:i/>
          <w:sz w:val="28"/>
          <w:lang w:val="en-US"/>
        </w:rPr>
        <w:t>AT2ER</w:t>
      </w:r>
      <w:r w:rsidRPr="0054492A">
        <w:rPr>
          <w:b/>
          <w:i/>
          <w:sz w:val="28"/>
          <w:lang w:val="en-US"/>
        </w:rPr>
        <w:t>/201</w:t>
      </w:r>
      <w:r w:rsidR="00393F0B">
        <w:rPr>
          <w:b/>
          <w:i/>
          <w:sz w:val="28"/>
          <w:lang w:val="en-US"/>
        </w:rPr>
        <w:t>9</w:t>
      </w:r>
    </w:p>
    <w:p w14:paraId="2F7C17A8" w14:textId="77777777" w:rsidR="003117B2" w:rsidRPr="0054492A" w:rsidRDefault="003117B2" w:rsidP="003117B2">
      <w:pPr>
        <w:rPr>
          <w:b/>
          <w:i/>
          <w:szCs w:val="24"/>
          <w:lang w:val="en-US"/>
        </w:rPr>
      </w:pPr>
    </w:p>
    <w:p w14:paraId="46A44998" w14:textId="0ECF09B2" w:rsidR="003117B2" w:rsidRPr="00347A00" w:rsidRDefault="003117B2" w:rsidP="003117B2">
      <w:pPr>
        <w:tabs>
          <w:tab w:val="left" w:pos="720"/>
          <w:tab w:val="right" w:leader="dot" w:pos="8640"/>
        </w:tabs>
        <w:rPr>
          <w:b/>
          <w:i/>
          <w:szCs w:val="24"/>
        </w:rPr>
      </w:pPr>
      <w:r w:rsidRPr="00347A00">
        <w:rPr>
          <w:b/>
          <w:sz w:val="28"/>
        </w:rPr>
        <w:t>Intitulé des services de consultants</w:t>
      </w:r>
      <w:r>
        <w:rPr>
          <w:b/>
          <w:sz w:val="28"/>
        </w:rPr>
        <w:t> :</w:t>
      </w:r>
      <w:r w:rsidRPr="00347A00">
        <w:rPr>
          <w:b/>
          <w:sz w:val="28"/>
        </w:rPr>
        <w:t xml:space="preserve"> </w:t>
      </w:r>
      <w:r w:rsidRPr="00D857B0">
        <w:rPr>
          <w:b/>
          <w:i/>
          <w:sz w:val="28"/>
        </w:rPr>
        <w:t xml:space="preserve">Recrutement d'un Consultant pour la réalisation des études de faisabilité technico-économiques du projet d'accès régional à l'électricité - électrification de </w:t>
      </w:r>
      <w:r w:rsidR="003B0199">
        <w:rPr>
          <w:b/>
          <w:i/>
          <w:sz w:val="28"/>
        </w:rPr>
        <w:t>988</w:t>
      </w:r>
      <w:r w:rsidRPr="00D857B0">
        <w:rPr>
          <w:b/>
          <w:i/>
          <w:sz w:val="28"/>
        </w:rPr>
        <w:t xml:space="preserve"> localités rurales.</w:t>
      </w:r>
    </w:p>
    <w:p w14:paraId="27A82396" w14:textId="77777777" w:rsidR="003117B2" w:rsidRDefault="003117B2" w:rsidP="003117B2">
      <w:pPr>
        <w:rPr>
          <w:b/>
          <w:sz w:val="28"/>
        </w:rPr>
      </w:pPr>
    </w:p>
    <w:p w14:paraId="786A0363" w14:textId="6D898E17" w:rsidR="003117B2" w:rsidRPr="00FE5A53" w:rsidRDefault="003117B2" w:rsidP="003117B2">
      <w:pPr>
        <w:rPr>
          <w:b/>
        </w:rPr>
      </w:pPr>
      <w:r w:rsidRPr="00347A00">
        <w:rPr>
          <w:b/>
          <w:sz w:val="28"/>
        </w:rPr>
        <w:t xml:space="preserve">Client : </w:t>
      </w:r>
      <w:r w:rsidR="00393F0B">
        <w:rPr>
          <w:b/>
          <w:i/>
        </w:rPr>
        <w:t>Agence Togolaise d’Electrification Rurale et des Energies Renouvelables</w:t>
      </w:r>
    </w:p>
    <w:p w14:paraId="1610DB43" w14:textId="77777777" w:rsidR="003117B2" w:rsidRPr="00347A00" w:rsidRDefault="003117B2" w:rsidP="003117B2">
      <w:pPr>
        <w:rPr>
          <w:b/>
          <w:szCs w:val="24"/>
        </w:rPr>
      </w:pPr>
    </w:p>
    <w:p w14:paraId="1FB85B34" w14:textId="77777777" w:rsidR="003117B2" w:rsidRPr="00347A00" w:rsidRDefault="003117B2" w:rsidP="003117B2">
      <w:pPr>
        <w:rPr>
          <w:b/>
          <w:sz w:val="28"/>
        </w:rPr>
      </w:pPr>
      <w:r w:rsidRPr="00347A00">
        <w:rPr>
          <w:b/>
          <w:sz w:val="28"/>
        </w:rPr>
        <w:t xml:space="preserve">Pays : </w:t>
      </w:r>
      <w:r>
        <w:rPr>
          <w:b/>
          <w:i/>
          <w:sz w:val="28"/>
        </w:rPr>
        <w:t>Togo</w:t>
      </w:r>
    </w:p>
    <w:p w14:paraId="7E8FA6C3" w14:textId="77777777" w:rsidR="003117B2" w:rsidRPr="00347A00" w:rsidRDefault="003117B2" w:rsidP="003117B2"/>
    <w:p w14:paraId="67FD94FA" w14:textId="613A4F24" w:rsidR="003117B2" w:rsidRPr="00347A00" w:rsidRDefault="003117B2" w:rsidP="003117B2">
      <w:pPr>
        <w:tabs>
          <w:tab w:val="left" w:pos="720"/>
          <w:tab w:val="right" w:leader="dot" w:pos="8640"/>
        </w:tabs>
        <w:rPr>
          <w:b/>
          <w:sz w:val="28"/>
        </w:rPr>
      </w:pPr>
      <w:r w:rsidRPr="00347A00">
        <w:rPr>
          <w:b/>
          <w:sz w:val="28"/>
        </w:rPr>
        <w:t xml:space="preserve">Nom du projet : </w:t>
      </w:r>
      <w:r w:rsidR="00393F0B">
        <w:rPr>
          <w:b/>
          <w:sz w:val="28"/>
        </w:rPr>
        <w:t>Accès régional à l’énergie</w:t>
      </w:r>
    </w:p>
    <w:p w14:paraId="06492AB1" w14:textId="77777777" w:rsidR="003117B2" w:rsidRPr="00347A00" w:rsidRDefault="003117B2" w:rsidP="003117B2"/>
    <w:p w14:paraId="3FF7830B" w14:textId="14FB0421" w:rsidR="003117B2" w:rsidRPr="00347A00" w:rsidRDefault="003117B2" w:rsidP="003117B2">
      <w:pPr>
        <w:tabs>
          <w:tab w:val="left" w:pos="720"/>
          <w:tab w:val="right" w:leader="dot" w:pos="8640"/>
        </w:tabs>
        <w:rPr>
          <w:b/>
          <w:i/>
          <w:sz w:val="28"/>
        </w:rPr>
      </w:pPr>
      <w:r w:rsidRPr="00347A00">
        <w:rPr>
          <w:b/>
          <w:sz w:val="28"/>
        </w:rPr>
        <w:t>Prêt/Crédit/Don N</w:t>
      </w:r>
      <w:r w:rsidRPr="00347A00">
        <w:rPr>
          <w:rFonts w:ascii="Times New Roman Bold" w:hAnsi="Times New Roman Bold"/>
          <w:b/>
          <w:sz w:val="28"/>
          <w:vertAlign w:val="superscript"/>
        </w:rPr>
        <w:t>o </w:t>
      </w:r>
      <w:r w:rsidRPr="00347A00">
        <w:rPr>
          <w:b/>
          <w:sz w:val="28"/>
        </w:rPr>
        <w:t xml:space="preserve">: </w:t>
      </w:r>
    </w:p>
    <w:p w14:paraId="156B266C" w14:textId="77777777" w:rsidR="003117B2" w:rsidRPr="00347A00" w:rsidRDefault="003117B2" w:rsidP="003117B2"/>
    <w:p w14:paraId="4AADC684" w14:textId="77777777" w:rsidR="003117B2" w:rsidRPr="00347A00" w:rsidRDefault="003117B2" w:rsidP="003117B2">
      <w:pPr>
        <w:rPr>
          <w:sz w:val="28"/>
          <w:szCs w:val="28"/>
        </w:rPr>
      </w:pPr>
      <w:r w:rsidRPr="00347A00">
        <w:rPr>
          <w:b/>
          <w:sz w:val="28"/>
        </w:rPr>
        <w:t>Date d’envoi </w:t>
      </w:r>
      <w:r w:rsidRPr="00347A00">
        <w:rPr>
          <w:b/>
          <w:sz w:val="28"/>
          <w:szCs w:val="28"/>
        </w:rPr>
        <w:t>:</w:t>
      </w:r>
      <w:r w:rsidRPr="00347A00">
        <w:rPr>
          <w:sz w:val="28"/>
          <w:szCs w:val="28"/>
        </w:rPr>
        <w:t xml:space="preserve"> </w:t>
      </w:r>
    </w:p>
    <w:p w14:paraId="07A58229" w14:textId="77777777" w:rsidR="003117B2" w:rsidRPr="00347A00" w:rsidRDefault="003117B2" w:rsidP="003117B2">
      <w:pPr>
        <w:pStyle w:val="explanatoryclause"/>
        <w:jc w:val="center"/>
        <w:rPr>
          <w:i/>
        </w:rPr>
      </w:pPr>
      <w:r w:rsidRPr="00347A00" w:rsidDel="000F389C">
        <w:rPr>
          <w:b/>
          <w:sz w:val="28"/>
          <w:szCs w:val="28"/>
        </w:rPr>
        <w:t xml:space="preserve"> </w:t>
      </w:r>
    </w:p>
    <w:p w14:paraId="737F07F4" w14:textId="77777777" w:rsidR="003117B2" w:rsidRPr="00347A00" w:rsidRDefault="003117B2" w:rsidP="003117B2">
      <w:pPr>
        <w:tabs>
          <w:tab w:val="left" w:pos="720"/>
          <w:tab w:val="right" w:leader="dot" w:pos="8640"/>
        </w:tabs>
      </w:pPr>
    </w:p>
    <w:p w14:paraId="6B610A28" w14:textId="77777777" w:rsidR="003117B2" w:rsidRPr="00347A00" w:rsidRDefault="003117B2" w:rsidP="003117B2">
      <w:pPr>
        <w:tabs>
          <w:tab w:val="right" w:leader="dot" w:pos="8640"/>
        </w:tabs>
        <w:jc w:val="center"/>
        <w:rPr>
          <w:b/>
          <w:sz w:val="28"/>
        </w:rPr>
        <w:sectPr w:rsidR="003117B2" w:rsidRPr="00347A00" w:rsidSect="00CC005D">
          <w:headerReference w:type="default" r:id="rId17"/>
          <w:footerReference w:type="default" r:id="rId18"/>
          <w:headerReference w:type="first" r:id="rId19"/>
          <w:footerReference w:type="first" r:id="rId20"/>
          <w:type w:val="nextColumn"/>
          <w:pgSz w:w="12240" w:h="15840" w:code="1"/>
          <w:pgMar w:top="1440" w:right="1440" w:bottom="1440" w:left="1440" w:header="720" w:footer="720" w:gutter="0"/>
          <w:pgNumType w:fmt="lowerRoman" w:start="3"/>
          <w:cols w:space="720"/>
          <w:titlePg/>
        </w:sectPr>
      </w:pPr>
    </w:p>
    <w:p w14:paraId="04CF9DBE" w14:textId="77777777" w:rsidR="003117B2" w:rsidRPr="00347A00" w:rsidRDefault="003117B2" w:rsidP="003117B2">
      <w:pPr>
        <w:jc w:val="center"/>
        <w:rPr>
          <w:b/>
          <w:iCs/>
          <w:sz w:val="32"/>
          <w:szCs w:val="32"/>
        </w:rPr>
      </w:pPr>
      <w:r w:rsidRPr="00347A00">
        <w:rPr>
          <w:b/>
          <w:iCs/>
          <w:sz w:val="32"/>
          <w:szCs w:val="32"/>
        </w:rPr>
        <w:lastRenderedPageBreak/>
        <w:t>TABLE DES MATIÈRES</w:t>
      </w:r>
    </w:p>
    <w:p w14:paraId="2BE32338" w14:textId="77777777" w:rsidR="003117B2" w:rsidRPr="00347A00" w:rsidRDefault="003117B2" w:rsidP="003117B2">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14:paraId="43CAE0BA" w14:textId="77777777" w:rsidR="003117B2" w:rsidRPr="00347A00" w:rsidRDefault="003117B2" w:rsidP="003117B2">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"Parts,1,Sections,2" </w:instrText>
      </w:r>
      <w:r w:rsidRPr="00347A00">
        <w:fldChar w:fldCharType="separate"/>
      </w:r>
      <w:hyperlink w:anchor="_Toc488238237" w:history="1">
        <w:r w:rsidRPr="00347A00">
          <w:rPr>
            <w:rStyle w:val="Lienhypertexte"/>
          </w:rPr>
          <w:t>PARTIE I – PROCÉDURES DE SELECTION ET EXIGENCES</w:t>
        </w:r>
        <w:r w:rsidRPr="00347A00">
          <w:rPr>
            <w:webHidden/>
          </w:rPr>
          <w:tab/>
        </w:r>
        <w:r w:rsidRPr="00347A00">
          <w:rPr>
            <w:webHidden/>
          </w:rPr>
          <w:fldChar w:fldCharType="begin"/>
        </w:r>
        <w:r w:rsidRPr="00347A00">
          <w:rPr>
            <w:webHidden/>
          </w:rPr>
          <w:instrText xml:space="preserve"> PAGEREF _Toc488238237 \h </w:instrText>
        </w:r>
        <w:r w:rsidRPr="00347A00">
          <w:rPr>
            <w:webHidden/>
          </w:rPr>
        </w:r>
        <w:r w:rsidRPr="00347A00">
          <w:rPr>
            <w:webHidden/>
          </w:rPr>
          <w:fldChar w:fldCharType="separate"/>
        </w:r>
        <w:r>
          <w:rPr>
            <w:webHidden/>
          </w:rPr>
          <w:t>2</w:t>
        </w:r>
        <w:r w:rsidRPr="00347A00">
          <w:rPr>
            <w:webHidden/>
          </w:rPr>
          <w:fldChar w:fldCharType="end"/>
        </w:r>
      </w:hyperlink>
    </w:p>
    <w:p w14:paraId="591C210D"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238" w:history="1">
        <w:r w:rsidR="003117B2" w:rsidRPr="00347A00">
          <w:rPr>
            <w:rStyle w:val="Lienhypertexte"/>
            <w:noProof/>
          </w:rPr>
          <w:t>Section 1. Lettre d’Invitation (LI)</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_Toc488238238 \h </w:instrText>
        </w:r>
        <w:r w:rsidR="003117B2" w:rsidRPr="00347A00">
          <w:rPr>
            <w:noProof/>
            <w:webHidden/>
          </w:rPr>
        </w:r>
        <w:r w:rsidR="003117B2" w:rsidRPr="00347A00">
          <w:rPr>
            <w:noProof/>
            <w:webHidden/>
          </w:rPr>
          <w:fldChar w:fldCharType="separate"/>
        </w:r>
        <w:r w:rsidR="003117B2">
          <w:rPr>
            <w:noProof/>
            <w:webHidden/>
          </w:rPr>
          <w:t>3</w:t>
        </w:r>
        <w:r w:rsidR="003117B2" w:rsidRPr="00347A00">
          <w:rPr>
            <w:noProof/>
            <w:webHidden/>
          </w:rPr>
          <w:fldChar w:fldCharType="end"/>
        </w:r>
      </w:hyperlink>
    </w:p>
    <w:p w14:paraId="272CD5A1"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239" w:history="1">
        <w:r w:rsidR="003117B2" w:rsidRPr="00347A00">
          <w:rPr>
            <w:rStyle w:val="Lienhypertexte"/>
            <w:noProof/>
          </w:rPr>
          <w:t>Section 2. Instructions aux Consultants et Données particulières (ICD)</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_Toc488238239 \h </w:instrText>
        </w:r>
        <w:r w:rsidR="003117B2" w:rsidRPr="00347A00">
          <w:rPr>
            <w:noProof/>
            <w:webHidden/>
          </w:rPr>
        </w:r>
        <w:r w:rsidR="003117B2" w:rsidRPr="00347A00">
          <w:rPr>
            <w:noProof/>
            <w:webHidden/>
          </w:rPr>
          <w:fldChar w:fldCharType="separate"/>
        </w:r>
        <w:r w:rsidR="003117B2">
          <w:rPr>
            <w:noProof/>
            <w:webHidden/>
          </w:rPr>
          <w:t>13</w:t>
        </w:r>
        <w:r w:rsidR="003117B2" w:rsidRPr="00347A00">
          <w:rPr>
            <w:noProof/>
            <w:webHidden/>
          </w:rPr>
          <w:fldChar w:fldCharType="end"/>
        </w:r>
      </w:hyperlink>
    </w:p>
    <w:p w14:paraId="7E0C3629"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240" w:history="1">
        <w:r w:rsidR="003117B2" w:rsidRPr="00347A00">
          <w:rPr>
            <w:rStyle w:val="Lienhypertexte"/>
            <w:noProof/>
          </w:rPr>
          <w:t>Section 2. Instructions aux Candidats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_Toc488238240 \h </w:instrText>
        </w:r>
        <w:r w:rsidR="003117B2" w:rsidRPr="00347A00">
          <w:rPr>
            <w:noProof/>
            <w:webHidden/>
          </w:rPr>
        </w:r>
        <w:r w:rsidR="003117B2" w:rsidRPr="00347A00">
          <w:rPr>
            <w:noProof/>
            <w:webHidden/>
          </w:rPr>
          <w:fldChar w:fldCharType="separate"/>
        </w:r>
        <w:r w:rsidR="003117B2">
          <w:rPr>
            <w:noProof/>
            <w:webHidden/>
          </w:rPr>
          <w:t>36</w:t>
        </w:r>
        <w:r w:rsidR="003117B2" w:rsidRPr="00347A00">
          <w:rPr>
            <w:noProof/>
            <w:webHidden/>
          </w:rPr>
          <w:fldChar w:fldCharType="end"/>
        </w:r>
      </w:hyperlink>
    </w:p>
    <w:p w14:paraId="3586B756"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241" w:history="1">
        <w:r w:rsidR="003117B2" w:rsidRPr="00347A00">
          <w:rPr>
            <w:rStyle w:val="Lienhypertexte"/>
            <w:noProof/>
          </w:rPr>
          <w:t>Section 3. Proposition technique – Formulaires types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_Toc488238241 \h </w:instrText>
        </w:r>
        <w:r w:rsidR="003117B2" w:rsidRPr="00347A00">
          <w:rPr>
            <w:noProof/>
            <w:webHidden/>
          </w:rPr>
        </w:r>
        <w:r w:rsidR="003117B2" w:rsidRPr="00347A00">
          <w:rPr>
            <w:noProof/>
            <w:webHidden/>
          </w:rPr>
          <w:fldChar w:fldCharType="separate"/>
        </w:r>
        <w:r w:rsidR="003117B2">
          <w:rPr>
            <w:noProof/>
            <w:webHidden/>
          </w:rPr>
          <w:t>45</w:t>
        </w:r>
        <w:r w:rsidR="003117B2" w:rsidRPr="00347A00">
          <w:rPr>
            <w:noProof/>
            <w:webHidden/>
          </w:rPr>
          <w:fldChar w:fldCharType="end"/>
        </w:r>
      </w:hyperlink>
    </w:p>
    <w:p w14:paraId="0C341C36"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242" w:history="1">
        <w:r w:rsidR="003117B2" w:rsidRPr="00347A00">
          <w:rPr>
            <w:rStyle w:val="Lienhypertexte"/>
            <w:noProof/>
          </w:rPr>
          <w:t>Section 4. Proposition financière - Formulaires types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_Toc488238242 \h </w:instrText>
        </w:r>
        <w:r w:rsidR="003117B2" w:rsidRPr="00347A00">
          <w:rPr>
            <w:noProof/>
            <w:webHidden/>
          </w:rPr>
        </w:r>
        <w:r w:rsidR="003117B2" w:rsidRPr="00347A00">
          <w:rPr>
            <w:noProof/>
            <w:webHidden/>
          </w:rPr>
          <w:fldChar w:fldCharType="separate"/>
        </w:r>
        <w:r w:rsidR="003117B2">
          <w:rPr>
            <w:noProof/>
            <w:webHidden/>
          </w:rPr>
          <w:t>60</w:t>
        </w:r>
        <w:r w:rsidR="003117B2" w:rsidRPr="00347A00">
          <w:rPr>
            <w:noProof/>
            <w:webHidden/>
          </w:rPr>
          <w:fldChar w:fldCharType="end"/>
        </w:r>
      </w:hyperlink>
    </w:p>
    <w:p w14:paraId="462AFF69"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243" w:history="1">
        <w:r w:rsidR="003117B2" w:rsidRPr="00347A00">
          <w:rPr>
            <w:rStyle w:val="Lienhypertexte"/>
          </w:rPr>
          <w:t>PARTIE II – CONTRATS TYPES</w:t>
        </w:r>
        <w:r w:rsidR="003117B2" w:rsidRPr="00347A00">
          <w:rPr>
            <w:webHidden/>
          </w:rPr>
          <w:tab/>
        </w:r>
        <w:r w:rsidR="003117B2" w:rsidRPr="00347A00">
          <w:rPr>
            <w:webHidden/>
          </w:rPr>
          <w:fldChar w:fldCharType="begin"/>
        </w:r>
        <w:r w:rsidR="003117B2" w:rsidRPr="00347A00">
          <w:rPr>
            <w:webHidden/>
          </w:rPr>
          <w:instrText xml:space="preserve"> PAGEREF _Toc488238243 \h </w:instrText>
        </w:r>
        <w:r w:rsidR="003117B2" w:rsidRPr="00347A00">
          <w:rPr>
            <w:webHidden/>
          </w:rPr>
        </w:r>
        <w:r w:rsidR="003117B2" w:rsidRPr="00347A00">
          <w:rPr>
            <w:webHidden/>
          </w:rPr>
          <w:fldChar w:fldCharType="separate"/>
        </w:r>
        <w:r w:rsidR="003117B2">
          <w:rPr>
            <w:webHidden/>
          </w:rPr>
          <w:t>87</w:t>
        </w:r>
        <w:r w:rsidR="003117B2" w:rsidRPr="00347A00">
          <w:rPr>
            <w:webHidden/>
          </w:rPr>
          <w:fldChar w:fldCharType="end"/>
        </w:r>
      </w:hyperlink>
    </w:p>
    <w:p w14:paraId="7A953708"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244" w:history="1">
        <w:r w:rsidR="003117B2" w:rsidRPr="00347A00">
          <w:rPr>
            <w:rStyle w:val="Lienhypertexte"/>
            <w:noProof/>
          </w:rPr>
          <w:t>Section 8. Conditions de contrat et formulaires de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_Toc488238244 \h </w:instrText>
        </w:r>
        <w:r w:rsidR="003117B2" w:rsidRPr="00347A00">
          <w:rPr>
            <w:noProof/>
            <w:webHidden/>
          </w:rPr>
        </w:r>
        <w:r w:rsidR="003117B2" w:rsidRPr="00347A00">
          <w:rPr>
            <w:noProof/>
            <w:webHidden/>
          </w:rPr>
          <w:fldChar w:fldCharType="separate"/>
        </w:r>
        <w:r w:rsidR="003117B2">
          <w:rPr>
            <w:noProof/>
            <w:webHidden/>
          </w:rPr>
          <w:t>88</w:t>
        </w:r>
        <w:r w:rsidR="003117B2" w:rsidRPr="00347A00">
          <w:rPr>
            <w:noProof/>
            <w:webHidden/>
          </w:rPr>
          <w:fldChar w:fldCharType="end"/>
        </w:r>
      </w:hyperlink>
    </w:p>
    <w:p w14:paraId="496D3095" w14:textId="77777777" w:rsidR="003117B2" w:rsidRPr="00347A00" w:rsidRDefault="003117B2" w:rsidP="003117B2">
      <w:r w:rsidRPr="00347A00">
        <w:fldChar w:fldCharType="end"/>
      </w:r>
    </w:p>
    <w:p w14:paraId="7CED9593" w14:textId="77777777" w:rsidR="003117B2" w:rsidRPr="00347A00" w:rsidRDefault="003117B2" w:rsidP="003117B2">
      <w:pPr>
        <w:jc w:val="both"/>
      </w:pPr>
    </w:p>
    <w:p w14:paraId="41901340" w14:textId="77777777" w:rsidR="003117B2" w:rsidRPr="00347A00" w:rsidRDefault="003117B2" w:rsidP="003117B2"/>
    <w:p w14:paraId="4F3F58FD" w14:textId="77777777" w:rsidR="003117B2" w:rsidRPr="00347A00" w:rsidRDefault="003117B2" w:rsidP="003117B2">
      <w:pPr>
        <w:jc w:val="both"/>
        <w:sectPr w:rsidR="003117B2" w:rsidRPr="00347A00" w:rsidSect="00CC005D">
          <w:headerReference w:type="default" r:id="rId21"/>
          <w:headerReference w:type="first" r:id="rId22"/>
          <w:footerReference w:type="first" r:id="rId23"/>
          <w:type w:val="nextColumn"/>
          <w:pgSz w:w="12240" w:h="15840" w:code="1"/>
          <w:pgMar w:top="1440" w:right="1440" w:bottom="1440" w:left="1440" w:header="720" w:footer="720" w:gutter="0"/>
          <w:pgNumType w:start="1"/>
          <w:cols w:space="720"/>
          <w:titlePg/>
        </w:sectPr>
      </w:pPr>
    </w:p>
    <w:p w14:paraId="4C45BA7A" w14:textId="77777777" w:rsidR="003117B2" w:rsidRPr="00347A00" w:rsidRDefault="003117B2" w:rsidP="003117B2">
      <w:pPr>
        <w:pStyle w:val="Parts"/>
      </w:pPr>
      <w:bookmarkStart w:id="23" w:name="_Toc488238237"/>
      <w:r w:rsidRPr="00347A00">
        <w:lastRenderedPageBreak/>
        <w:t>PARTIE I – PROCÉDURES DE SELECTION ET EXIGENCES</w:t>
      </w:r>
      <w:bookmarkEnd w:id="23"/>
    </w:p>
    <w:p w14:paraId="2A0FA89F" w14:textId="77777777" w:rsidR="003117B2" w:rsidRPr="00347A00" w:rsidRDefault="003117B2" w:rsidP="003117B2">
      <w:pPr>
        <w:tabs>
          <w:tab w:val="left" w:pos="720"/>
          <w:tab w:val="right" w:leader="dot" w:pos="8640"/>
        </w:tabs>
        <w:spacing w:after="120"/>
        <w:jc w:val="center"/>
        <w:rPr>
          <w:b/>
          <w:sz w:val="28"/>
          <w:szCs w:val="28"/>
        </w:rPr>
      </w:pPr>
    </w:p>
    <w:p w14:paraId="35C4AE7C" w14:textId="77777777" w:rsidR="003117B2" w:rsidRPr="00347A00" w:rsidRDefault="003117B2" w:rsidP="003117B2">
      <w:pPr>
        <w:tabs>
          <w:tab w:val="left" w:pos="720"/>
          <w:tab w:val="right" w:leader="dot" w:pos="8640"/>
        </w:tabs>
        <w:spacing w:after="120"/>
        <w:jc w:val="center"/>
        <w:rPr>
          <w:b/>
          <w:sz w:val="28"/>
          <w:szCs w:val="28"/>
        </w:rPr>
      </w:pPr>
    </w:p>
    <w:p w14:paraId="556692E7" w14:textId="77777777" w:rsidR="003117B2" w:rsidRPr="00347A00" w:rsidRDefault="003117B2" w:rsidP="003117B2">
      <w:pPr>
        <w:tabs>
          <w:tab w:val="left" w:pos="720"/>
          <w:tab w:val="right" w:leader="dot" w:pos="8640"/>
        </w:tabs>
        <w:spacing w:after="120"/>
        <w:jc w:val="center"/>
        <w:rPr>
          <w:b/>
          <w:sz w:val="28"/>
          <w:szCs w:val="28"/>
        </w:rPr>
        <w:sectPr w:rsidR="003117B2" w:rsidRPr="00347A00" w:rsidSect="00CC005D">
          <w:headerReference w:type="even" r:id="rId24"/>
          <w:headerReference w:type="default" r:id="rId25"/>
          <w:footerReference w:type="even" r:id="rId26"/>
          <w:footerReference w:type="default" r:id="rId27"/>
          <w:headerReference w:type="first" r:id="rId28"/>
          <w:footerReference w:type="first" r:id="rId29"/>
          <w:type w:val="nextColumn"/>
          <w:pgSz w:w="11906" w:h="16838"/>
          <w:pgMar w:top="1440" w:right="1440" w:bottom="1440" w:left="1440" w:header="708" w:footer="708" w:gutter="0"/>
          <w:cols w:space="708"/>
          <w:docGrid w:linePitch="360"/>
        </w:sectPr>
      </w:pPr>
    </w:p>
    <w:p w14:paraId="5B1E892C" w14:textId="77777777" w:rsidR="003117B2" w:rsidRPr="00347A00" w:rsidRDefault="003117B2" w:rsidP="003117B2">
      <w:pPr>
        <w:pStyle w:val="Sections"/>
      </w:pPr>
      <w:bookmarkStart w:id="24" w:name="_Toc477363627"/>
      <w:bookmarkStart w:id="25" w:name="_Toc488238238"/>
      <w:r w:rsidRPr="00347A00">
        <w:lastRenderedPageBreak/>
        <w:t xml:space="preserve">Section 1. </w:t>
      </w:r>
      <w:bookmarkEnd w:id="24"/>
      <w:r w:rsidRPr="00347A00">
        <w:t>Lettre d’Invitation (LI)</w:t>
      </w:r>
      <w:bookmarkEnd w:id="25"/>
    </w:p>
    <w:p w14:paraId="3D815458" w14:textId="77777777" w:rsidR="003117B2" w:rsidRPr="00347A00" w:rsidRDefault="003117B2" w:rsidP="003117B2">
      <w:pPr>
        <w:tabs>
          <w:tab w:val="left" w:pos="720"/>
          <w:tab w:val="right" w:leader="dot" w:pos="8640"/>
        </w:tabs>
        <w:spacing w:after="120"/>
        <w:jc w:val="center"/>
        <w:rPr>
          <w:b/>
          <w:sz w:val="32"/>
          <w:szCs w:val="32"/>
        </w:rPr>
      </w:pPr>
      <w:r w:rsidRPr="00347A00">
        <w:rPr>
          <w:b/>
          <w:sz w:val="32"/>
          <w:szCs w:val="32"/>
        </w:rPr>
        <w:t>Lettre d’invitation à soumettre une proposition</w:t>
      </w:r>
    </w:p>
    <w:p w14:paraId="258D9B5F" w14:textId="77777777" w:rsidR="003117B2" w:rsidRPr="00347A00" w:rsidRDefault="003117B2" w:rsidP="003117B2">
      <w:pPr>
        <w:tabs>
          <w:tab w:val="left" w:pos="720"/>
          <w:tab w:val="right" w:leader="dot" w:pos="8640"/>
        </w:tabs>
        <w:spacing w:after="120"/>
        <w:jc w:val="center"/>
        <w:rPr>
          <w:b/>
          <w:sz w:val="32"/>
          <w:szCs w:val="32"/>
        </w:rPr>
      </w:pPr>
      <w:r w:rsidRPr="00347A00">
        <w:rPr>
          <w:b/>
          <w:sz w:val="32"/>
          <w:szCs w:val="32"/>
        </w:rPr>
        <w:t>Services de consultants</w:t>
      </w:r>
    </w:p>
    <w:p w14:paraId="448E5877" w14:textId="77777777" w:rsidR="003117B2" w:rsidRPr="00347A00" w:rsidRDefault="003117B2" w:rsidP="003117B2">
      <w:pPr>
        <w:tabs>
          <w:tab w:val="left" w:pos="720"/>
          <w:tab w:val="right" w:leader="dot" w:pos="8640"/>
        </w:tabs>
        <w:jc w:val="both"/>
      </w:pPr>
    </w:p>
    <w:p w14:paraId="23E4959D" w14:textId="04BE8621" w:rsidR="003117B2" w:rsidRDefault="003117B2" w:rsidP="003117B2">
      <w:pPr>
        <w:tabs>
          <w:tab w:val="left" w:pos="720"/>
          <w:tab w:val="right" w:leader="underscore" w:pos="8640"/>
        </w:tabs>
        <w:spacing w:before="40"/>
        <w:jc w:val="both"/>
        <w:rPr>
          <w:b/>
          <w:bCs/>
        </w:rPr>
      </w:pPr>
      <w:r w:rsidRPr="00347A00">
        <w:rPr>
          <w:b/>
          <w:bCs/>
        </w:rPr>
        <w:t>Désignation de la Mission :</w:t>
      </w:r>
      <w:r w:rsidRPr="00ED2093">
        <w:t xml:space="preserve"> </w:t>
      </w:r>
      <w:r w:rsidRPr="00D857B0">
        <w:rPr>
          <w:b/>
          <w:bCs/>
        </w:rPr>
        <w:t xml:space="preserve">Recrutement d'un Consultant pour la réalisation des études de faisabilité technico-économiques du projet d'accès régional à l'électricité - électrification de </w:t>
      </w:r>
      <w:r w:rsidR="003B0199">
        <w:rPr>
          <w:b/>
          <w:bCs/>
        </w:rPr>
        <w:t>988</w:t>
      </w:r>
      <w:r w:rsidRPr="00D857B0">
        <w:rPr>
          <w:b/>
          <w:bCs/>
        </w:rPr>
        <w:t xml:space="preserve"> localités rurales.</w:t>
      </w:r>
    </w:p>
    <w:p w14:paraId="134C6D59" w14:textId="3E15CB38" w:rsidR="003117B2" w:rsidRPr="00D857B0" w:rsidRDefault="003117B2" w:rsidP="003117B2">
      <w:pPr>
        <w:tabs>
          <w:tab w:val="left" w:pos="720"/>
          <w:tab w:val="right" w:leader="underscore" w:pos="8640"/>
        </w:tabs>
        <w:spacing w:before="40"/>
        <w:jc w:val="both"/>
        <w:rPr>
          <w:lang w:val="en-US"/>
        </w:rPr>
      </w:pPr>
      <w:r w:rsidRPr="00D857B0">
        <w:rPr>
          <w:b/>
          <w:i/>
          <w:sz w:val="28"/>
          <w:lang w:val="en-US"/>
        </w:rPr>
        <w:t xml:space="preserve">DP No: </w:t>
      </w:r>
      <w:r w:rsidR="00AC571A">
        <w:rPr>
          <w:b/>
          <w:i/>
          <w:sz w:val="28"/>
          <w:lang w:val="en-US"/>
        </w:rPr>
        <w:t>……</w:t>
      </w:r>
      <w:r w:rsidRPr="00D857B0">
        <w:rPr>
          <w:b/>
          <w:i/>
          <w:sz w:val="28"/>
          <w:lang w:val="en-US"/>
        </w:rPr>
        <w:t>/D</w:t>
      </w:r>
      <w:r w:rsidR="00393F0B">
        <w:rPr>
          <w:b/>
          <w:i/>
          <w:sz w:val="28"/>
          <w:lang w:val="en-US"/>
        </w:rPr>
        <w:t>TER</w:t>
      </w:r>
      <w:r w:rsidRPr="00D857B0">
        <w:rPr>
          <w:b/>
          <w:i/>
          <w:sz w:val="28"/>
          <w:lang w:val="en-US"/>
        </w:rPr>
        <w:t>/DG/</w:t>
      </w:r>
      <w:r w:rsidR="00393F0B">
        <w:rPr>
          <w:b/>
          <w:i/>
          <w:sz w:val="28"/>
          <w:lang w:val="en-US"/>
        </w:rPr>
        <w:t>AT2ER</w:t>
      </w:r>
      <w:r w:rsidRPr="00D857B0">
        <w:rPr>
          <w:b/>
          <w:i/>
          <w:sz w:val="28"/>
          <w:lang w:val="en-US"/>
        </w:rPr>
        <w:t>/201</w:t>
      </w:r>
      <w:r w:rsidR="00393F0B">
        <w:rPr>
          <w:b/>
          <w:i/>
          <w:sz w:val="28"/>
          <w:lang w:val="en-US"/>
        </w:rPr>
        <w:t>9</w:t>
      </w:r>
    </w:p>
    <w:p w14:paraId="760BA37B" w14:textId="64ACFDBA" w:rsidR="003117B2" w:rsidRPr="00347A00" w:rsidRDefault="003117B2" w:rsidP="003117B2">
      <w:pPr>
        <w:tabs>
          <w:tab w:val="right" w:leader="underscore" w:pos="8640"/>
        </w:tabs>
        <w:spacing w:before="40"/>
        <w:jc w:val="both"/>
        <w:rPr>
          <w:b/>
          <w:bCs/>
        </w:rPr>
      </w:pPr>
      <w:r w:rsidRPr="00347A00">
        <w:rPr>
          <w:b/>
          <w:bCs/>
        </w:rPr>
        <w:t>Prêt/Crédit/Don No :</w:t>
      </w:r>
      <w:r w:rsidRPr="00ED2093">
        <w:rPr>
          <w:b/>
          <w:szCs w:val="24"/>
        </w:rPr>
        <w:t xml:space="preserve"> </w:t>
      </w:r>
    </w:p>
    <w:p w14:paraId="378B8FB5" w14:textId="77777777" w:rsidR="003117B2" w:rsidRPr="00347A00" w:rsidRDefault="003117B2" w:rsidP="003117B2">
      <w:pPr>
        <w:tabs>
          <w:tab w:val="right" w:leader="underscore" w:pos="8640"/>
        </w:tabs>
        <w:spacing w:before="40"/>
        <w:jc w:val="both"/>
        <w:rPr>
          <w:b/>
          <w:bCs/>
        </w:rPr>
      </w:pPr>
      <w:r w:rsidRPr="00347A00">
        <w:rPr>
          <w:b/>
          <w:bCs/>
        </w:rPr>
        <w:t>Pays :</w:t>
      </w:r>
      <w:r>
        <w:rPr>
          <w:b/>
          <w:bCs/>
        </w:rPr>
        <w:t xml:space="preserve"> Togo</w:t>
      </w:r>
    </w:p>
    <w:p w14:paraId="0014ED7F" w14:textId="77777777" w:rsidR="003117B2" w:rsidRPr="00347A00" w:rsidRDefault="003117B2" w:rsidP="003117B2">
      <w:pPr>
        <w:tabs>
          <w:tab w:val="right" w:leader="underscore" w:pos="8640"/>
        </w:tabs>
        <w:spacing w:before="40"/>
        <w:jc w:val="both"/>
        <w:rPr>
          <w:b/>
          <w:bCs/>
        </w:rPr>
      </w:pPr>
      <w:r w:rsidRPr="00347A00">
        <w:rPr>
          <w:b/>
          <w:bCs/>
        </w:rPr>
        <w:t>Date :</w:t>
      </w:r>
      <w:r>
        <w:rPr>
          <w:b/>
          <w:bCs/>
        </w:rPr>
        <w:t xml:space="preserve"> </w:t>
      </w:r>
    </w:p>
    <w:p w14:paraId="3DE7D357" w14:textId="77777777" w:rsidR="003117B2" w:rsidRPr="00347A00" w:rsidRDefault="003117B2" w:rsidP="003117B2">
      <w:pPr>
        <w:tabs>
          <w:tab w:val="left" w:pos="720"/>
          <w:tab w:val="right" w:leader="dot" w:pos="8640"/>
        </w:tabs>
        <w:spacing w:before="240" w:after="240"/>
      </w:pPr>
      <w:r w:rsidRPr="00347A00">
        <w:t>Madame/Monsieur,</w:t>
      </w:r>
    </w:p>
    <w:p w14:paraId="01A37EE9" w14:textId="3590AF6F" w:rsidR="003117B2" w:rsidRDefault="003117B2" w:rsidP="003117B2">
      <w:pPr>
        <w:pStyle w:val="Paragraphedeliste"/>
        <w:numPr>
          <w:ilvl w:val="0"/>
          <w:numId w:val="40"/>
        </w:numPr>
        <w:tabs>
          <w:tab w:val="left" w:pos="720"/>
          <w:tab w:val="right" w:leader="dot" w:pos="8640"/>
        </w:tabs>
        <w:spacing w:before="240" w:after="240"/>
        <w:contextualSpacing w:val="0"/>
        <w:jc w:val="both"/>
        <w:rPr>
          <w:color w:val="000000" w:themeColor="text1"/>
        </w:rPr>
      </w:pPr>
      <w:r w:rsidRPr="004C219C">
        <w:rPr>
          <w:i/>
          <w:color w:val="000000" w:themeColor="text1"/>
        </w:rPr>
        <w:t xml:space="preserve"> </w:t>
      </w:r>
      <w:r w:rsidRPr="004C219C">
        <w:rPr>
          <w:color w:val="000000" w:themeColor="text1"/>
        </w:rPr>
        <w:t xml:space="preserve">Le Gouvernement de la République Togolaise a </w:t>
      </w:r>
      <w:r w:rsidR="00F60E1D">
        <w:rPr>
          <w:color w:val="000000" w:themeColor="text1"/>
        </w:rPr>
        <w:t>sollicité</w:t>
      </w:r>
      <w:r w:rsidRPr="004C219C">
        <w:rPr>
          <w:color w:val="000000" w:themeColor="text1"/>
        </w:rPr>
        <w:t xml:space="preserve"> un financement de l’Association Internationale de Développement (IDA) sous la forme d’un crédit en vue de financer le Projet </w:t>
      </w:r>
      <w:r w:rsidR="00393F0B">
        <w:rPr>
          <w:color w:val="000000" w:themeColor="text1"/>
        </w:rPr>
        <w:t>d’accès régional. L</w:t>
      </w:r>
      <w:r w:rsidR="002C20DC">
        <w:rPr>
          <w:color w:val="000000" w:themeColor="text1"/>
        </w:rPr>
        <w:t>’Agence Togolaise d’Electrification Rurale et des Energies Renouvelables (AT2ER)</w:t>
      </w:r>
      <w:r w:rsidRPr="004C219C">
        <w:rPr>
          <w:color w:val="000000" w:themeColor="text1"/>
        </w:rPr>
        <w:t xml:space="preserve">, </w:t>
      </w:r>
      <w:r w:rsidR="00201A1F">
        <w:rPr>
          <w:color w:val="000000" w:themeColor="text1"/>
        </w:rPr>
        <w:t>l’</w:t>
      </w:r>
      <w:r w:rsidRPr="004C219C">
        <w:rPr>
          <w:color w:val="000000" w:themeColor="text1"/>
        </w:rPr>
        <w:t>agence d’exécution du Client</w:t>
      </w:r>
      <w:r w:rsidR="00201A1F">
        <w:rPr>
          <w:color w:val="000000" w:themeColor="text1"/>
        </w:rPr>
        <w:t>,</w:t>
      </w:r>
      <w:r w:rsidRPr="004C219C">
        <w:rPr>
          <w:color w:val="000000" w:themeColor="text1"/>
        </w:rPr>
        <w:t xml:space="preserve"> se propose d’utiliser une partie des fonds pour effectuer des paiements autorisés au titre du contrat pour lequel cette Demande de Propositions est émise. </w:t>
      </w:r>
    </w:p>
    <w:p w14:paraId="78486AA3" w14:textId="42C8C2FD" w:rsidR="003117B2" w:rsidRPr="004C219C" w:rsidRDefault="003117B2" w:rsidP="003117B2">
      <w:pPr>
        <w:pStyle w:val="Paragraphedeliste"/>
        <w:numPr>
          <w:ilvl w:val="0"/>
          <w:numId w:val="40"/>
        </w:numPr>
        <w:tabs>
          <w:tab w:val="left" w:pos="720"/>
          <w:tab w:val="right" w:leader="dot" w:pos="8640"/>
        </w:tabs>
        <w:spacing w:before="240" w:after="240"/>
        <w:contextualSpacing w:val="0"/>
        <w:jc w:val="both"/>
        <w:rPr>
          <w:color w:val="000000" w:themeColor="text1"/>
        </w:rPr>
      </w:pPr>
      <w:r w:rsidRPr="004C219C">
        <w:rPr>
          <w:color w:val="000000" w:themeColor="text1"/>
        </w:rPr>
        <w:t xml:space="preserve">La Banque n’effectuera les paiements qu’à la demande </w:t>
      </w:r>
      <w:r w:rsidR="00393F0B">
        <w:rPr>
          <w:color w:val="000000" w:themeColor="text1"/>
        </w:rPr>
        <w:t>de l’AT2ER</w:t>
      </w:r>
      <w:r w:rsidR="00393F0B" w:rsidRPr="004C219C">
        <w:rPr>
          <w:color w:val="000000" w:themeColor="text1"/>
        </w:rPr>
        <w:t xml:space="preserve"> </w:t>
      </w:r>
      <w:r w:rsidRPr="004C219C">
        <w:rPr>
          <w:color w:val="000000" w:themeColor="text1"/>
        </w:rPr>
        <w:t>après avoir approuvé lesdits paiements, conformément aux clauses et conditions de l’accord de</w:t>
      </w:r>
      <w:r w:rsidRPr="000F45A8">
        <w:rPr>
          <w:color w:val="000000" w:themeColor="text1"/>
        </w:rPr>
        <w:t> crédit</w:t>
      </w:r>
      <w:r w:rsidRPr="004C219C">
        <w:rPr>
          <w:color w:val="000000" w:themeColor="text1"/>
        </w:rPr>
        <w:t xml:space="preserve">. Ledit accord de </w:t>
      </w:r>
      <w:r w:rsidRPr="000F45A8">
        <w:rPr>
          <w:color w:val="000000" w:themeColor="text1"/>
        </w:rPr>
        <w:t>crédit </w:t>
      </w:r>
      <w:r w:rsidRPr="004C219C">
        <w:rPr>
          <w:color w:val="000000" w:themeColor="text1"/>
        </w:rPr>
        <w:t xml:space="preserve">interdit tout retrait du compte de </w:t>
      </w:r>
      <w:r w:rsidRPr="000F45A8">
        <w:rPr>
          <w:color w:val="000000" w:themeColor="text1"/>
        </w:rPr>
        <w:t xml:space="preserve">crédit </w:t>
      </w:r>
      <w:r w:rsidRPr="004C219C">
        <w:rPr>
          <w:color w:val="000000" w:themeColor="text1"/>
        </w:rPr>
        <w:t xml:space="preserve">destiné au paiement de toute personne physique ou morale, ou de toute importation de fournitures lorsque, ledit paiement, ou ladite importation, tombe sous le coup d’une interdiction prononcée par le Conseil de Sécurité de l’Organisation des Nations Unies, au titre du Chapitre VII de la Charte des Nations Unies. Aucune partie autre que </w:t>
      </w:r>
      <w:r w:rsidR="00AC571A">
        <w:rPr>
          <w:color w:val="000000" w:themeColor="text1"/>
        </w:rPr>
        <w:t xml:space="preserve">l’AT2ER </w:t>
      </w:r>
      <w:r w:rsidRPr="004C219C">
        <w:rPr>
          <w:color w:val="000000" w:themeColor="text1"/>
        </w:rPr>
        <w:t xml:space="preserve">ne peut se prévaloir de l’un quelconque des droits stipulés dans l’accord de </w:t>
      </w:r>
      <w:r w:rsidRPr="000F45A8">
        <w:rPr>
          <w:color w:val="000000" w:themeColor="text1"/>
        </w:rPr>
        <w:t>crédit </w:t>
      </w:r>
      <w:r w:rsidRPr="004C219C">
        <w:rPr>
          <w:color w:val="000000" w:themeColor="text1"/>
        </w:rPr>
        <w:t>ni prétendre détenir une créance sur les fonds.</w:t>
      </w:r>
    </w:p>
    <w:p w14:paraId="0D2FDFB0" w14:textId="6BE10A05" w:rsidR="003117B2" w:rsidRPr="00347A00" w:rsidRDefault="003117B2" w:rsidP="003117B2">
      <w:pPr>
        <w:pStyle w:val="Paragraphedeliste"/>
        <w:numPr>
          <w:ilvl w:val="0"/>
          <w:numId w:val="40"/>
        </w:numPr>
        <w:tabs>
          <w:tab w:val="left" w:pos="720"/>
          <w:tab w:val="right" w:leader="dot" w:pos="8640"/>
        </w:tabs>
        <w:spacing w:before="240" w:after="240"/>
        <w:contextualSpacing w:val="0"/>
        <w:jc w:val="both"/>
        <w:rPr>
          <w:color w:val="000000" w:themeColor="text1"/>
        </w:rPr>
      </w:pPr>
      <w:r w:rsidRPr="00347A00">
        <w:rPr>
          <w:i/>
          <w:iCs/>
          <w:color w:val="000000" w:themeColor="text1"/>
        </w:rPr>
        <w:t xml:space="preserve"> </w:t>
      </w:r>
      <w:r w:rsidR="00393F0B">
        <w:rPr>
          <w:color w:val="000000" w:themeColor="text1"/>
        </w:rPr>
        <w:t>L</w:t>
      </w:r>
      <w:r w:rsidR="00AC571A">
        <w:rPr>
          <w:color w:val="000000" w:themeColor="text1"/>
        </w:rPr>
        <w:t xml:space="preserve">’AT2ER </w:t>
      </w:r>
      <w:r w:rsidRPr="00347A00">
        <w:rPr>
          <w:color w:val="000000" w:themeColor="text1"/>
        </w:rPr>
        <w:t xml:space="preserve">sollicite maintenant des propositions en vue de la fourniture des services de consultants ci-après : </w:t>
      </w:r>
      <w:r w:rsidRPr="00D857B0">
        <w:rPr>
          <w:i/>
          <w:iCs/>
          <w:color w:val="000000" w:themeColor="text1"/>
        </w:rPr>
        <w:t>Recrutement d'un Consultant pour la réalisation des études de faisabilité technico-économiques du projet d'accès régional à l'électricité - électrifi</w:t>
      </w:r>
      <w:r>
        <w:rPr>
          <w:i/>
          <w:iCs/>
          <w:color w:val="000000" w:themeColor="text1"/>
        </w:rPr>
        <w:t xml:space="preserve">cation de </w:t>
      </w:r>
      <w:r w:rsidR="003B0199">
        <w:rPr>
          <w:i/>
          <w:iCs/>
          <w:color w:val="000000" w:themeColor="text1"/>
        </w:rPr>
        <w:t>988</w:t>
      </w:r>
      <w:r>
        <w:rPr>
          <w:i/>
          <w:iCs/>
          <w:color w:val="000000" w:themeColor="text1"/>
        </w:rPr>
        <w:t xml:space="preserve"> localités rurales</w:t>
      </w:r>
      <w:r w:rsidRPr="00347A00">
        <w:rPr>
          <w:color w:val="000000" w:themeColor="text1"/>
        </w:rPr>
        <w:t>. Pour de plus amples renseignements sur les services en question, veuillez consulter les Termes de référence (Section 7).</w:t>
      </w:r>
    </w:p>
    <w:p w14:paraId="00A51452" w14:textId="77777777" w:rsidR="003117B2" w:rsidRDefault="003117B2" w:rsidP="003117B2">
      <w:pPr>
        <w:pStyle w:val="Paragraphedeliste"/>
        <w:numPr>
          <w:ilvl w:val="0"/>
          <w:numId w:val="40"/>
        </w:numPr>
        <w:tabs>
          <w:tab w:val="left" w:pos="720"/>
          <w:tab w:val="right" w:leader="dot" w:pos="8640"/>
        </w:tabs>
        <w:spacing w:before="240" w:after="240"/>
        <w:contextualSpacing w:val="0"/>
        <w:jc w:val="both"/>
        <w:rPr>
          <w:color w:val="000000" w:themeColor="text1"/>
        </w:rPr>
      </w:pPr>
      <w:r w:rsidRPr="00347A00">
        <w:rPr>
          <w:color w:val="000000" w:themeColor="text1"/>
        </w:rPr>
        <w:t>La présente Demande de propositions (DP) a été adressée aux consultants inscrits sur la liste restreinte, dont les noms figurent ci-après :</w:t>
      </w:r>
    </w:p>
    <w:p w14:paraId="580935CD" w14:textId="77777777" w:rsidR="003117B2" w:rsidRDefault="003117B2" w:rsidP="003117B2">
      <w:pPr>
        <w:tabs>
          <w:tab w:val="left" w:pos="720"/>
          <w:tab w:val="right" w:leader="dot" w:pos="8640"/>
        </w:tabs>
        <w:spacing w:before="240" w:after="240"/>
        <w:jc w:val="both"/>
        <w:rPr>
          <w:color w:val="000000" w:themeColor="text1"/>
        </w:rPr>
      </w:pPr>
    </w:p>
    <w:p w14:paraId="7461D329" w14:textId="77777777" w:rsidR="003117B2" w:rsidRDefault="003117B2" w:rsidP="003117B2">
      <w:pPr>
        <w:tabs>
          <w:tab w:val="left" w:pos="720"/>
          <w:tab w:val="right" w:leader="dot" w:pos="8640"/>
        </w:tabs>
        <w:spacing w:before="240" w:after="240"/>
        <w:jc w:val="both"/>
        <w:rPr>
          <w:color w:val="000000" w:themeColor="text1"/>
        </w:rPr>
      </w:pPr>
    </w:p>
    <w:p w14:paraId="67EEC174" w14:textId="77777777" w:rsidR="003117B2" w:rsidRPr="00417BAD" w:rsidRDefault="003117B2" w:rsidP="003117B2">
      <w:pPr>
        <w:tabs>
          <w:tab w:val="left" w:pos="720"/>
          <w:tab w:val="right" w:leader="dot" w:pos="8640"/>
        </w:tabs>
        <w:spacing w:before="240" w:after="240"/>
        <w:jc w:val="both"/>
        <w:rPr>
          <w:color w:val="000000" w:themeColor="text1"/>
        </w:rPr>
      </w:pPr>
    </w:p>
    <w:tbl>
      <w:tblPr>
        <w:tblW w:w="8850" w:type="dxa"/>
        <w:tblInd w:w="-5" w:type="dxa"/>
        <w:tblCellMar>
          <w:left w:w="70" w:type="dxa"/>
          <w:right w:w="70" w:type="dxa"/>
        </w:tblCellMar>
        <w:tblLook w:val="04A0" w:firstRow="1" w:lastRow="0" w:firstColumn="1" w:lastColumn="0" w:noHBand="0" w:noVBand="1"/>
      </w:tblPr>
      <w:tblGrid>
        <w:gridCol w:w="679"/>
        <w:gridCol w:w="5959"/>
        <w:gridCol w:w="2212"/>
      </w:tblGrid>
      <w:tr w:rsidR="003117B2" w:rsidRPr="00FE0E3D" w14:paraId="4C1BD7EA" w14:textId="77777777" w:rsidTr="00CC005D">
        <w:trPr>
          <w:trHeight w:val="566"/>
        </w:trPr>
        <w:tc>
          <w:tcPr>
            <w:tcW w:w="67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4D807F31" w14:textId="77777777" w:rsidR="003117B2" w:rsidRPr="00FE0E3D" w:rsidRDefault="003117B2" w:rsidP="00CC005D">
            <w:pPr>
              <w:jc w:val="center"/>
              <w:rPr>
                <w:rFonts w:ascii="Calibri" w:hAnsi="Calibri"/>
                <w:b/>
                <w:bCs/>
                <w:color w:val="000000"/>
                <w:szCs w:val="24"/>
                <w:lang w:eastAsia="fr-FR"/>
              </w:rPr>
            </w:pPr>
            <w:r w:rsidRPr="00FE0E3D">
              <w:rPr>
                <w:rFonts w:ascii="Calibri" w:hAnsi="Calibri"/>
                <w:b/>
                <w:bCs/>
                <w:color w:val="000000"/>
                <w:szCs w:val="24"/>
                <w:lang w:eastAsia="fr-FR"/>
              </w:rPr>
              <w:lastRenderedPageBreak/>
              <w:t>N°</w:t>
            </w:r>
          </w:p>
        </w:tc>
        <w:tc>
          <w:tcPr>
            <w:tcW w:w="595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59C64E6" w14:textId="77777777" w:rsidR="003117B2" w:rsidRPr="00FE0E3D" w:rsidRDefault="003117B2" w:rsidP="00CC005D">
            <w:pPr>
              <w:jc w:val="center"/>
              <w:rPr>
                <w:rFonts w:ascii="Calibri" w:hAnsi="Calibri"/>
                <w:b/>
                <w:bCs/>
                <w:color w:val="000000"/>
                <w:szCs w:val="24"/>
                <w:lang w:eastAsia="fr-FR"/>
              </w:rPr>
            </w:pPr>
            <w:r w:rsidRPr="00FE0E3D">
              <w:rPr>
                <w:rFonts w:ascii="Calibri" w:hAnsi="Calibri"/>
                <w:b/>
                <w:bCs/>
                <w:color w:val="000000"/>
                <w:szCs w:val="24"/>
                <w:lang w:eastAsia="fr-FR"/>
              </w:rPr>
              <w:t>Consultant</w:t>
            </w:r>
          </w:p>
        </w:tc>
        <w:tc>
          <w:tcPr>
            <w:tcW w:w="221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BD7AD2F" w14:textId="77777777" w:rsidR="003117B2" w:rsidRPr="00FE0E3D" w:rsidRDefault="003117B2" w:rsidP="00CC005D">
            <w:pPr>
              <w:jc w:val="center"/>
              <w:rPr>
                <w:rFonts w:ascii="Calibri" w:hAnsi="Calibri"/>
                <w:b/>
                <w:bCs/>
                <w:color w:val="000000"/>
                <w:szCs w:val="24"/>
                <w:lang w:eastAsia="fr-FR"/>
              </w:rPr>
            </w:pPr>
            <w:r w:rsidRPr="00FE0E3D">
              <w:rPr>
                <w:rFonts w:ascii="Calibri" w:hAnsi="Calibri"/>
                <w:b/>
                <w:bCs/>
                <w:color w:val="000000"/>
                <w:szCs w:val="24"/>
                <w:lang w:eastAsia="fr-FR"/>
              </w:rPr>
              <w:t>Pays</w:t>
            </w:r>
          </w:p>
        </w:tc>
      </w:tr>
      <w:tr w:rsidR="003117B2" w:rsidRPr="00FE0E3D" w14:paraId="11400E30" w14:textId="77777777" w:rsidTr="00CC005D">
        <w:trPr>
          <w:trHeight w:val="566"/>
        </w:trPr>
        <w:tc>
          <w:tcPr>
            <w:tcW w:w="679" w:type="dxa"/>
            <w:tcBorders>
              <w:top w:val="nil"/>
              <w:left w:val="single" w:sz="4" w:space="0" w:color="auto"/>
              <w:bottom w:val="single" w:sz="4" w:space="0" w:color="auto"/>
              <w:right w:val="single" w:sz="4" w:space="0" w:color="auto"/>
            </w:tcBorders>
            <w:shd w:val="clear" w:color="000000" w:fill="DBDBDB"/>
            <w:noWrap/>
            <w:vAlign w:val="center"/>
          </w:tcPr>
          <w:p w14:paraId="6336FEF4" w14:textId="77777777" w:rsidR="003117B2" w:rsidRPr="00FE0E3D"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1</w:t>
            </w:r>
          </w:p>
        </w:tc>
        <w:tc>
          <w:tcPr>
            <w:tcW w:w="5959" w:type="dxa"/>
            <w:tcBorders>
              <w:top w:val="nil"/>
              <w:left w:val="nil"/>
              <w:bottom w:val="single" w:sz="4" w:space="0" w:color="auto"/>
              <w:right w:val="single" w:sz="4" w:space="0" w:color="auto"/>
            </w:tcBorders>
            <w:shd w:val="clear" w:color="000000" w:fill="DBDBDB"/>
            <w:vAlign w:val="center"/>
          </w:tcPr>
          <w:p w14:paraId="4FDFB367" w14:textId="1FDDE42B" w:rsidR="003117B2" w:rsidRPr="00FE0E3D" w:rsidRDefault="003117B2" w:rsidP="00CC005D">
            <w:pPr>
              <w:rPr>
                <w:rFonts w:ascii="Calibri" w:hAnsi="Calibri"/>
                <w:color w:val="374249"/>
                <w:sz w:val="16"/>
                <w:szCs w:val="16"/>
                <w:lang w:eastAsia="fr-FR"/>
              </w:rPr>
            </w:pPr>
          </w:p>
        </w:tc>
        <w:tc>
          <w:tcPr>
            <w:tcW w:w="2212" w:type="dxa"/>
            <w:tcBorders>
              <w:top w:val="nil"/>
              <w:left w:val="nil"/>
              <w:bottom w:val="single" w:sz="4" w:space="0" w:color="auto"/>
              <w:right w:val="single" w:sz="4" w:space="0" w:color="auto"/>
            </w:tcBorders>
            <w:shd w:val="clear" w:color="000000" w:fill="DBDBDB"/>
            <w:vAlign w:val="center"/>
          </w:tcPr>
          <w:p w14:paraId="53F24B50" w14:textId="1E870829" w:rsidR="003117B2" w:rsidRPr="00FE0E3D" w:rsidRDefault="003117B2" w:rsidP="00CC005D">
            <w:pPr>
              <w:rPr>
                <w:rFonts w:ascii="Calibri" w:hAnsi="Calibri"/>
                <w:color w:val="374249"/>
                <w:sz w:val="16"/>
                <w:szCs w:val="16"/>
                <w:lang w:eastAsia="fr-FR"/>
              </w:rPr>
            </w:pPr>
          </w:p>
        </w:tc>
      </w:tr>
      <w:tr w:rsidR="003117B2" w:rsidRPr="00FE0E3D" w14:paraId="2C1F7A48" w14:textId="77777777" w:rsidTr="00CC005D">
        <w:trPr>
          <w:trHeight w:val="566"/>
        </w:trPr>
        <w:tc>
          <w:tcPr>
            <w:tcW w:w="679" w:type="dxa"/>
            <w:tcBorders>
              <w:top w:val="nil"/>
              <w:left w:val="single" w:sz="4" w:space="0" w:color="auto"/>
              <w:bottom w:val="single" w:sz="4" w:space="0" w:color="000000"/>
              <w:right w:val="single" w:sz="4" w:space="0" w:color="auto"/>
            </w:tcBorders>
            <w:shd w:val="clear" w:color="000000" w:fill="DBDBDB"/>
            <w:noWrap/>
            <w:vAlign w:val="center"/>
          </w:tcPr>
          <w:p w14:paraId="616CFDE9" w14:textId="77777777" w:rsidR="003117B2" w:rsidRPr="00FE0E3D"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2</w:t>
            </w:r>
          </w:p>
        </w:tc>
        <w:tc>
          <w:tcPr>
            <w:tcW w:w="5959" w:type="dxa"/>
            <w:tcBorders>
              <w:top w:val="nil"/>
              <w:left w:val="nil"/>
              <w:bottom w:val="single" w:sz="4" w:space="0" w:color="auto"/>
              <w:right w:val="single" w:sz="4" w:space="0" w:color="auto"/>
            </w:tcBorders>
            <w:shd w:val="clear" w:color="000000" w:fill="DBDBDB"/>
            <w:vAlign w:val="center"/>
          </w:tcPr>
          <w:p w14:paraId="2D55AF82" w14:textId="3D50CBC3" w:rsidR="003117B2" w:rsidRPr="00FE0E3D" w:rsidRDefault="003117B2" w:rsidP="00CC005D">
            <w:pPr>
              <w:rPr>
                <w:rFonts w:ascii="Calibri" w:hAnsi="Calibri"/>
                <w:color w:val="374249"/>
                <w:sz w:val="16"/>
                <w:szCs w:val="16"/>
                <w:lang w:eastAsia="fr-FR"/>
              </w:rPr>
            </w:pPr>
          </w:p>
        </w:tc>
        <w:tc>
          <w:tcPr>
            <w:tcW w:w="2212" w:type="dxa"/>
            <w:tcBorders>
              <w:top w:val="nil"/>
              <w:left w:val="nil"/>
              <w:bottom w:val="single" w:sz="4" w:space="0" w:color="auto"/>
              <w:right w:val="single" w:sz="4" w:space="0" w:color="auto"/>
            </w:tcBorders>
            <w:shd w:val="clear" w:color="000000" w:fill="DBDBDB"/>
            <w:vAlign w:val="center"/>
          </w:tcPr>
          <w:p w14:paraId="4B3ADC3A" w14:textId="5FA5BA86" w:rsidR="003117B2" w:rsidRPr="00ED4132" w:rsidRDefault="003117B2" w:rsidP="00CC005D">
            <w:pPr>
              <w:rPr>
                <w:color w:val="000000"/>
                <w:sz w:val="20"/>
              </w:rPr>
            </w:pPr>
          </w:p>
        </w:tc>
      </w:tr>
      <w:tr w:rsidR="003117B2" w:rsidRPr="00FE0E3D" w14:paraId="22C1FD87" w14:textId="77777777" w:rsidTr="00CC005D">
        <w:trPr>
          <w:trHeight w:val="566"/>
        </w:trPr>
        <w:tc>
          <w:tcPr>
            <w:tcW w:w="679" w:type="dxa"/>
            <w:tcBorders>
              <w:top w:val="nil"/>
              <w:left w:val="single" w:sz="4" w:space="0" w:color="auto"/>
              <w:bottom w:val="single" w:sz="4" w:space="0" w:color="auto"/>
              <w:right w:val="single" w:sz="4" w:space="0" w:color="auto"/>
            </w:tcBorders>
            <w:shd w:val="clear" w:color="000000" w:fill="DBDBDB"/>
            <w:noWrap/>
            <w:vAlign w:val="center"/>
          </w:tcPr>
          <w:p w14:paraId="4EA2F47F" w14:textId="77777777" w:rsidR="003117B2" w:rsidRPr="00FE0E3D"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3</w:t>
            </w:r>
          </w:p>
        </w:tc>
        <w:tc>
          <w:tcPr>
            <w:tcW w:w="5959" w:type="dxa"/>
            <w:tcBorders>
              <w:top w:val="nil"/>
              <w:left w:val="nil"/>
              <w:bottom w:val="single" w:sz="4" w:space="0" w:color="auto"/>
              <w:right w:val="single" w:sz="4" w:space="0" w:color="auto"/>
            </w:tcBorders>
            <w:shd w:val="clear" w:color="000000" w:fill="DBDBDB"/>
            <w:vAlign w:val="center"/>
          </w:tcPr>
          <w:p w14:paraId="5C8A8BE5" w14:textId="73F199D7" w:rsidR="003117B2" w:rsidRDefault="003117B2" w:rsidP="00CC005D">
            <w:pPr>
              <w:rPr>
                <w:color w:val="000000"/>
                <w:sz w:val="20"/>
              </w:rPr>
            </w:pPr>
          </w:p>
        </w:tc>
        <w:tc>
          <w:tcPr>
            <w:tcW w:w="2212" w:type="dxa"/>
            <w:tcBorders>
              <w:top w:val="nil"/>
              <w:left w:val="nil"/>
              <w:bottom w:val="single" w:sz="4" w:space="0" w:color="auto"/>
              <w:right w:val="single" w:sz="4" w:space="0" w:color="auto"/>
            </w:tcBorders>
            <w:shd w:val="clear" w:color="000000" w:fill="DBDBDB"/>
            <w:vAlign w:val="center"/>
          </w:tcPr>
          <w:p w14:paraId="4A25AF46" w14:textId="16A7D447" w:rsidR="003117B2" w:rsidRPr="00ED4132" w:rsidRDefault="003117B2" w:rsidP="00CC005D">
            <w:pPr>
              <w:rPr>
                <w:color w:val="000000"/>
                <w:sz w:val="20"/>
              </w:rPr>
            </w:pPr>
          </w:p>
        </w:tc>
      </w:tr>
      <w:tr w:rsidR="003117B2" w:rsidRPr="00FE0E3D" w14:paraId="107E89DD" w14:textId="77777777" w:rsidTr="00CC005D">
        <w:trPr>
          <w:trHeight w:val="566"/>
        </w:trPr>
        <w:tc>
          <w:tcPr>
            <w:tcW w:w="679" w:type="dxa"/>
            <w:tcBorders>
              <w:top w:val="nil"/>
              <w:left w:val="single" w:sz="4" w:space="0" w:color="auto"/>
              <w:bottom w:val="single" w:sz="4" w:space="0" w:color="auto"/>
              <w:right w:val="single" w:sz="4" w:space="0" w:color="auto"/>
            </w:tcBorders>
            <w:shd w:val="clear" w:color="000000" w:fill="DBDBDB"/>
            <w:noWrap/>
            <w:vAlign w:val="center"/>
          </w:tcPr>
          <w:p w14:paraId="0727E981" w14:textId="77777777" w:rsidR="003117B2" w:rsidRPr="00FE0E3D"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4</w:t>
            </w:r>
          </w:p>
        </w:tc>
        <w:tc>
          <w:tcPr>
            <w:tcW w:w="5959" w:type="dxa"/>
            <w:tcBorders>
              <w:top w:val="nil"/>
              <w:left w:val="nil"/>
              <w:bottom w:val="single" w:sz="4" w:space="0" w:color="auto"/>
              <w:right w:val="single" w:sz="4" w:space="0" w:color="auto"/>
            </w:tcBorders>
            <w:shd w:val="clear" w:color="000000" w:fill="DBDBDB"/>
            <w:vAlign w:val="center"/>
          </w:tcPr>
          <w:p w14:paraId="2135BBF4" w14:textId="3F877558" w:rsidR="003117B2" w:rsidRPr="00FE0E3D" w:rsidRDefault="003117B2" w:rsidP="00CC005D">
            <w:pPr>
              <w:rPr>
                <w:rFonts w:ascii="Calibri" w:hAnsi="Calibri"/>
                <w:color w:val="374249"/>
                <w:sz w:val="16"/>
                <w:szCs w:val="16"/>
                <w:lang w:eastAsia="fr-FR"/>
              </w:rPr>
            </w:pPr>
          </w:p>
        </w:tc>
        <w:tc>
          <w:tcPr>
            <w:tcW w:w="2212" w:type="dxa"/>
            <w:tcBorders>
              <w:top w:val="nil"/>
              <w:left w:val="nil"/>
              <w:bottom w:val="single" w:sz="4" w:space="0" w:color="auto"/>
              <w:right w:val="single" w:sz="4" w:space="0" w:color="auto"/>
            </w:tcBorders>
            <w:shd w:val="clear" w:color="000000" w:fill="DBDBDB"/>
            <w:vAlign w:val="center"/>
          </w:tcPr>
          <w:p w14:paraId="25783B10" w14:textId="4AAD8ABC" w:rsidR="003117B2" w:rsidRPr="00ED4132" w:rsidRDefault="003117B2" w:rsidP="00CC005D">
            <w:pPr>
              <w:rPr>
                <w:color w:val="000000"/>
                <w:sz w:val="20"/>
              </w:rPr>
            </w:pPr>
          </w:p>
        </w:tc>
      </w:tr>
      <w:tr w:rsidR="003117B2" w:rsidRPr="00FE0E3D" w14:paraId="29E903DD" w14:textId="77777777" w:rsidTr="00CC005D">
        <w:trPr>
          <w:trHeight w:val="566"/>
        </w:trPr>
        <w:tc>
          <w:tcPr>
            <w:tcW w:w="679" w:type="dxa"/>
            <w:tcBorders>
              <w:top w:val="nil"/>
              <w:left w:val="single" w:sz="4" w:space="0" w:color="auto"/>
              <w:bottom w:val="single" w:sz="4" w:space="0" w:color="auto"/>
              <w:right w:val="single" w:sz="4" w:space="0" w:color="auto"/>
            </w:tcBorders>
            <w:shd w:val="clear" w:color="000000" w:fill="DBDBDB"/>
            <w:noWrap/>
            <w:vAlign w:val="center"/>
          </w:tcPr>
          <w:p w14:paraId="617BADD6" w14:textId="77777777" w:rsidR="003117B2"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5</w:t>
            </w:r>
          </w:p>
        </w:tc>
        <w:tc>
          <w:tcPr>
            <w:tcW w:w="5959" w:type="dxa"/>
            <w:tcBorders>
              <w:top w:val="nil"/>
              <w:left w:val="nil"/>
              <w:bottom w:val="single" w:sz="4" w:space="0" w:color="auto"/>
              <w:right w:val="single" w:sz="4" w:space="0" w:color="auto"/>
            </w:tcBorders>
            <w:shd w:val="clear" w:color="000000" w:fill="DBDBDB"/>
            <w:vAlign w:val="center"/>
          </w:tcPr>
          <w:p w14:paraId="60C8E0AD" w14:textId="7EB018FF" w:rsidR="003117B2" w:rsidRDefault="003117B2" w:rsidP="00CC005D">
            <w:pPr>
              <w:rPr>
                <w:color w:val="000000"/>
                <w:sz w:val="20"/>
              </w:rPr>
            </w:pPr>
          </w:p>
        </w:tc>
        <w:tc>
          <w:tcPr>
            <w:tcW w:w="2212" w:type="dxa"/>
            <w:tcBorders>
              <w:top w:val="nil"/>
              <w:left w:val="nil"/>
              <w:bottom w:val="single" w:sz="4" w:space="0" w:color="auto"/>
              <w:right w:val="single" w:sz="4" w:space="0" w:color="auto"/>
            </w:tcBorders>
            <w:shd w:val="clear" w:color="000000" w:fill="DBDBDB"/>
            <w:vAlign w:val="center"/>
          </w:tcPr>
          <w:p w14:paraId="1560494E" w14:textId="44BBF283" w:rsidR="003117B2" w:rsidRPr="00ED4132" w:rsidRDefault="003117B2" w:rsidP="00CC005D">
            <w:pPr>
              <w:rPr>
                <w:color w:val="000000"/>
                <w:sz w:val="20"/>
              </w:rPr>
            </w:pPr>
          </w:p>
        </w:tc>
      </w:tr>
      <w:tr w:rsidR="003117B2" w:rsidRPr="00FE0E3D" w14:paraId="67FB8488" w14:textId="77777777" w:rsidTr="00CC005D">
        <w:trPr>
          <w:trHeight w:val="566"/>
        </w:trPr>
        <w:tc>
          <w:tcPr>
            <w:tcW w:w="679" w:type="dxa"/>
            <w:tcBorders>
              <w:top w:val="nil"/>
              <w:left w:val="single" w:sz="4" w:space="0" w:color="auto"/>
              <w:bottom w:val="single" w:sz="4" w:space="0" w:color="auto"/>
              <w:right w:val="single" w:sz="4" w:space="0" w:color="auto"/>
            </w:tcBorders>
            <w:shd w:val="clear" w:color="000000" w:fill="DBDBDB"/>
            <w:noWrap/>
            <w:vAlign w:val="center"/>
          </w:tcPr>
          <w:p w14:paraId="6B45F68C" w14:textId="77777777" w:rsidR="003117B2" w:rsidRPr="00FE0E3D"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6</w:t>
            </w:r>
          </w:p>
        </w:tc>
        <w:tc>
          <w:tcPr>
            <w:tcW w:w="5959" w:type="dxa"/>
            <w:tcBorders>
              <w:top w:val="nil"/>
              <w:left w:val="nil"/>
              <w:bottom w:val="single" w:sz="4" w:space="0" w:color="auto"/>
              <w:right w:val="single" w:sz="4" w:space="0" w:color="auto"/>
            </w:tcBorders>
            <w:shd w:val="clear" w:color="000000" w:fill="DBDBDB"/>
            <w:vAlign w:val="center"/>
          </w:tcPr>
          <w:p w14:paraId="76103AB6" w14:textId="79535970" w:rsidR="003117B2" w:rsidRPr="00FE0E3D" w:rsidRDefault="003117B2" w:rsidP="00CC005D">
            <w:pPr>
              <w:rPr>
                <w:rFonts w:ascii="Calibri" w:hAnsi="Calibri"/>
                <w:color w:val="374249"/>
                <w:sz w:val="16"/>
                <w:szCs w:val="16"/>
                <w:lang w:eastAsia="fr-FR"/>
              </w:rPr>
            </w:pPr>
          </w:p>
        </w:tc>
        <w:tc>
          <w:tcPr>
            <w:tcW w:w="2212" w:type="dxa"/>
            <w:tcBorders>
              <w:top w:val="nil"/>
              <w:left w:val="nil"/>
              <w:bottom w:val="single" w:sz="4" w:space="0" w:color="auto"/>
              <w:right w:val="single" w:sz="4" w:space="0" w:color="auto"/>
            </w:tcBorders>
            <w:shd w:val="clear" w:color="000000" w:fill="DBDBDB"/>
            <w:vAlign w:val="center"/>
          </w:tcPr>
          <w:p w14:paraId="67A96102" w14:textId="0D9B1354" w:rsidR="003117B2" w:rsidRPr="00ED4132" w:rsidRDefault="003117B2" w:rsidP="00CC005D">
            <w:pPr>
              <w:rPr>
                <w:color w:val="000000"/>
                <w:sz w:val="20"/>
              </w:rPr>
            </w:pPr>
          </w:p>
        </w:tc>
      </w:tr>
      <w:tr w:rsidR="003117B2" w:rsidRPr="00FE0E3D" w14:paraId="60B2196F" w14:textId="77777777" w:rsidTr="00CC005D">
        <w:trPr>
          <w:trHeight w:val="566"/>
        </w:trPr>
        <w:tc>
          <w:tcPr>
            <w:tcW w:w="679" w:type="dxa"/>
            <w:tcBorders>
              <w:top w:val="nil"/>
              <w:left w:val="single" w:sz="4" w:space="0" w:color="auto"/>
              <w:bottom w:val="single" w:sz="4" w:space="0" w:color="auto"/>
              <w:right w:val="single" w:sz="4" w:space="0" w:color="auto"/>
            </w:tcBorders>
            <w:shd w:val="clear" w:color="000000" w:fill="DBDBDB"/>
            <w:noWrap/>
            <w:vAlign w:val="center"/>
          </w:tcPr>
          <w:p w14:paraId="37184A72" w14:textId="77777777" w:rsidR="003117B2" w:rsidRPr="00FE0E3D"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7</w:t>
            </w:r>
          </w:p>
        </w:tc>
        <w:tc>
          <w:tcPr>
            <w:tcW w:w="5959" w:type="dxa"/>
            <w:tcBorders>
              <w:top w:val="nil"/>
              <w:left w:val="nil"/>
              <w:bottom w:val="single" w:sz="4" w:space="0" w:color="auto"/>
              <w:right w:val="single" w:sz="4" w:space="0" w:color="auto"/>
            </w:tcBorders>
            <w:shd w:val="clear" w:color="000000" w:fill="DBDBDB"/>
            <w:vAlign w:val="center"/>
          </w:tcPr>
          <w:p w14:paraId="39ECC69D" w14:textId="114137E3" w:rsidR="003117B2" w:rsidRPr="00FE0E3D" w:rsidRDefault="003117B2" w:rsidP="00CC005D">
            <w:pPr>
              <w:rPr>
                <w:rFonts w:ascii="Calibri" w:hAnsi="Calibri"/>
                <w:color w:val="374249"/>
                <w:sz w:val="16"/>
                <w:szCs w:val="16"/>
                <w:lang w:eastAsia="fr-FR"/>
              </w:rPr>
            </w:pPr>
          </w:p>
        </w:tc>
        <w:tc>
          <w:tcPr>
            <w:tcW w:w="2212" w:type="dxa"/>
            <w:tcBorders>
              <w:top w:val="nil"/>
              <w:left w:val="nil"/>
              <w:bottom w:val="single" w:sz="4" w:space="0" w:color="auto"/>
              <w:right w:val="single" w:sz="4" w:space="0" w:color="auto"/>
            </w:tcBorders>
            <w:shd w:val="clear" w:color="000000" w:fill="DBDBDB"/>
            <w:vAlign w:val="center"/>
          </w:tcPr>
          <w:p w14:paraId="4B8C4EA6" w14:textId="0E09C60D" w:rsidR="003117B2" w:rsidRPr="00ED4132" w:rsidRDefault="003117B2" w:rsidP="00CC005D">
            <w:pPr>
              <w:rPr>
                <w:color w:val="000000"/>
                <w:sz w:val="20"/>
              </w:rPr>
            </w:pPr>
          </w:p>
        </w:tc>
      </w:tr>
      <w:tr w:rsidR="003117B2" w:rsidRPr="00FE0E3D" w14:paraId="7B3AB1A8" w14:textId="77777777" w:rsidTr="00CC005D">
        <w:trPr>
          <w:trHeight w:val="522"/>
        </w:trPr>
        <w:tc>
          <w:tcPr>
            <w:tcW w:w="679" w:type="dxa"/>
            <w:tcBorders>
              <w:top w:val="nil"/>
              <w:left w:val="single" w:sz="4" w:space="0" w:color="auto"/>
              <w:bottom w:val="single" w:sz="4" w:space="0" w:color="auto"/>
              <w:right w:val="single" w:sz="4" w:space="0" w:color="auto"/>
            </w:tcBorders>
            <w:shd w:val="clear" w:color="000000" w:fill="DBDBDB"/>
            <w:noWrap/>
            <w:vAlign w:val="center"/>
          </w:tcPr>
          <w:p w14:paraId="2B869D14" w14:textId="77777777" w:rsidR="003117B2" w:rsidRPr="00FE0E3D" w:rsidRDefault="003117B2" w:rsidP="00CC005D">
            <w:pPr>
              <w:jc w:val="center"/>
              <w:rPr>
                <w:rFonts w:ascii="Calibri" w:hAnsi="Calibri"/>
                <w:color w:val="000000"/>
                <w:sz w:val="22"/>
                <w:szCs w:val="22"/>
                <w:lang w:eastAsia="fr-FR"/>
              </w:rPr>
            </w:pPr>
            <w:r>
              <w:rPr>
                <w:rFonts w:ascii="Calibri" w:hAnsi="Calibri"/>
                <w:color w:val="000000"/>
                <w:sz w:val="22"/>
                <w:szCs w:val="22"/>
                <w:lang w:eastAsia="fr-FR"/>
              </w:rPr>
              <w:t>8</w:t>
            </w:r>
          </w:p>
        </w:tc>
        <w:tc>
          <w:tcPr>
            <w:tcW w:w="5959" w:type="dxa"/>
            <w:tcBorders>
              <w:top w:val="nil"/>
              <w:left w:val="nil"/>
              <w:bottom w:val="single" w:sz="4" w:space="0" w:color="auto"/>
              <w:right w:val="single" w:sz="4" w:space="0" w:color="auto"/>
            </w:tcBorders>
            <w:shd w:val="clear" w:color="000000" w:fill="DBDBDB"/>
            <w:vAlign w:val="center"/>
          </w:tcPr>
          <w:p w14:paraId="6644D55D" w14:textId="27FF983F" w:rsidR="003117B2" w:rsidRPr="00FE0E3D" w:rsidRDefault="003117B2" w:rsidP="00CC005D">
            <w:pPr>
              <w:rPr>
                <w:rFonts w:ascii="Calibri" w:hAnsi="Calibri"/>
                <w:color w:val="374249"/>
                <w:sz w:val="16"/>
                <w:szCs w:val="16"/>
                <w:lang w:eastAsia="fr-FR"/>
              </w:rPr>
            </w:pPr>
          </w:p>
        </w:tc>
        <w:tc>
          <w:tcPr>
            <w:tcW w:w="2212" w:type="dxa"/>
            <w:tcBorders>
              <w:top w:val="nil"/>
              <w:left w:val="nil"/>
              <w:bottom w:val="single" w:sz="4" w:space="0" w:color="auto"/>
              <w:right w:val="single" w:sz="4" w:space="0" w:color="auto"/>
            </w:tcBorders>
            <w:shd w:val="clear" w:color="000000" w:fill="DBDBDB"/>
            <w:vAlign w:val="center"/>
          </w:tcPr>
          <w:p w14:paraId="79BA4D76" w14:textId="13807338" w:rsidR="003117B2" w:rsidRPr="00ED4132" w:rsidRDefault="003117B2" w:rsidP="00CC005D">
            <w:pPr>
              <w:rPr>
                <w:color w:val="000000"/>
                <w:sz w:val="20"/>
              </w:rPr>
            </w:pPr>
          </w:p>
        </w:tc>
      </w:tr>
    </w:tbl>
    <w:p w14:paraId="15BE7BBC" w14:textId="77777777" w:rsidR="003117B2" w:rsidRPr="00347A00" w:rsidRDefault="003117B2" w:rsidP="003117B2">
      <w:pPr>
        <w:pStyle w:val="Paragraphedeliste"/>
        <w:numPr>
          <w:ilvl w:val="0"/>
          <w:numId w:val="40"/>
        </w:numPr>
        <w:tabs>
          <w:tab w:val="left" w:pos="720"/>
          <w:tab w:val="right" w:leader="dot" w:pos="8640"/>
        </w:tabs>
        <w:spacing w:before="240" w:after="240"/>
        <w:contextualSpacing w:val="0"/>
        <w:jc w:val="both"/>
        <w:rPr>
          <w:color w:val="000000" w:themeColor="text1"/>
        </w:rPr>
      </w:pPr>
      <w:r w:rsidRPr="00347A00">
        <w:rPr>
          <w:color w:val="000000" w:themeColor="text1"/>
        </w:rPr>
        <w:t>Il n’est pas permis de transférer cette DP à une autre firme.</w:t>
      </w:r>
    </w:p>
    <w:p w14:paraId="479D9EF5" w14:textId="77777777" w:rsidR="003117B2" w:rsidRPr="00347A00" w:rsidRDefault="003117B2" w:rsidP="003117B2">
      <w:pPr>
        <w:pStyle w:val="Paragraphedeliste"/>
        <w:numPr>
          <w:ilvl w:val="0"/>
          <w:numId w:val="40"/>
        </w:numPr>
        <w:tabs>
          <w:tab w:val="left" w:pos="720"/>
          <w:tab w:val="right" w:leader="dot" w:pos="8640"/>
        </w:tabs>
        <w:spacing w:before="240" w:after="240"/>
        <w:contextualSpacing w:val="0"/>
        <w:jc w:val="both"/>
        <w:rPr>
          <w:color w:val="000000" w:themeColor="text1"/>
        </w:rPr>
      </w:pPr>
      <w:r w:rsidRPr="00347A00">
        <w:rPr>
          <w:color w:val="000000" w:themeColor="text1"/>
        </w:rPr>
        <w:t xml:space="preserve">Un Consultant sera choisi par la méthode de </w:t>
      </w:r>
      <w:r w:rsidRPr="006F023F">
        <w:rPr>
          <w:color w:val="000000" w:themeColor="text1"/>
        </w:rPr>
        <w:t>Sélection fondée sur la qualité technique et le coût (SFQC)</w:t>
      </w:r>
      <w:r>
        <w:rPr>
          <w:color w:val="000000" w:themeColor="text1"/>
        </w:rPr>
        <w:t xml:space="preserve"> </w:t>
      </w:r>
      <w:r w:rsidRPr="00347A00">
        <w:rPr>
          <w:color w:val="000000" w:themeColor="text1"/>
        </w:rPr>
        <w:t xml:space="preserve">et une </w:t>
      </w:r>
      <w:r w:rsidRPr="006F023F">
        <w:rPr>
          <w:color w:val="000000" w:themeColor="text1"/>
        </w:rPr>
        <w:t xml:space="preserve">Proposition Technique Complète (PTC) </w:t>
      </w:r>
      <w:r w:rsidRPr="00347A00">
        <w:rPr>
          <w:color w:val="000000" w:themeColor="text1"/>
        </w:rPr>
        <w:t xml:space="preserve">est demandée selon le format prescrit dans la présente DP, conformément aux principes décrits dans les </w:t>
      </w:r>
      <w:r w:rsidRPr="006F023F">
        <w:rPr>
          <w:color w:val="000000" w:themeColor="text1"/>
        </w:rPr>
        <w:t>Règlements de Passation de Marchés applicables aux Emprunteurs</w:t>
      </w:r>
      <w:r w:rsidRPr="00347A00">
        <w:rPr>
          <w:color w:val="000000" w:themeColor="text1"/>
        </w:rPr>
        <w:t xml:space="preserve"> accessibles à l’adresse www.worldbank.org.</w:t>
      </w:r>
    </w:p>
    <w:p w14:paraId="04E7F7AC" w14:textId="77777777" w:rsidR="003117B2" w:rsidRPr="00347A00" w:rsidRDefault="003117B2" w:rsidP="003117B2">
      <w:pPr>
        <w:tabs>
          <w:tab w:val="right" w:leader="dot" w:pos="8640"/>
        </w:tabs>
        <w:spacing w:before="240" w:after="240"/>
        <w:ind w:left="709"/>
      </w:pPr>
      <w:r w:rsidRPr="00347A00">
        <w:rPr>
          <w:color w:val="000000" w:themeColor="text1"/>
        </w:rPr>
        <w:t xml:space="preserve">La présente </w:t>
      </w:r>
      <w:r w:rsidRPr="00347A00">
        <w:t>DP comprend les sections suivantes :</w:t>
      </w:r>
    </w:p>
    <w:p w14:paraId="52152CB8" w14:textId="77777777" w:rsidR="003117B2" w:rsidRPr="00347A00" w:rsidRDefault="003117B2" w:rsidP="003117B2">
      <w:pPr>
        <w:tabs>
          <w:tab w:val="right" w:leader="dot" w:pos="8640"/>
        </w:tabs>
        <w:spacing w:after="120"/>
        <w:ind w:left="1418"/>
      </w:pPr>
      <w:r w:rsidRPr="00347A00">
        <w:t>Section 1 - La Lettre d’invitation</w:t>
      </w:r>
    </w:p>
    <w:p w14:paraId="11616145" w14:textId="77777777" w:rsidR="003117B2" w:rsidRPr="00347A00" w:rsidRDefault="003117B2" w:rsidP="003117B2">
      <w:pPr>
        <w:tabs>
          <w:tab w:val="right" w:leader="dot" w:pos="8640"/>
        </w:tabs>
        <w:spacing w:after="120"/>
        <w:ind w:left="1418"/>
      </w:pPr>
      <w:r w:rsidRPr="00347A00">
        <w:t>Section 2 - Instructions aux Candidats et Données particulières</w:t>
      </w:r>
    </w:p>
    <w:p w14:paraId="5FDD400C" w14:textId="77777777" w:rsidR="003117B2" w:rsidRPr="00347A00" w:rsidRDefault="003117B2" w:rsidP="003117B2">
      <w:pPr>
        <w:tabs>
          <w:tab w:val="right" w:leader="dot" w:pos="8640"/>
        </w:tabs>
        <w:spacing w:after="120"/>
        <w:ind w:left="1418"/>
      </w:pPr>
      <w:r w:rsidRPr="00347A00">
        <w:t xml:space="preserve">Section 3 - Proposition technique </w:t>
      </w:r>
      <w:r w:rsidRPr="00347A00">
        <w:sym w:font="Symbol" w:char="F02D"/>
      </w:r>
      <w:r w:rsidRPr="00347A00">
        <w:t xml:space="preserve"> Formulaires types</w:t>
      </w:r>
    </w:p>
    <w:p w14:paraId="45EEFE1A" w14:textId="77777777" w:rsidR="003117B2" w:rsidRPr="00347A00" w:rsidRDefault="003117B2" w:rsidP="003117B2">
      <w:pPr>
        <w:tabs>
          <w:tab w:val="right" w:leader="dot" w:pos="8640"/>
        </w:tabs>
        <w:spacing w:after="120"/>
        <w:ind w:left="1418"/>
      </w:pPr>
      <w:r w:rsidRPr="00347A00">
        <w:t xml:space="preserve">Section 4 - Proposition financière </w:t>
      </w:r>
      <w:r w:rsidRPr="00347A00">
        <w:sym w:font="Symbol" w:char="F02D"/>
      </w:r>
      <w:r w:rsidRPr="00347A00">
        <w:t xml:space="preserve"> Formulaires types</w:t>
      </w:r>
    </w:p>
    <w:p w14:paraId="7C96FAF1" w14:textId="77777777" w:rsidR="003117B2" w:rsidRPr="00347A00" w:rsidRDefault="003117B2" w:rsidP="003117B2">
      <w:pPr>
        <w:tabs>
          <w:tab w:val="right" w:leader="dot" w:pos="8640"/>
        </w:tabs>
        <w:spacing w:after="120"/>
        <w:ind w:left="1418"/>
      </w:pPr>
      <w:r w:rsidRPr="00347A00">
        <w:t>Section 5 – Pays éligibles</w:t>
      </w:r>
    </w:p>
    <w:p w14:paraId="4725E50A" w14:textId="77777777" w:rsidR="003117B2" w:rsidRPr="00347A00" w:rsidRDefault="003117B2" w:rsidP="003117B2">
      <w:pPr>
        <w:tabs>
          <w:tab w:val="right" w:leader="dot" w:pos="8640"/>
        </w:tabs>
        <w:spacing w:after="120"/>
        <w:ind w:left="1418"/>
      </w:pPr>
      <w:r w:rsidRPr="00347A00">
        <w:t xml:space="preserve">Section 6 –Fraude et Corruption– </w:t>
      </w:r>
    </w:p>
    <w:p w14:paraId="13D08348" w14:textId="77777777" w:rsidR="003117B2" w:rsidRPr="00347A00" w:rsidRDefault="003117B2" w:rsidP="003117B2">
      <w:pPr>
        <w:tabs>
          <w:tab w:val="right" w:leader="dot" w:pos="8640"/>
        </w:tabs>
        <w:spacing w:after="120"/>
        <w:ind w:left="1418"/>
      </w:pPr>
      <w:r w:rsidRPr="00347A00">
        <w:t>Section 7 - Termes de référence</w:t>
      </w:r>
    </w:p>
    <w:p w14:paraId="4149220B" w14:textId="77777777" w:rsidR="003117B2" w:rsidRPr="00347A00" w:rsidRDefault="003117B2" w:rsidP="003117B2">
      <w:pPr>
        <w:tabs>
          <w:tab w:val="right" w:leader="dot" w:pos="8640"/>
        </w:tabs>
        <w:spacing w:after="120"/>
        <w:ind w:left="2552" w:hanging="1134"/>
      </w:pPr>
      <w:r w:rsidRPr="00347A00">
        <w:t xml:space="preserve">Section 8 - Contrat </w:t>
      </w:r>
      <w:proofErr w:type="gramStart"/>
      <w:r w:rsidRPr="00347A00">
        <w:t>type</w:t>
      </w:r>
      <w:r w:rsidRPr="00347A00">
        <w:rPr>
          <w:i/>
        </w:rPr>
        <w:t>:</w:t>
      </w:r>
      <w:proofErr w:type="gramEnd"/>
      <w:r w:rsidRPr="00347A00">
        <w:t xml:space="preserve"> Rémunération forfaitaire</w:t>
      </w:r>
    </w:p>
    <w:p w14:paraId="2DABE560" w14:textId="77777777" w:rsidR="003117B2" w:rsidRDefault="003117B2" w:rsidP="003117B2">
      <w:pPr>
        <w:spacing w:line="276" w:lineRule="auto"/>
        <w:jc w:val="both"/>
        <w:rPr>
          <w:rFonts w:cs="Helv"/>
        </w:rPr>
      </w:pPr>
      <w:r w:rsidRPr="00347A00">
        <w:t xml:space="preserve">Veuillez avoir l’obligeance de nous faire savoir, au plus tard </w:t>
      </w:r>
      <w:r w:rsidRPr="00417BAD">
        <w:t>le</w:t>
      </w:r>
      <w:r w:rsidRPr="00417BAD">
        <w:rPr>
          <w:i/>
        </w:rPr>
        <w:t xml:space="preserve"> </w:t>
      </w:r>
      <w:r w:rsidRPr="00417BAD">
        <w:rPr>
          <w:b/>
          <w:i/>
        </w:rPr>
        <w:t>07/1</w:t>
      </w:r>
      <w:r>
        <w:rPr>
          <w:b/>
          <w:i/>
        </w:rPr>
        <w:t>2</w:t>
      </w:r>
      <w:r w:rsidRPr="00417BAD">
        <w:rPr>
          <w:b/>
          <w:i/>
        </w:rPr>
        <w:t>/2018</w:t>
      </w:r>
      <w:r w:rsidRPr="00347A00">
        <w:rPr>
          <w:i/>
        </w:rPr>
        <w:t>,</w:t>
      </w:r>
      <w:r w:rsidRPr="00347A00">
        <w:t xml:space="preserve"> </w:t>
      </w:r>
      <w:r>
        <w:rPr>
          <w:rFonts w:cs="Helv"/>
        </w:rPr>
        <w:t xml:space="preserve">par écrit à l’adresse : </w:t>
      </w:r>
      <w:r>
        <w:rPr>
          <w:szCs w:val="24"/>
        </w:rPr>
        <w:tab/>
      </w:r>
    </w:p>
    <w:p w14:paraId="08D6C0F5" w14:textId="77777777" w:rsidR="00076324" w:rsidRPr="0088692A" w:rsidRDefault="00076324" w:rsidP="00076324">
      <w:pPr>
        <w:keepNext/>
        <w:tabs>
          <w:tab w:val="left" w:pos="720"/>
          <w:tab w:val="left" w:pos="1440"/>
          <w:tab w:val="right" w:leader="dot" w:pos="8640"/>
        </w:tabs>
        <w:spacing w:after="60"/>
        <w:rPr>
          <w:b/>
          <w:szCs w:val="24"/>
        </w:rPr>
      </w:pPr>
      <w:r>
        <w:rPr>
          <w:b/>
          <w:szCs w:val="24"/>
        </w:rPr>
        <w:t>AGENCE TOGOLAISE D’ELECTRIFICATION RURALE ET DES ENERGIES RENOUVELABLES (AT2ER)</w:t>
      </w:r>
    </w:p>
    <w:p w14:paraId="1C9B4710" w14:textId="0614E38D" w:rsidR="003117B2" w:rsidRPr="00AF5145" w:rsidRDefault="003117B2" w:rsidP="003117B2">
      <w:pPr>
        <w:spacing w:line="276" w:lineRule="auto"/>
        <w:jc w:val="both"/>
        <w:rPr>
          <w:szCs w:val="24"/>
        </w:rPr>
      </w:pPr>
      <w:r w:rsidRPr="00AF5145">
        <w:rPr>
          <w:szCs w:val="24"/>
        </w:rPr>
        <w:t xml:space="preserve">Secrétariat de la Personne Responsable des Marchés Publics de </w:t>
      </w:r>
      <w:r w:rsidR="00076324">
        <w:rPr>
          <w:szCs w:val="24"/>
        </w:rPr>
        <w:t>l’AT2ER</w:t>
      </w:r>
    </w:p>
    <w:p w14:paraId="0C01EC02" w14:textId="1A718C71" w:rsidR="003117B2" w:rsidRDefault="00076324" w:rsidP="003117B2">
      <w:pPr>
        <w:spacing w:line="276" w:lineRule="auto"/>
        <w:jc w:val="both"/>
        <w:rPr>
          <w:szCs w:val="24"/>
        </w:rPr>
      </w:pPr>
      <w:r>
        <w:rPr>
          <w:szCs w:val="24"/>
        </w:rPr>
        <w:t>503</w:t>
      </w:r>
      <w:r w:rsidR="003117B2" w:rsidRPr="00AF5145">
        <w:rPr>
          <w:szCs w:val="24"/>
        </w:rPr>
        <w:t xml:space="preserve">, </w:t>
      </w:r>
      <w:r w:rsidR="00580805">
        <w:rPr>
          <w:szCs w:val="24"/>
        </w:rPr>
        <w:t>Rue</w:t>
      </w:r>
      <w:r w:rsidR="00580805" w:rsidRPr="00AF5145">
        <w:rPr>
          <w:szCs w:val="24"/>
        </w:rPr>
        <w:t xml:space="preserve"> </w:t>
      </w:r>
      <w:r>
        <w:rPr>
          <w:szCs w:val="24"/>
        </w:rPr>
        <w:t xml:space="preserve">de la </w:t>
      </w:r>
      <w:proofErr w:type="spellStart"/>
      <w:r>
        <w:rPr>
          <w:szCs w:val="24"/>
        </w:rPr>
        <w:t>Binah</w:t>
      </w:r>
      <w:proofErr w:type="spellEnd"/>
      <w:r w:rsidR="003117B2">
        <w:rPr>
          <w:szCs w:val="24"/>
        </w:rPr>
        <w:t>,</w:t>
      </w:r>
      <w:r w:rsidR="003117B2" w:rsidRPr="00AF5145">
        <w:rPr>
          <w:szCs w:val="24"/>
        </w:rPr>
        <w:t xml:space="preserve"> Lomé – TOGO </w:t>
      </w:r>
    </w:p>
    <w:p w14:paraId="681CF7A8" w14:textId="5109122E" w:rsidR="004B1D7D" w:rsidRPr="00AF5145" w:rsidRDefault="004B1D7D" w:rsidP="003117B2">
      <w:pPr>
        <w:spacing w:line="276" w:lineRule="auto"/>
        <w:jc w:val="both"/>
        <w:rPr>
          <w:szCs w:val="24"/>
        </w:rPr>
      </w:pPr>
      <w:r w:rsidRPr="00A41D38">
        <w:rPr>
          <w:szCs w:val="24"/>
        </w:rPr>
        <w:t>14 BP</w:t>
      </w:r>
      <w:r>
        <w:rPr>
          <w:szCs w:val="24"/>
        </w:rPr>
        <w:t> :</w:t>
      </w:r>
      <w:r w:rsidRPr="00A41D38">
        <w:rPr>
          <w:szCs w:val="24"/>
        </w:rPr>
        <w:t>128</w:t>
      </w:r>
    </w:p>
    <w:p w14:paraId="40C7CF3C" w14:textId="6261FC29" w:rsidR="003117B2" w:rsidRPr="003A26F7" w:rsidRDefault="003117B2" w:rsidP="003117B2">
      <w:pPr>
        <w:spacing w:line="276" w:lineRule="auto"/>
        <w:jc w:val="both"/>
        <w:rPr>
          <w:szCs w:val="24"/>
        </w:rPr>
      </w:pPr>
      <w:r w:rsidRPr="00AF5145">
        <w:rPr>
          <w:szCs w:val="24"/>
        </w:rPr>
        <w:t xml:space="preserve">Tel : + 228 22 21 </w:t>
      </w:r>
      <w:r w:rsidR="00076324">
        <w:rPr>
          <w:szCs w:val="24"/>
        </w:rPr>
        <w:t>21 44</w:t>
      </w:r>
      <w:r w:rsidRPr="00AF5145">
        <w:rPr>
          <w:szCs w:val="24"/>
        </w:rPr>
        <w:t xml:space="preserve"> </w:t>
      </w:r>
    </w:p>
    <w:p w14:paraId="4C6607B7" w14:textId="22679143" w:rsidR="003117B2" w:rsidRPr="00347A00" w:rsidRDefault="003117B2" w:rsidP="003117B2">
      <w:pPr>
        <w:tabs>
          <w:tab w:val="left" w:pos="720"/>
          <w:tab w:val="left" w:pos="1440"/>
          <w:tab w:val="right" w:leader="dot" w:pos="8640"/>
        </w:tabs>
        <w:spacing w:before="240" w:after="240"/>
        <w:jc w:val="both"/>
      </w:pPr>
      <w:r w:rsidRPr="00347A00">
        <w:lastRenderedPageBreak/>
        <w:t>ou par courriel</w:t>
      </w:r>
      <w:r w:rsidRPr="00F05647">
        <w:rPr>
          <w:i/>
        </w:rPr>
        <w:t>:</w:t>
      </w:r>
      <w:r w:rsidRPr="00F05647">
        <w:t xml:space="preserve"> </w:t>
      </w:r>
      <w:r w:rsidR="00076324" w:rsidRPr="00076324">
        <w:rPr>
          <w:rStyle w:val="Lienhypertexte"/>
          <w:szCs w:val="24"/>
        </w:rPr>
        <w:t xml:space="preserve"> t.bolidja@at2er</w:t>
      </w:r>
      <w:r w:rsidR="00076324">
        <w:rPr>
          <w:rStyle w:val="Lienhypertexte"/>
          <w:szCs w:val="24"/>
        </w:rPr>
        <w:t>.tg</w:t>
      </w:r>
      <w:r w:rsidR="00076324">
        <w:t xml:space="preserve"> </w:t>
      </w:r>
      <w:r w:rsidRPr="00F05647">
        <w:rPr>
          <w:rStyle w:val="Lienhypertexte"/>
          <w:szCs w:val="24"/>
        </w:rPr>
        <w:t xml:space="preserve">avec copie à </w:t>
      </w:r>
      <w:hyperlink r:id="rId30" w:history="1">
        <w:r w:rsidR="00076324">
          <w:rPr>
            <w:rStyle w:val="Lienhypertexte"/>
            <w:szCs w:val="24"/>
          </w:rPr>
          <w:t>n.robil@at2er.tg</w:t>
        </w:r>
      </w:hyperlink>
      <w:r w:rsidR="00076324" w:rsidRPr="00F05647">
        <w:rPr>
          <w:szCs w:val="24"/>
        </w:rPr>
        <w:t>,</w:t>
      </w:r>
      <w:r w:rsidR="00076324">
        <w:rPr>
          <w:szCs w:val="24"/>
        </w:rPr>
        <w:t xml:space="preserve"> </w:t>
      </w:r>
      <w:r w:rsidR="00CB79C5">
        <w:rPr>
          <w:rStyle w:val="Lienhypertexte"/>
          <w:szCs w:val="24"/>
        </w:rPr>
        <w:t xml:space="preserve">à </w:t>
      </w:r>
      <w:hyperlink r:id="rId31" w:history="1">
        <w:r w:rsidR="00076324" w:rsidRPr="00076324">
          <w:rPr>
            <w:rStyle w:val="Lienhypertexte"/>
            <w:szCs w:val="24"/>
          </w:rPr>
          <w:t>ahamed.boukari@ceet.tg</w:t>
        </w:r>
      </w:hyperlink>
      <w:r w:rsidRPr="00F05647">
        <w:rPr>
          <w:rStyle w:val="Lienhypertexte"/>
          <w:szCs w:val="24"/>
        </w:rPr>
        <w:t xml:space="preserve"> </w:t>
      </w:r>
      <w:r w:rsidR="00CB79C5">
        <w:rPr>
          <w:rStyle w:val="Lienhypertexte"/>
          <w:szCs w:val="24"/>
        </w:rPr>
        <w:t xml:space="preserve">, </w:t>
      </w:r>
      <w:r w:rsidR="00076324">
        <w:rPr>
          <w:rStyle w:val="Lienhypertexte"/>
          <w:szCs w:val="24"/>
        </w:rPr>
        <w:t>k.sitou@at2er.tg</w:t>
      </w:r>
      <w:r w:rsidR="00CB79C5">
        <w:rPr>
          <w:rStyle w:val="Lienhypertexte"/>
          <w:szCs w:val="24"/>
        </w:rPr>
        <w:t xml:space="preserve"> </w:t>
      </w:r>
      <w:r w:rsidRPr="00F05647">
        <w:rPr>
          <w:rStyle w:val="Lienhypertexte"/>
          <w:szCs w:val="24"/>
        </w:rPr>
        <w:t xml:space="preserve">et </w:t>
      </w:r>
      <w:hyperlink r:id="rId32" w:history="1">
        <w:r w:rsidR="00076324">
          <w:rPr>
            <w:rStyle w:val="Lienhypertexte"/>
            <w:szCs w:val="24"/>
          </w:rPr>
          <w:t>t.bahong@at2er.tg</w:t>
        </w:r>
      </w:hyperlink>
    </w:p>
    <w:p w14:paraId="0142C5EF" w14:textId="77777777" w:rsidR="003117B2" w:rsidRPr="00347A00" w:rsidRDefault="003117B2" w:rsidP="003117B2">
      <w:pPr>
        <w:numPr>
          <w:ilvl w:val="0"/>
          <w:numId w:val="1"/>
        </w:numPr>
        <w:tabs>
          <w:tab w:val="left" w:pos="1701"/>
          <w:tab w:val="right" w:leader="dot" w:pos="8640"/>
        </w:tabs>
        <w:ind w:left="1701" w:hanging="567"/>
      </w:pPr>
      <w:proofErr w:type="gramStart"/>
      <w:r w:rsidRPr="00347A00">
        <w:t>que</w:t>
      </w:r>
      <w:proofErr w:type="gramEnd"/>
      <w:r w:rsidRPr="00347A00">
        <w:t xml:space="preserve"> vous avez reçu cette Lettre d’Invitation ; et</w:t>
      </w:r>
    </w:p>
    <w:p w14:paraId="79B01C1E" w14:textId="77777777" w:rsidR="003117B2" w:rsidRPr="00347A00" w:rsidRDefault="003117B2" w:rsidP="003117B2">
      <w:pPr>
        <w:numPr>
          <w:ilvl w:val="0"/>
          <w:numId w:val="1"/>
        </w:numPr>
        <w:tabs>
          <w:tab w:val="left" w:pos="720"/>
          <w:tab w:val="left" w:pos="1440"/>
          <w:tab w:val="right" w:leader="dot" w:pos="8640"/>
        </w:tabs>
        <w:spacing w:after="120"/>
        <w:ind w:left="1710" w:hanging="540"/>
      </w:pPr>
      <w:proofErr w:type="gramStart"/>
      <w:r w:rsidRPr="00347A00">
        <w:t>si</w:t>
      </w:r>
      <w:proofErr w:type="gramEnd"/>
      <w:r w:rsidRPr="00347A00">
        <w:t xml:space="preserve"> vous soumettrez une proposition seul ou en association.</w:t>
      </w:r>
    </w:p>
    <w:p w14:paraId="743390E0" w14:textId="77777777" w:rsidR="003117B2" w:rsidRPr="00347A00" w:rsidRDefault="003117B2" w:rsidP="003117B2">
      <w:pPr>
        <w:pStyle w:val="Paragraphedeliste"/>
        <w:numPr>
          <w:ilvl w:val="0"/>
          <w:numId w:val="40"/>
        </w:numPr>
        <w:tabs>
          <w:tab w:val="left" w:pos="720"/>
          <w:tab w:val="left" w:pos="1440"/>
          <w:tab w:val="right" w:leader="dot" w:pos="8640"/>
        </w:tabs>
        <w:spacing w:before="240" w:after="240"/>
        <w:contextualSpacing w:val="0"/>
        <w:jc w:val="both"/>
      </w:pPr>
      <w:r w:rsidRPr="00347A00">
        <w:t xml:space="preserve">Les détails sur la date, l’adresse et l’heure de remise de la Proposition sont indiqués dans les Clauses IC 17.7 et 17.9. </w:t>
      </w:r>
    </w:p>
    <w:p w14:paraId="7949CEFE" w14:textId="77777777" w:rsidR="003117B2" w:rsidRPr="00347A00" w:rsidRDefault="003117B2" w:rsidP="003117B2">
      <w:pPr>
        <w:tabs>
          <w:tab w:val="left" w:pos="720"/>
          <w:tab w:val="left" w:pos="1440"/>
          <w:tab w:val="left" w:pos="2880"/>
          <w:tab w:val="left" w:pos="5760"/>
          <w:tab w:val="right" w:leader="dot" w:pos="8640"/>
        </w:tabs>
      </w:pPr>
      <w:r w:rsidRPr="00347A00">
        <w:tab/>
        <w:t>Veuillez agréer, Madame/Monsieur, l’assurance de ma considération distinguée.</w:t>
      </w:r>
    </w:p>
    <w:p w14:paraId="1F96DC96" w14:textId="77777777" w:rsidR="003117B2" w:rsidRDefault="003117B2" w:rsidP="003117B2">
      <w:pPr>
        <w:keepNext/>
        <w:tabs>
          <w:tab w:val="left" w:pos="720"/>
          <w:tab w:val="left" w:pos="1440"/>
          <w:tab w:val="right" w:leader="dot" w:pos="8640"/>
        </w:tabs>
        <w:spacing w:after="60"/>
        <w:rPr>
          <w:b/>
          <w:szCs w:val="24"/>
        </w:rPr>
      </w:pPr>
    </w:p>
    <w:p w14:paraId="77ABC43E" w14:textId="77777777" w:rsidR="00076324" w:rsidRPr="0088692A" w:rsidRDefault="00076324" w:rsidP="00076324">
      <w:pPr>
        <w:keepNext/>
        <w:tabs>
          <w:tab w:val="left" w:pos="720"/>
          <w:tab w:val="left" w:pos="1440"/>
          <w:tab w:val="right" w:leader="dot" w:pos="8640"/>
        </w:tabs>
        <w:spacing w:after="60"/>
        <w:rPr>
          <w:b/>
          <w:szCs w:val="24"/>
        </w:rPr>
      </w:pPr>
      <w:r>
        <w:rPr>
          <w:b/>
          <w:szCs w:val="24"/>
        </w:rPr>
        <w:t>AGENCE TOGOLAISE D’ELECTRIFICATION RURALE ET DES ENERGIES RENOUVELABLES (AT2ER)</w:t>
      </w:r>
    </w:p>
    <w:p w14:paraId="139488EB" w14:textId="77777777" w:rsidR="00076324" w:rsidRPr="00AF5145" w:rsidRDefault="00076324" w:rsidP="00076324">
      <w:pPr>
        <w:spacing w:line="276" w:lineRule="auto"/>
        <w:jc w:val="both"/>
        <w:rPr>
          <w:szCs w:val="24"/>
        </w:rPr>
      </w:pPr>
      <w:r w:rsidRPr="00AF5145">
        <w:rPr>
          <w:szCs w:val="24"/>
        </w:rPr>
        <w:t xml:space="preserve">Secrétariat de la Personne Responsable des Marchés Publics de </w:t>
      </w:r>
      <w:r>
        <w:rPr>
          <w:szCs w:val="24"/>
        </w:rPr>
        <w:t>l’AT2ER</w:t>
      </w:r>
    </w:p>
    <w:p w14:paraId="445565BB" w14:textId="192C90DC" w:rsidR="00076324" w:rsidRPr="00AF5145" w:rsidRDefault="00076324" w:rsidP="00076324">
      <w:pPr>
        <w:spacing w:line="276" w:lineRule="auto"/>
        <w:jc w:val="both"/>
        <w:rPr>
          <w:szCs w:val="24"/>
        </w:rPr>
      </w:pPr>
      <w:r>
        <w:rPr>
          <w:szCs w:val="24"/>
        </w:rPr>
        <w:t>503</w:t>
      </w:r>
      <w:r w:rsidRPr="00AF5145">
        <w:rPr>
          <w:szCs w:val="24"/>
        </w:rPr>
        <w:t xml:space="preserve">, </w:t>
      </w:r>
      <w:r w:rsidR="00580805">
        <w:rPr>
          <w:szCs w:val="24"/>
        </w:rPr>
        <w:t>Rue</w:t>
      </w:r>
      <w:r w:rsidRPr="00AF5145">
        <w:rPr>
          <w:szCs w:val="24"/>
        </w:rPr>
        <w:t xml:space="preserve"> </w:t>
      </w:r>
      <w:r>
        <w:rPr>
          <w:szCs w:val="24"/>
        </w:rPr>
        <w:t xml:space="preserve">de la </w:t>
      </w:r>
      <w:proofErr w:type="spellStart"/>
      <w:r>
        <w:rPr>
          <w:szCs w:val="24"/>
        </w:rPr>
        <w:t>Binah</w:t>
      </w:r>
      <w:proofErr w:type="spellEnd"/>
      <w:r>
        <w:rPr>
          <w:szCs w:val="24"/>
        </w:rPr>
        <w:t>,</w:t>
      </w:r>
      <w:r w:rsidRPr="00AF5145">
        <w:rPr>
          <w:szCs w:val="24"/>
        </w:rPr>
        <w:t xml:space="preserve"> Lomé – TOGO </w:t>
      </w:r>
    </w:p>
    <w:p w14:paraId="1B2C7FEB" w14:textId="77777777" w:rsidR="00076324" w:rsidRPr="003A26F7" w:rsidRDefault="00076324" w:rsidP="00076324">
      <w:pPr>
        <w:spacing w:line="276" w:lineRule="auto"/>
        <w:jc w:val="both"/>
        <w:rPr>
          <w:szCs w:val="24"/>
        </w:rPr>
      </w:pPr>
      <w:r w:rsidRPr="00AF5145">
        <w:rPr>
          <w:szCs w:val="24"/>
        </w:rPr>
        <w:t xml:space="preserve">Tel : + 228 22 21 </w:t>
      </w:r>
      <w:r>
        <w:rPr>
          <w:szCs w:val="24"/>
        </w:rPr>
        <w:t>21 44</w:t>
      </w:r>
      <w:r w:rsidRPr="00AF5145">
        <w:rPr>
          <w:szCs w:val="24"/>
        </w:rPr>
        <w:t xml:space="preserve"> </w:t>
      </w:r>
    </w:p>
    <w:p w14:paraId="1DB20075" w14:textId="0684BEC3" w:rsidR="003117B2" w:rsidRPr="00C97E66" w:rsidRDefault="003117B2" w:rsidP="003117B2">
      <w:pPr>
        <w:spacing w:after="60"/>
        <w:ind w:left="851" w:hanging="851"/>
        <w:rPr>
          <w:szCs w:val="24"/>
        </w:rPr>
      </w:pPr>
      <w:r>
        <w:rPr>
          <w:szCs w:val="24"/>
        </w:rPr>
        <w:t>E-mail :</w:t>
      </w:r>
      <w:r>
        <w:rPr>
          <w:szCs w:val="24"/>
        </w:rPr>
        <w:tab/>
      </w:r>
      <w:r w:rsidR="00076324" w:rsidRPr="00076324">
        <w:rPr>
          <w:rStyle w:val="Lienhypertexte"/>
          <w:szCs w:val="24"/>
        </w:rPr>
        <w:t>t.bolidja@at2er</w:t>
      </w:r>
      <w:r w:rsidR="00076324">
        <w:rPr>
          <w:rStyle w:val="Lienhypertexte"/>
          <w:szCs w:val="24"/>
        </w:rPr>
        <w:t>.tg</w:t>
      </w:r>
      <w:r w:rsidR="00076324">
        <w:t xml:space="preserve"> </w:t>
      </w:r>
      <w:r w:rsidR="00076324" w:rsidRPr="00F05647">
        <w:rPr>
          <w:rStyle w:val="Lienhypertexte"/>
          <w:szCs w:val="24"/>
        </w:rPr>
        <w:t xml:space="preserve">avec copie à </w:t>
      </w:r>
      <w:hyperlink r:id="rId33" w:history="1">
        <w:r w:rsidR="00076324">
          <w:rPr>
            <w:rStyle w:val="Lienhypertexte"/>
            <w:szCs w:val="24"/>
          </w:rPr>
          <w:t>n.robil@at2er.tg</w:t>
        </w:r>
      </w:hyperlink>
      <w:r w:rsidR="00076324" w:rsidRPr="00F05647">
        <w:rPr>
          <w:szCs w:val="24"/>
        </w:rPr>
        <w:t>,</w:t>
      </w:r>
      <w:r w:rsidR="00076324">
        <w:rPr>
          <w:szCs w:val="24"/>
        </w:rPr>
        <w:t xml:space="preserve"> </w:t>
      </w:r>
      <w:r w:rsidR="00076324">
        <w:rPr>
          <w:rStyle w:val="Lienhypertexte"/>
          <w:szCs w:val="24"/>
        </w:rPr>
        <w:t xml:space="preserve">à </w:t>
      </w:r>
      <w:hyperlink r:id="rId34" w:history="1">
        <w:r w:rsidR="00076324" w:rsidRPr="00076324">
          <w:rPr>
            <w:rStyle w:val="Lienhypertexte"/>
            <w:szCs w:val="24"/>
          </w:rPr>
          <w:t>ahamed.boukari@ceet.tg</w:t>
        </w:r>
      </w:hyperlink>
      <w:r w:rsidR="00076324" w:rsidRPr="00F05647">
        <w:rPr>
          <w:rStyle w:val="Lienhypertexte"/>
          <w:szCs w:val="24"/>
        </w:rPr>
        <w:t xml:space="preserve"> </w:t>
      </w:r>
      <w:r w:rsidR="00076324">
        <w:rPr>
          <w:rStyle w:val="Lienhypertexte"/>
          <w:szCs w:val="24"/>
        </w:rPr>
        <w:t xml:space="preserve">, k.sitou@at2er.tg </w:t>
      </w:r>
      <w:r w:rsidR="00076324" w:rsidRPr="00F05647">
        <w:rPr>
          <w:rStyle w:val="Lienhypertexte"/>
          <w:szCs w:val="24"/>
        </w:rPr>
        <w:t xml:space="preserve">et </w:t>
      </w:r>
      <w:hyperlink r:id="rId35" w:history="1">
        <w:r w:rsidR="00076324">
          <w:rPr>
            <w:rStyle w:val="Lienhypertexte"/>
            <w:szCs w:val="24"/>
          </w:rPr>
          <w:t>t.bahong@at2er.tg</w:t>
        </w:r>
      </w:hyperlink>
      <w:r>
        <w:rPr>
          <w:rStyle w:val="Lienhypertexte"/>
          <w:szCs w:val="24"/>
        </w:rPr>
        <w:t xml:space="preserve"> </w:t>
      </w:r>
    </w:p>
    <w:p w14:paraId="50C85C93" w14:textId="77777777" w:rsidR="003117B2" w:rsidRPr="00347A00" w:rsidRDefault="003117B2" w:rsidP="003117B2"/>
    <w:p w14:paraId="3194459A" w14:textId="77777777" w:rsidR="003117B2" w:rsidRPr="00347A00" w:rsidRDefault="003117B2" w:rsidP="003117B2">
      <w:pPr>
        <w:tabs>
          <w:tab w:val="left" w:pos="720"/>
          <w:tab w:val="right" w:leader="dot" w:pos="8640"/>
        </w:tabs>
        <w:ind w:left="360"/>
        <w:jc w:val="both"/>
      </w:pPr>
    </w:p>
    <w:p w14:paraId="203EE264" w14:textId="77777777" w:rsidR="003117B2" w:rsidRPr="00347A00" w:rsidRDefault="003117B2" w:rsidP="003117B2">
      <w:pPr>
        <w:pStyle w:val="SectionIXHeader"/>
        <w:spacing w:before="0" w:after="0"/>
        <w:rPr>
          <w:rFonts w:ascii="Times New Roman" w:hAnsi="Times New Roman"/>
        </w:rPr>
      </w:pPr>
      <w:r w:rsidRPr="00347A00">
        <w:br w:type="page"/>
      </w:r>
      <w:r w:rsidRPr="00347A00">
        <w:rPr>
          <w:rFonts w:ascii="Times New Roman" w:hAnsi="Times New Roman"/>
        </w:rPr>
        <w:lastRenderedPageBreak/>
        <w:t>Notification d’intention d’attribution</w:t>
      </w:r>
    </w:p>
    <w:p w14:paraId="277FC7B5" w14:textId="77777777" w:rsidR="003117B2" w:rsidRPr="00347A00" w:rsidRDefault="003117B2" w:rsidP="003117B2">
      <w:pPr>
        <w:spacing w:before="240" w:after="240"/>
        <w:jc w:val="center"/>
        <w:rPr>
          <w:i/>
        </w:rPr>
      </w:pPr>
    </w:p>
    <w:p w14:paraId="6C1D3920" w14:textId="77777777" w:rsidR="003117B2" w:rsidRPr="00347A00" w:rsidRDefault="003117B2" w:rsidP="003117B2">
      <w:pPr>
        <w:spacing w:before="240" w:after="240"/>
        <w:jc w:val="both"/>
        <w:rPr>
          <w:b/>
        </w:rPr>
      </w:pPr>
      <w:r w:rsidRPr="00347A00">
        <w:rPr>
          <w:b/>
          <w:i/>
          <w:iCs/>
        </w:rPr>
        <w:t>[</w:t>
      </w:r>
      <w:r w:rsidRPr="00347A00">
        <w:rPr>
          <w:b/>
          <w:i/>
        </w:rPr>
        <w:t>La Notification d’intention d’attribution doit être adressée à chacun des Consultants dont la Proposition financière a été ouverte. Le destinataire doit être le représentant autorisé du Consultant].</w:t>
      </w:r>
    </w:p>
    <w:p w14:paraId="382580AE" w14:textId="77777777" w:rsidR="003117B2" w:rsidRPr="00347A00" w:rsidRDefault="003117B2" w:rsidP="003117B2">
      <w:pPr>
        <w:pStyle w:val="Outline"/>
        <w:suppressAutoHyphens/>
        <w:spacing w:before="60" w:after="60"/>
      </w:pPr>
      <w:r w:rsidRPr="00347A00">
        <w:t>A l’attention du représentant autorisé du Consultant</w:t>
      </w:r>
    </w:p>
    <w:p w14:paraId="11C65706" w14:textId="77777777" w:rsidR="003117B2" w:rsidRPr="00347A00" w:rsidRDefault="003117B2" w:rsidP="003117B2">
      <w:pPr>
        <w:pStyle w:val="Outline"/>
        <w:suppressAutoHyphens/>
        <w:spacing w:before="60" w:after="60"/>
      </w:pPr>
      <w:r w:rsidRPr="00347A00">
        <w:t xml:space="preserve">Nom : </w:t>
      </w:r>
      <w:r w:rsidRPr="00347A00">
        <w:rPr>
          <w:i/>
        </w:rPr>
        <w:t>[insérer le nom du représentant autorisé du Consultant]</w:t>
      </w:r>
    </w:p>
    <w:p w14:paraId="0105436C" w14:textId="77777777" w:rsidR="003117B2" w:rsidRPr="00347A00" w:rsidRDefault="003117B2" w:rsidP="003117B2">
      <w:pPr>
        <w:pStyle w:val="Outline"/>
        <w:suppressAutoHyphens/>
        <w:spacing w:before="60" w:after="60"/>
      </w:pPr>
      <w:r w:rsidRPr="00347A00">
        <w:t xml:space="preserve">Adresse : </w:t>
      </w:r>
      <w:r w:rsidRPr="00347A00">
        <w:rPr>
          <w:i/>
        </w:rPr>
        <w:t>[insérer l’adresse du représentant autorisé du Consultant]</w:t>
      </w:r>
    </w:p>
    <w:p w14:paraId="41F8293A" w14:textId="77777777" w:rsidR="003117B2" w:rsidRPr="00347A00" w:rsidRDefault="003117B2" w:rsidP="003117B2">
      <w:pPr>
        <w:pStyle w:val="Outline"/>
        <w:suppressAutoHyphens/>
        <w:spacing w:before="60" w:after="60"/>
      </w:pPr>
      <w:r w:rsidRPr="00347A00">
        <w:t xml:space="preserve">Téléphone/télécopie : </w:t>
      </w:r>
      <w:r w:rsidRPr="00347A00">
        <w:rPr>
          <w:i/>
        </w:rPr>
        <w:t>[insérer téléphone/télécopie du représentant autorisé du Consultant]</w:t>
      </w:r>
    </w:p>
    <w:p w14:paraId="6852693D" w14:textId="77777777" w:rsidR="003117B2" w:rsidRPr="00347A00" w:rsidRDefault="003117B2" w:rsidP="003117B2">
      <w:pPr>
        <w:pStyle w:val="Outline"/>
        <w:suppressAutoHyphens/>
        <w:spacing w:before="60" w:after="240"/>
        <w:rPr>
          <w:i/>
        </w:rPr>
      </w:pPr>
      <w:r w:rsidRPr="00347A00">
        <w:t xml:space="preserve">Adresse courriel : </w:t>
      </w:r>
      <w:r w:rsidRPr="00347A00">
        <w:rPr>
          <w:i/>
        </w:rPr>
        <w:t>[insérer adresse courriel du représentant autorisé du Consultant]</w:t>
      </w:r>
    </w:p>
    <w:p w14:paraId="3C9C464A" w14:textId="77777777" w:rsidR="003117B2" w:rsidRPr="00347A00" w:rsidRDefault="003117B2" w:rsidP="003117B2">
      <w:pPr>
        <w:pStyle w:val="Outline"/>
        <w:suppressAutoHyphens/>
        <w:spacing w:before="60" w:after="60"/>
        <w:jc w:val="both"/>
        <w:rPr>
          <w:b/>
          <w:i/>
        </w:rPr>
      </w:pPr>
      <w:r w:rsidRPr="00347A00">
        <w:rPr>
          <w:b/>
          <w:i/>
        </w:rPr>
        <w:t>[IMPORTANT : insérer la date de transmission de la présente Notification à tous les Consultants. La Notification doit être envoyée à tous les Consultants simultanément, c’est-à-dire à la même date et dans le même temps, dans toute la mesure du possible].</w:t>
      </w:r>
    </w:p>
    <w:p w14:paraId="52416BC2" w14:textId="77777777" w:rsidR="003117B2" w:rsidRPr="00347A00" w:rsidRDefault="003117B2" w:rsidP="003117B2">
      <w:pPr>
        <w:spacing w:before="120"/>
        <w:rPr>
          <w:b/>
          <w:i/>
        </w:rPr>
      </w:pPr>
    </w:p>
    <w:p w14:paraId="32CFDA61" w14:textId="77777777" w:rsidR="003117B2" w:rsidRPr="00347A00" w:rsidRDefault="003117B2" w:rsidP="003117B2">
      <w:pPr>
        <w:spacing w:after="240"/>
        <w:jc w:val="both"/>
        <w:rPr>
          <w:b/>
        </w:rPr>
      </w:pPr>
      <w:r w:rsidRPr="00347A00">
        <w:rPr>
          <w:b/>
        </w:rPr>
        <w:t xml:space="preserve">DATE D’ENVOI : </w:t>
      </w:r>
      <w:r w:rsidRPr="00347A00">
        <w:t>La présente Notification est envoyée par : [</w:t>
      </w:r>
      <w:r w:rsidRPr="00347A00">
        <w:rPr>
          <w:i/>
        </w:rPr>
        <w:t>courriel/télécopie</w:t>
      </w:r>
      <w:r w:rsidRPr="00347A00">
        <w:t>] le [</w:t>
      </w:r>
      <w:r w:rsidRPr="00347A00">
        <w:rPr>
          <w:i/>
        </w:rPr>
        <w:t>date</w:t>
      </w:r>
      <w:r w:rsidRPr="00347A00">
        <w:t>] (heure locale).</w:t>
      </w:r>
    </w:p>
    <w:p w14:paraId="6AF97A1A" w14:textId="77777777" w:rsidR="003117B2" w:rsidRPr="00347A00" w:rsidRDefault="003117B2" w:rsidP="003117B2">
      <w:pPr>
        <w:ind w:right="289"/>
        <w:rPr>
          <w:b/>
          <w:bCs/>
          <w:sz w:val="48"/>
          <w:szCs w:val="48"/>
        </w:rPr>
      </w:pPr>
      <w:r w:rsidRPr="00347A00">
        <w:rPr>
          <w:b/>
          <w:bCs/>
          <w:sz w:val="48"/>
          <w:szCs w:val="48"/>
        </w:rPr>
        <w:t>Notification d’intention d’attribution</w:t>
      </w:r>
    </w:p>
    <w:p w14:paraId="7FCE207E" w14:textId="77777777" w:rsidR="003117B2" w:rsidRPr="00347A00" w:rsidRDefault="003117B2" w:rsidP="003117B2">
      <w:pPr>
        <w:rPr>
          <w:i/>
          <w:color w:val="000000"/>
        </w:rPr>
      </w:pPr>
      <w:r w:rsidRPr="00347A00">
        <w:rPr>
          <w:b/>
          <w:color w:val="000000"/>
        </w:rPr>
        <w:t xml:space="preserve">Client : </w:t>
      </w:r>
      <w:r w:rsidRPr="00347A00">
        <w:rPr>
          <w:i/>
          <w:color w:val="000000"/>
        </w:rPr>
        <w:t>[insérer le nom du Client]</w:t>
      </w:r>
    </w:p>
    <w:p w14:paraId="21C17517" w14:textId="77777777" w:rsidR="003117B2" w:rsidRPr="00347A00" w:rsidRDefault="003117B2" w:rsidP="003117B2">
      <w:pPr>
        <w:rPr>
          <w:i/>
          <w:color w:val="000000"/>
        </w:rPr>
      </w:pPr>
      <w:r w:rsidRPr="00347A00">
        <w:rPr>
          <w:b/>
          <w:color w:val="000000"/>
        </w:rPr>
        <w:t>Intitulé du Marché :</w:t>
      </w:r>
      <w:r w:rsidRPr="00347A00">
        <w:rPr>
          <w:i/>
          <w:color w:val="000000"/>
        </w:rPr>
        <w:t xml:space="preserve"> [insérer l’intitulé du Marché]</w:t>
      </w:r>
    </w:p>
    <w:p w14:paraId="15B5BBD0" w14:textId="77777777" w:rsidR="003117B2" w:rsidRPr="00347A00" w:rsidRDefault="003117B2" w:rsidP="003117B2">
      <w:pPr>
        <w:rPr>
          <w:i/>
          <w:color w:val="000000"/>
        </w:rPr>
      </w:pPr>
      <w:r w:rsidRPr="00347A00">
        <w:rPr>
          <w:b/>
          <w:color w:val="000000"/>
        </w:rPr>
        <w:t>Pays :</w:t>
      </w:r>
      <w:r w:rsidRPr="00347A00">
        <w:rPr>
          <w:i/>
          <w:color w:val="000000"/>
        </w:rPr>
        <w:t xml:space="preserve"> [insérer le nom du pays du Client]</w:t>
      </w:r>
    </w:p>
    <w:p w14:paraId="77F2E6D6" w14:textId="77777777" w:rsidR="003117B2" w:rsidRPr="00347A00" w:rsidRDefault="003117B2" w:rsidP="003117B2">
      <w:pPr>
        <w:rPr>
          <w:i/>
          <w:color w:val="000000"/>
        </w:rPr>
      </w:pPr>
      <w:r w:rsidRPr="00347A00">
        <w:rPr>
          <w:b/>
          <w:color w:val="000000"/>
        </w:rPr>
        <w:t>Prêt No. /Crédit No. /Don No. :</w:t>
      </w:r>
      <w:r w:rsidRPr="00347A00">
        <w:rPr>
          <w:i/>
          <w:color w:val="000000"/>
        </w:rPr>
        <w:t xml:space="preserve"> [Insérer la référence du prêt/crédit/don]</w:t>
      </w:r>
    </w:p>
    <w:p w14:paraId="3C8E9C80" w14:textId="77777777" w:rsidR="003117B2" w:rsidRPr="00347A00" w:rsidRDefault="003117B2" w:rsidP="003117B2">
      <w:pPr>
        <w:rPr>
          <w:i/>
          <w:color w:val="000000"/>
        </w:rPr>
      </w:pPr>
      <w:r w:rsidRPr="00347A00">
        <w:rPr>
          <w:b/>
          <w:color w:val="000000"/>
        </w:rPr>
        <w:t>DP No :</w:t>
      </w:r>
      <w:r w:rsidRPr="00347A00">
        <w:rPr>
          <w:i/>
          <w:color w:val="000000"/>
        </w:rPr>
        <w:t xml:space="preserve"> [insérer le numéro de la DP en référence au Plan de Passation des Marchés]</w:t>
      </w:r>
    </w:p>
    <w:p w14:paraId="46169E9C" w14:textId="77777777" w:rsidR="003117B2" w:rsidRPr="00347A00" w:rsidRDefault="003117B2" w:rsidP="003117B2">
      <w:pPr>
        <w:pStyle w:val="Retraitcorpsdetexte"/>
        <w:spacing w:before="240" w:after="240"/>
        <w:ind w:left="720" w:right="288" w:firstLine="0"/>
        <w:jc w:val="both"/>
        <w:rPr>
          <w:iCs/>
        </w:rPr>
      </w:pPr>
      <w:r w:rsidRPr="00347A00">
        <w:rPr>
          <w:iCs/>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6CCFA4C8" w14:textId="77777777" w:rsidR="003117B2" w:rsidRPr="00347A00" w:rsidRDefault="003117B2" w:rsidP="003117B2">
      <w:pPr>
        <w:pStyle w:val="Retraitcorpsdetexte"/>
        <w:numPr>
          <w:ilvl w:val="0"/>
          <w:numId w:val="36"/>
        </w:numPr>
        <w:spacing w:before="240" w:after="240"/>
        <w:ind w:right="288"/>
        <w:rPr>
          <w:iCs/>
        </w:rPr>
      </w:pPr>
      <w:proofErr w:type="gramStart"/>
      <w:r w:rsidRPr="00347A00">
        <w:rPr>
          <w:iCs/>
        </w:rPr>
        <w:t>demander</w:t>
      </w:r>
      <w:proofErr w:type="gramEnd"/>
      <w:r w:rsidRPr="00347A00">
        <w:rPr>
          <w:iCs/>
        </w:rPr>
        <w:t xml:space="preserve"> un débriefing concernant l’évaluation de votre Proposition, et/ou</w:t>
      </w:r>
    </w:p>
    <w:p w14:paraId="74F16BE3" w14:textId="77777777" w:rsidR="003117B2" w:rsidRPr="00347A00" w:rsidRDefault="003117B2" w:rsidP="003117B2">
      <w:pPr>
        <w:pStyle w:val="Retraitcorpsdetexte"/>
        <w:numPr>
          <w:ilvl w:val="0"/>
          <w:numId w:val="36"/>
        </w:numPr>
        <w:spacing w:before="240" w:after="240"/>
        <w:ind w:right="288"/>
        <w:rPr>
          <w:iCs/>
        </w:rPr>
      </w:pPr>
      <w:proofErr w:type="gramStart"/>
      <w:r w:rsidRPr="00347A00">
        <w:rPr>
          <w:iCs/>
        </w:rPr>
        <w:t>soumettre</w:t>
      </w:r>
      <w:proofErr w:type="gramEnd"/>
      <w:r w:rsidRPr="00347A00">
        <w:rPr>
          <w:iCs/>
        </w:rPr>
        <w:t xml:space="preserve"> une réclamation concernant la passation du marché, portant sur la décision d’attribuer le marché.</w:t>
      </w:r>
    </w:p>
    <w:p w14:paraId="6CC4DE92" w14:textId="77777777" w:rsidR="003117B2" w:rsidRPr="00347A00" w:rsidRDefault="003117B2" w:rsidP="003117B2">
      <w:pPr>
        <w:pStyle w:val="Retraitcorpsdetexte"/>
        <w:numPr>
          <w:ilvl w:val="0"/>
          <w:numId w:val="35"/>
        </w:numPr>
        <w:spacing w:before="240" w:after="120"/>
        <w:ind w:left="284" w:right="289" w:hanging="284"/>
        <w:jc w:val="both"/>
        <w:rPr>
          <w:b/>
          <w:iCs/>
        </w:rPr>
      </w:pPr>
      <w:r w:rsidRPr="00347A00">
        <w:rPr>
          <w:b/>
          <w:iCs/>
        </w:rPr>
        <w:t>Consultant retenu</w:t>
      </w:r>
    </w:p>
    <w:tbl>
      <w:tblPr>
        <w:tblStyle w:val="Grilledutableau"/>
        <w:tblW w:w="9067" w:type="dxa"/>
        <w:tblLayout w:type="fixed"/>
        <w:tblLook w:val="04A0" w:firstRow="1" w:lastRow="0" w:firstColumn="1" w:lastColumn="0" w:noHBand="0" w:noVBand="1"/>
      </w:tblPr>
      <w:tblGrid>
        <w:gridCol w:w="2405"/>
        <w:gridCol w:w="6662"/>
      </w:tblGrid>
      <w:tr w:rsidR="003117B2" w:rsidRPr="00347A00" w14:paraId="7FD841E9" w14:textId="77777777" w:rsidTr="00CC005D">
        <w:tc>
          <w:tcPr>
            <w:tcW w:w="2405" w:type="dxa"/>
            <w:shd w:val="clear" w:color="auto" w:fill="C6D9F1"/>
          </w:tcPr>
          <w:p w14:paraId="579B71A9" w14:textId="77777777" w:rsidR="003117B2" w:rsidRPr="00347A00" w:rsidRDefault="003117B2" w:rsidP="00CC005D">
            <w:pPr>
              <w:pStyle w:val="Retraitcorpsdetexte"/>
              <w:spacing w:before="120" w:after="120"/>
              <w:ind w:hanging="1260"/>
              <w:rPr>
                <w:rFonts w:asciiTheme="majorBidi" w:hAnsiTheme="majorBidi" w:cstheme="majorBidi"/>
                <w:b/>
                <w:iCs/>
              </w:rPr>
            </w:pPr>
            <w:proofErr w:type="gramStart"/>
            <w:r w:rsidRPr="00347A00">
              <w:rPr>
                <w:rFonts w:asciiTheme="majorBidi" w:hAnsiTheme="majorBidi" w:cstheme="majorBidi"/>
                <w:b/>
                <w:iCs/>
              </w:rPr>
              <w:t>Nom :</w:t>
            </w:r>
            <w:proofErr w:type="gramEnd"/>
          </w:p>
        </w:tc>
        <w:tc>
          <w:tcPr>
            <w:tcW w:w="6662" w:type="dxa"/>
            <w:vAlign w:val="center"/>
          </w:tcPr>
          <w:p w14:paraId="01644C85" w14:textId="77777777" w:rsidR="003117B2" w:rsidRPr="003117B2" w:rsidRDefault="003117B2" w:rsidP="00CC005D">
            <w:pPr>
              <w:pStyle w:val="Retraitcorpsdetexte"/>
              <w:spacing w:before="120" w:after="120"/>
              <w:rPr>
                <w:rFonts w:asciiTheme="majorBidi" w:hAnsiTheme="majorBidi" w:cstheme="majorBidi"/>
                <w:i/>
                <w:lang w:val="fr-FR"/>
              </w:rPr>
            </w:pPr>
            <w:r w:rsidRPr="003117B2">
              <w:rPr>
                <w:rFonts w:asciiTheme="majorBidi" w:hAnsiTheme="majorBidi" w:cstheme="majorBidi"/>
                <w:i/>
                <w:lang w:val="fr-FR"/>
              </w:rPr>
              <w:t>[</w:t>
            </w:r>
            <w:proofErr w:type="gramStart"/>
            <w:r w:rsidRPr="003117B2">
              <w:rPr>
                <w:rFonts w:asciiTheme="majorBidi" w:hAnsiTheme="majorBidi" w:cstheme="majorBidi"/>
                <w:i/>
                <w:lang w:val="fr-FR"/>
              </w:rPr>
              <w:t>insérer</w:t>
            </w:r>
            <w:proofErr w:type="gramEnd"/>
            <w:r w:rsidRPr="003117B2">
              <w:rPr>
                <w:rFonts w:asciiTheme="majorBidi" w:hAnsiTheme="majorBidi" w:cstheme="majorBidi"/>
                <w:i/>
                <w:lang w:val="fr-FR"/>
              </w:rPr>
              <w:t xml:space="preserve"> le nom du Consultant retenu]</w:t>
            </w:r>
          </w:p>
        </w:tc>
      </w:tr>
      <w:tr w:rsidR="003117B2" w:rsidRPr="00347A00" w14:paraId="6F20CFAB" w14:textId="77777777" w:rsidTr="00CC005D">
        <w:tc>
          <w:tcPr>
            <w:tcW w:w="2405" w:type="dxa"/>
            <w:shd w:val="clear" w:color="auto" w:fill="C6D9F1"/>
          </w:tcPr>
          <w:p w14:paraId="26657F4F" w14:textId="77777777" w:rsidR="003117B2" w:rsidRPr="00347A00" w:rsidRDefault="003117B2" w:rsidP="00CC005D">
            <w:pPr>
              <w:pStyle w:val="Retraitcorpsdetexte"/>
              <w:spacing w:before="120" w:after="120"/>
              <w:ind w:hanging="1260"/>
              <w:rPr>
                <w:rFonts w:asciiTheme="majorBidi" w:hAnsiTheme="majorBidi" w:cstheme="majorBidi"/>
                <w:b/>
                <w:iCs/>
              </w:rPr>
            </w:pPr>
            <w:proofErr w:type="spellStart"/>
            <w:proofErr w:type="gramStart"/>
            <w:r w:rsidRPr="00347A00">
              <w:rPr>
                <w:rFonts w:asciiTheme="majorBidi" w:hAnsiTheme="majorBidi" w:cstheme="majorBidi"/>
                <w:b/>
                <w:iCs/>
              </w:rPr>
              <w:t>Adresse</w:t>
            </w:r>
            <w:proofErr w:type="spellEnd"/>
            <w:r w:rsidRPr="00347A00">
              <w:rPr>
                <w:rFonts w:asciiTheme="majorBidi" w:hAnsiTheme="majorBidi" w:cstheme="majorBidi"/>
                <w:b/>
                <w:iCs/>
              </w:rPr>
              <w:t> :</w:t>
            </w:r>
            <w:proofErr w:type="gramEnd"/>
          </w:p>
        </w:tc>
        <w:tc>
          <w:tcPr>
            <w:tcW w:w="6662" w:type="dxa"/>
            <w:vAlign w:val="center"/>
          </w:tcPr>
          <w:p w14:paraId="1ED1BBDD" w14:textId="77777777" w:rsidR="003117B2" w:rsidRPr="003117B2" w:rsidRDefault="003117B2" w:rsidP="00CC005D">
            <w:pPr>
              <w:pStyle w:val="Retraitcorpsdetexte"/>
              <w:spacing w:before="120" w:after="120"/>
              <w:rPr>
                <w:rFonts w:asciiTheme="majorBidi" w:hAnsiTheme="majorBidi" w:cstheme="majorBidi"/>
                <w:i/>
                <w:lang w:val="fr-FR"/>
              </w:rPr>
            </w:pPr>
            <w:r w:rsidRPr="003117B2">
              <w:rPr>
                <w:rFonts w:asciiTheme="majorBidi" w:hAnsiTheme="majorBidi" w:cstheme="majorBidi"/>
                <w:i/>
                <w:lang w:val="fr-FR"/>
              </w:rPr>
              <w:t>[</w:t>
            </w:r>
            <w:proofErr w:type="gramStart"/>
            <w:r w:rsidRPr="003117B2">
              <w:rPr>
                <w:rFonts w:asciiTheme="majorBidi" w:hAnsiTheme="majorBidi" w:cstheme="majorBidi"/>
                <w:i/>
                <w:lang w:val="fr-FR"/>
              </w:rPr>
              <w:t>insérer</w:t>
            </w:r>
            <w:proofErr w:type="gramEnd"/>
            <w:r w:rsidRPr="003117B2">
              <w:rPr>
                <w:rFonts w:asciiTheme="majorBidi" w:hAnsiTheme="majorBidi" w:cstheme="majorBidi"/>
                <w:i/>
                <w:lang w:val="fr-FR"/>
              </w:rPr>
              <w:t xml:space="preserve"> l’adresse du Consultant retenu]</w:t>
            </w:r>
          </w:p>
        </w:tc>
      </w:tr>
      <w:tr w:rsidR="003117B2" w:rsidRPr="00347A00" w14:paraId="2D778FA2" w14:textId="77777777" w:rsidTr="00CC005D">
        <w:tc>
          <w:tcPr>
            <w:tcW w:w="2405" w:type="dxa"/>
            <w:shd w:val="clear" w:color="auto" w:fill="C6D9F1"/>
          </w:tcPr>
          <w:p w14:paraId="58CBD0C6" w14:textId="77777777" w:rsidR="003117B2" w:rsidRPr="00347A00" w:rsidRDefault="003117B2" w:rsidP="00CC005D">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 xml:space="preserve">Prix du </w:t>
            </w:r>
            <w:proofErr w:type="gramStart"/>
            <w:r w:rsidRPr="00347A00">
              <w:rPr>
                <w:rFonts w:asciiTheme="majorBidi" w:hAnsiTheme="majorBidi" w:cstheme="majorBidi"/>
                <w:b/>
                <w:iCs/>
              </w:rPr>
              <w:t>Marché :</w:t>
            </w:r>
            <w:proofErr w:type="gramEnd"/>
          </w:p>
        </w:tc>
        <w:tc>
          <w:tcPr>
            <w:tcW w:w="6662" w:type="dxa"/>
            <w:vAlign w:val="center"/>
          </w:tcPr>
          <w:p w14:paraId="1E152D4C" w14:textId="77777777" w:rsidR="003117B2" w:rsidRPr="003117B2" w:rsidRDefault="003117B2" w:rsidP="00CC005D">
            <w:pPr>
              <w:pStyle w:val="Retraitcorpsdetexte"/>
              <w:spacing w:before="120" w:after="120"/>
              <w:rPr>
                <w:rFonts w:asciiTheme="majorBidi" w:hAnsiTheme="majorBidi" w:cstheme="majorBidi"/>
                <w:i/>
                <w:lang w:val="fr-FR"/>
              </w:rPr>
            </w:pPr>
            <w:r w:rsidRPr="003117B2">
              <w:rPr>
                <w:rFonts w:asciiTheme="majorBidi" w:hAnsiTheme="majorBidi" w:cstheme="majorBidi"/>
                <w:i/>
                <w:lang w:val="fr-FR"/>
              </w:rPr>
              <w:t>[</w:t>
            </w:r>
            <w:proofErr w:type="gramStart"/>
            <w:r w:rsidRPr="003117B2">
              <w:rPr>
                <w:rFonts w:asciiTheme="majorBidi" w:hAnsiTheme="majorBidi" w:cstheme="majorBidi"/>
                <w:i/>
                <w:lang w:val="fr-FR"/>
              </w:rPr>
              <w:t>insérer</w:t>
            </w:r>
            <w:proofErr w:type="gramEnd"/>
            <w:r w:rsidRPr="003117B2">
              <w:rPr>
                <w:rFonts w:asciiTheme="majorBidi" w:hAnsiTheme="majorBidi" w:cstheme="majorBidi"/>
                <w:i/>
                <w:lang w:val="fr-FR"/>
              </w:rPr>
              <w:t xml:space="preserve"> le prix du Marché du Consultant retenu]</w:t>
            </w:r>
          </w:p>
        </w:tc>
      </w:tr>
    </w:tbl>
    <w:p w14:paraId="5ECDF737" w14:textId="77777777" w:rsidR="003117B2" w:rsidRPr="00347A00" w:rsidRDefault="003117B2" w:rsidP="003117B2">
      <w:pPr>
        <w:pStyle w:val="Retraitcorpsdetexte"/>
        <w:spacing w:before="240" w:after="120"/>
        <w:ind w:right="289"/>
        <w:rPr>
          <w:b/>
          <w:i/>
          <w:iCs/>
        </w:rPr>
        <w:sectPr w:rsidR="003117B2" w:rsidRPr="00347A00" w:rsidSect="00CC005D">
          <w:headerReference w:type="even" r:id="rId36"/>
          <w:headerReference w:type="default" r:id="rId37"/>
          <w:type w:val="nextColumn"/>
          <w:pgSz w:w="11906" w:h="16838"/>
          <w:pgMar w:top="1440" w:right="1440" w:bottom="1440" w:left="1440" w:header="708" w:footer="708" w:gutter="0"/>
          <w:cols w:space="708"/>
          <w:docGrid w:linePitch="360"/>
        </w:sectPr>
      </w:pPr>
    </w:p>
    <w:p w14:paraId="1E91F01E" w14:textId="77777777" w:rsidR="003117B2" w:rsidRPr="00347A00" w:rsidRDefault="003117B2" w:rsidP="003117B2">
      <w:pPr>
        <w:pStyle w:val="Retraitcorpsdetexte"/>
        <w:numPr>
          <w:ilvl w:val="0"/>
          <w:numId w:val="35"/>
        </w:numPr>
        <w:spacing w:before="240" w:after="120"/>
        <w:ind w:left="284" w:right="289" w:hanging="284"/>
        <w:jc w:val="both"/>
        <w:rPr>
          <w:b/>
          <w:i/>
          <w:iCs/>
        </w:rPr>
      </w:pPr>
      <w:r w:rsidRPr="00347A00">
        <w:rPr>
          <w:b/>
          <w:iCs/>
        </w:rPr>
        <w:lastRenderedPageBreak/>
        <w:t xml:space="preserve">Consultants retenus sur la Liste restreinte </w:t>
      </w:r>
      <w:r w:rsidRPr="00347A00">
        <w:rPr>
          <w:b/>
          <w:i/>
          <w:iCs/>
        </w:rPr>
        <w:t>[INSTRUCTIONS : insérer les noms de tous les Consultants retenus sur la Liste restreinte, et indiquer ceux ayant remis une Proposition. Lorsque la méthode de sélection le demande, indiquez le prix de chaque proposition tel que lu en séance d’ouverture et tel qu’évalué. Indiquez les notes techniques obtenues et les notes attribuées à chacun des critères et sous-critères. Retenir : Proposition technique complète (PTC) ou Proposition technique simplifiée (PTS) dans la dernière colonne ci-dessous, selon le cas</w:t>
      </w:r>
      <w:r w:rsidRPr="00347A00">
        <w:rPr>
          <w:b/>
          <w:i/>
          <w:iCs/>
          <w:vertAlign w:val="subscript"/>
        </w:rPr>
        <w:t>]</w:t>
      </w:r>
    </w:p>
    <w:tbl>
      <w:tblPr>
        <w:tblStyle w:val="Grilledutableau"/>
        <w:tblW w:w="0" w:type="auto"/>
        <w:tblInd w:w="-10" w:type="dxa"/>
        <w:tblLook w:val="04A0" w:firstRow="1" w:lastRow="0" w:firstColumn="1" w:lastColumn="0" w:noHBand="0" w:noVBand="1"/>
      </w:tblPr>
      <w:tblGrid>
        <w:gridCol w:w="1549"/>
        <w:gridCol w:w="1506"/>
        <w:gridCol w:w="2389"/>
        <w:gridCol w:w="2366"/>
        <w:gridCol w:w="1462"/>
        <w:gridCol w:w="1815"/>
        <w:gridCol w:w="1875"/>
      </w:tblGrid>
      <w:tr w:rsidR="003117B2" w:rsidRPr="00347A00" w14:paraId="5555F087" w14:textId="77777777" w:rsidTr="00CC005D">
        <w:trPr>
          <w:trHeight w:val="1430"/>
          <w:tblHeader/>
        </w:trPr>
        <w:tc>
          <w:tcPr>
            <w:tcW w:w="1627" w:type="dxa"/>
            <w:shd w:val="clear" w:color="auto" w:fill="C6D9F1"/>
            <w:tcMar>
              <w:top w:w="57" w:type="dxa"/>
              <w:left w:w="57" w:type="dxa"/>
              <w:bottom w:w="57" w:type="dxa"/>
              <w:right w:w="57" w:type="dxa"/>
            </w:tcMar>
            <w:vAlign w:val="center"/>
          </w:tcPr>
          <w:p w14:paraId="5FB58165" w14:textId="77777777" w:rsidR="003117B2" w:rsidRPr="00347A00" w:rsidRDefault="003117B2" w:rsidP="00CC005D">
            <w:pPr>
              <w:pStyle w:val="Retraitcorpsdetexte"/>
              <w:ind w:left="0" w:firstLine="0"/>
              <w:jc w:val="center"/>
              <w:rPr>
                <w:rFonts w:asciiTheme="majorBidi" w:hAnsiTheme="majorBidi" w:cstheme="majorBidi"/>
                <w:b/>
              </w:rPr>
            </w:pPr>
            <w:r w:rsidRPr="00347A00">
              <w:rPr>
                <w:rFonts w:asciiTheme="majorBidi" w:hAnsiTheme="majorBidi" w:cstheme="majorBidi"/>
                <w:b/>
              </w:rPr>
              <w:t>Nom du Consultant</w:t>
            </w:r>
          </w:p>
        </w:tc>
        <w:tc>
          <w:tcPr>
            <w:tcW w:w="1559" w:type="dxa"/>
            <w:shd w:val="clear" w:color="auto" w:fill="C6D9F1"/>
            <w:tcMar>
              <w:top w:w="57" w:type="dxa"/>
              <w:left w:w="57" w:type="dxa"/>
              <w:bottom w:w="57" w:type="dxa"/>
              <w:right w:w="57" w:type="dxa"/>
            </w:tcMar>
            <w:vAlign w:val="center"/>
          </w:tcPr>
          <w:p w14:paraId="5131D901" w14:textId="77777777" w:rsidR="003117B2" w:rsidRPr="00347A00" w:rsidRDefault="003117B2" w:rsidP="00CC005D">
            <w:pPr>
              <w:pStyle w:val="Retraitcorpsdetexte"/>
              <w:ind w:left="0" w:firstLine="0"/>
              <w:jc w:val="center"/>
              <w:rPr>
                <w:rFonts w:asciiTheme="majorBidi" w:hAnsiTheme="majorBidi" w:cstheme="majorBidi"/>
                <w:b/>
              </w:rPr>
            </w:pPr>
            <w:r w:rsidRPr="00347A00">
              <w:rPr>
                <w:rFonts w:asciiTheme="majorBidi" w:hAnsiTheme="majorBidi" w:cstheme="majorBidi"/>
                <w:b/>
              </w:rPr>
              <w:t>Proposition remise</w:t>
            </w:r>
          </w:p>
        </w:tc>
        <w:tc>
          <w:tcPr>
            <w:tcW w:w="2718" w:type="dxa"/>
            <w:shd w:val="clear" w:color="auto" w:fill="C6D9F1"/>
            <w:tcMar>
              <w:top w:w="57" w:type="dxa"/>
              <w:left w:w="57" w:type="dxa"/>
              <w:bottom w:w="57" w:type="dxa"/>
              <w:right w:w="57" w:type="dxa"/>
            </w:tcMar>
            <w:vAlign w:val="center"/>
          </w:tcPr>
          <w:p w14:paraId="005EE8FD" w14:textId="77777777" w:rsidR="003117B2" w:rsidRPr="003117B2" w:rsidRDefault="003117B2" w:rsidP="00CC005D">
            <w:pPr>
              <w:pStyle w:val="Retraitcorpsdetexte"/>
              <w:ind w:left="0" w:firstLine="0"/>
              <w:jc w:val="center"/>
              <w:rPr>
                <w:rFonts w:asciiTheme="majorBidi" w:hAnsiTheme="majorBidi" w:cstheme="majorBidi"/>
                <w:b/>
                <w:lang w:val="fr-FR"/>
              </w:rPr>
            </w:pPr>
            <w:r w:rsidRPr="003117B2">
              <w:rPr>
                <w:rFonts w:asciiTheme="majorBidi" w:hAnsiTheme="majorBidi" w:cstheme="majorBidi"/>
                <w:b/>
                <w:i/>
                <w:iCs/>
                <w:lang w:val="fr-FR"/>
              </w:rPr>
              <w:t>[</w:t>
            </w:r>
            <w:proofErr w:type="gramStart"/>
            <w:r w:rsidRPr="003117B2">
              <w:rPr>
                <w:rFonts w:asciiTheme="majorBidi" w:hAnsiTheme="majorBidi" w:cstheme="majorBidi"/>
                <w:b/>
                <w:i/>
                <w:iCs/>
                <w:lang w:val="fr-FR"/>
              </w:rPr>
              <w:t>en</w:t>
            </w:r>
            <w:proofErr w:type="gramEnd"/>
            <w:r w:rsidRPr="003117B2">
              <w:rPr>
                <w:rFonts w:asciiTheme="majorBidi" w:hAnsiTheme="majorBidi" w:cstheme="majorBidi"/>
                <w:b/>
                <w:i/>
                <w:iCs/>
                <w:lang w:val="fr-FR"/>
              </w:rPr>
              <w:t xml:space="preserve"> cas de PTC]</w:t>
            </w:r>
            <w:r w:rsidRPr="003117B2">
              <w:rPr>
                <w:rFonts w:asciiTheme="majorBidi" w:hAnsiTheme="majorBidi" w:cstheme="majorBidi"/>
                <w:b/>
                <w:i/>
                <w:iCs/>
                <w:lang w:val="fr-FR"/>
              </w:rPr>
              <w:br/>
            </w:r>
            <w:r w:rsidRPr="003117B2">
              <w:rPr>
                <w:rFonts w:asciiTheme="majorBidi" w:hAnsiTheme="majorBidi" w:cstheme="majorBidi"/>
                <w:b/>
                <w:lang w:val="fr-FR"/>
              </w:rPr>
              <w:t>Note technique globale</w:t>
            </w:r>
          </w:p>
        </w:tc>
        <w:tc>
          <w:tcPr>
            <w:tcW w:w="2688" w:type="dxa"/>
            <w:shd w:val="clear" w:color="auto" w:fill="C6D9F1"/>
            <w:tcMar>
              <w:top w:w="57" w:type="dxa"/>
              <w:left w:w="57" w:type="dxa"/>
              <w:bottom w:w="57" w:type="dxa"/>
              <w:right w:w="57" w:type="dxa"/>
            </w:tcMar>
            <w:vAlign w:val="center"/>
          </w:tcPr>
          <w:p w14:paraId="541CDB6B" w14:textId="77777777" w:rsidR="003117B2" w:rsidRPr="003117B2" w:rsidRDefault="003117B2" w:rsidP="00CC005D">
            <w:pPr>
              <w:pStyle w:val="Retraitcorpsdetexte"/>
              <w:ind w:left="0" w:firstLine="0"/>
              <w:jc w:val="center"/>
              <w:rPr>
                <w:rFonts w:asciiTheme="majorBidi" w:hAnsiTheme="majorBidi" w:cstheme="majorBidi"/>
                <w:b/>
                <w:lang w:val="fr-FR"/>
              </w:rPr>
            </w:pPr>
            <w:r w:rsidRPr="003117B2">
              <w:rPr>
                <w:rFonts w:asciiTheme="majorBidi" w:hAnsiTheme="majorBidi" w:cstheme="majorBidi"/>
                <w:b/>
                <w:i/>
                <w:iCs/>
                <w:lang w:val="fr-FR"/>
              </w:rPr>
              <w:t>[</w:t>
            </w:r>
            <w:proofErr w:type="gramStart"/>
            <w:r w:rsidRPr="003117B2">
              <w:rPr>
                <w:rFonts w:asciiTheme="majorBidi" w:hAnsiTheme="majorBidi" w:cstheme="majorBidi"/>
                <w:b/>
                <w:i/>
                <w:iCs/>
                <w:lang w:val="fr-FR"/>
              </w:rPr>
              <w:t>en</w:t>
            </w:r>
            <w:proofErr w:type="gramEnd"/>
            <w:r w:rsidRPr="003117B2">
              <w:rPr>
                <w:rFonts w:asciiTheme="majorBidi" w:hAnsiTheme="majorBidi" w:cstheme="majorBidi"/>
                <w:b/>
                <w:i/>
                <w:iCs/>
                <w:lang w:val="fr-FR"/>
              </w:rPr>
              <w:t xml:space="preserve"> cas de PTS]</w:t>
            </w:r>
            <w:r w:rsidRPr="003117B2">
              <w:rPr>
                <w:rFonts w:asciiTheme="majorBidi" w:hAnsiTheme="majorBidi" w:cstheme="majorBidi"/>
                <w:b/>
                <w:i/>
                <w:iCs/>
                <w:lang w:val="fr-FR"/>
              </w:rPr>
              <w:br/>
            </w:r>
            <w:r w:rsidRPr="003117B2">
              <w:rPr>
                <w:rFonts w:asciiTheme="majorBidi" w:hAnsiTheme="majorBidi" w:cstheme="majorBidi"/>
                <w:b/>
                <w:lang w:val="fr-FR"/>
              </w:rPr>
              <w:t>Note technique globale</w:t>
            </w:r>
          </w:p>
        </w:tc>
        <w:tc>
          <w:tcPr>
            <w:tcW w:w="1503" w:type="dxa"/>
            <w:shd w:val="clear" w:color="auto" w:fill="C6D9F1"/>
            <w:tcMar>
              <w:top w:w="57" w:type="dxa"/>
              <w:left w:w="57" w:type="dxa"/>
              <w:bottom w:w="57" w:type="dxa"/>
              <w:right w:w="57" w:type="dxa"/>
            </w:tcMar>
            <w:vAlign w:val="center"/>
          </w:tcPr>
          <w:p w14:paraId="721A89D6" w14:textId="77777777" w:rsidR="003117B2" w:rsidRPr="00347A00" w:rsidRDefault="003117B2" w:rsidP="00CC005D">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Proposition financière </w:t>
            </w:r>
            <w:r w:rsidRPr="00347A00">
              <w:rPr>
                <w:rFonts w:asciiTheme="majorBidi" w:hAnsiTheme="majorBidi" w:cstheme="majorBidi"/>
                <w:b/>
              </w:rPr>
              <w:br/>
            </w:r>
            <w:r w:rsidRPr="00347A00">
              <w:rPr>
                <w:rFonts w:asciiTheme="majorBidi" w:hAnsiTheme="majorBidi" w:cstheme="majorBidi"/>
                <w:b/>
                <w:sz w:val="20"/>
              </w:rPr>
              <w:t>(</w:t>
            </w:r>
            <w:proofErr w:type="spellStart"/>
            <w:r w:rsidRPr="00347A00">
              <w:rPr>
                <w:rFonts w:asciiTheme="majorBidi" w:hAnsiTheme="majorBidi" w:cstheme="majorBidi"/>
                <w:b/>
                <w:sz w:val="20"/>
              </w:rPr>
              <w:t>si</w:t>
            </w:r>
            <w:proofErr w:type="spellEnd"/>
            <w:r w:rsidRPr="00347A00">
              <w:rPr>
                <w:rFonts w:asciiTheme="majorBidi" w:hAnsiTheme="majorBidi" w:cstheme="majorBidi"/>
                <w:b/>
                <w:sz w:val="20"/>
              </w:rPr>
              <w:t xml:space="preserve"> applicable)</w:t>
            </w:r>
          </w:p>
        </w:tc>
        <w:tc>
          <w:tcPr>
            <w:tcW w:w="1948" w:type="dxa"/>
            <w:shd w:val="clear" w:color="auto" w:fill="C6D9F1"/>
            <w:tcMar>
              <w:top w:w="57" w:type="dxa"/>
              <w:left w:w="57" w:type="dxa"/>
              <w:bottom w:w="57" w:type="dxa"/>
              <w:right w:w="57" w:type="dxa"/>
            </w:tcMar>
            <w:vAlign w:val="center"/>
          </w:tcPr>
          <w:p w14:paraId="7F26C987" w14:textId="77777777" w:rsidR="003117B2" w:rsidRPr="003117B2" w:rsidRDefault="003117B2" w:rsidP="00CC005D">
            <w:pPr>
              <w:pStyle w:val="Retraitcorpsdetexte"/>
              <w:ind w:left="0" w:firstLine="0"/>
              <w:jc w:val="center"/>
              <w:rPr>
                <w:rFonts w:asciiTheme="majorBidi" w:hAnsiTheme="majorBidi" w:cstheme="majorBidi"/>
                <w:b/>
                <w:lang w:val="fr-FR"/>
              </w:rPr>
            </w:pPr>
            <w:r w:rsidRPr="003117B2">
              <w:rPr>
                <w:rFonts w:asciiTheme="majorBidi" w:hAnsiTheme="majorBidi" w:cstheme="majorBidi"/>
                <w:b/>
                <w:lang w:val="fr-FR"/>
              </w:rPr>
              <w:t xml:space="preserve">Montant évalué de la Proposition financière </w:t>
            </w:r>
            <w:r w:rsidRPr="003117B2">
              <w:rPr>
                <w:rFonts w:asciiTheme="majorBidi" w:hAnsiTheme="majorBidi" w:cstheme="majorBidi"/>
                <w:b/>
                <w:lang w:val="fr-FR"/>
              </w:rPr>
              <w:br/>
            </w:r>
            <w:r w:rsidRPr="003117B2">
              <w:rPr>
                <w:rFonts w:asciiTheme="majorBidi" w:hAnsiTheme="majorBidi" w:cstheme="majorBidi"/>
                <w:b/>
                <w:sz w:val="20"/>
                <w:lang w:val="fr-FR"/>
              </w:rPr>
              <w:t>(si applicable)</w:t>
            </w:r>
          </w:p>
        </w:tc>
        <w:tc>
          <w:tcPr>
            <w:tcW w:w="2039" w:type="dxa"/>
            <w:shd w:val="clear" w:color="auto" w:fill="C6D9F1"/>
            <w:tcMar>
              <w:top w:w="57" w:type="dxa"/>
              <w:left w:w="57" w:type="dxa"/>
              <w:bottom w:w="57" w:type="dxa"/>
              <w:right w:w="57" w:type="dxa"/>
            </w:tcMar>
            <w:vAlign w:val="center"/>
          </w:tcPr>
          <w:p w14:paraId="0E0E4ABD" w14:textId="77777777" w:rsidR="003117B2" w:rsidRPr="003117B2" w:rsidRDefault="003117B2" w:rsidP="00CC005D">
            <w:pPr>
              <w:pStyle w:val="Retraitcorpsdetexte"/>
              <w:ind w:left="0" w:firstLine="0"/>
              <w:jc w:val="center"/>
              <w:rPr>
                <w:rFonts w:asciiTheme="majorBidi" w:hAnsiTheme="majorBidi" w:cstheme="majorBidi"/>
                <w:b/>
                <w:lang w:val="fr-FR"/>
              </w:rPr>
            </w:pPr>
            <w:r w:rsidRPr="003117B2">
              <w:rPr>
                <w:rFonts w:asciiTheme="majorBidi" w:hAnsiTheme="majorBidi" w:cstheme="majorBidi"/>
                <w:b/>
                <w:lang w:val="fr-FR"/>
              </w:rPr>
              <w:t xml:space="preserve">Note pondérée globale et rang de classement </w:t>
            </w:r>
            <w:r w:rsidRPr="003117B2">
              <w:rPr>
                <w:rFonts w:asciiTheme="majorBidi" w:hAnsiTheme="majorBidi" w:cstheme="majorBidi"/>
                <w:b/>
                <w:lang w:val="fr-FR"/>
              </w:rPr>
              <w:br/>
            </w:r>
            <w:r w:rsidRPr="003117B2">
              <w:rPr>
                <w:rFonts w:asciiTheme="majorBidi" w:hAnsiTheme="majorBidi" w:cstheme="majorBidi"/>
                <w:b/>
                <w:sz w:val="20"/>
                <w:lang w:val="fr-FR"/>
              </w:rPr>
              <w:t>(si applicable)</w:t>
            </w:r>
          </w:p>
        </w:tc>
      </w:tr>
      <w:tr w:rsidR="003117B2" w:rsidRPr="00347A00" w14:paraId="624FEB86" w14:textId="77777777" w:rsidTr="00CC005D">
        <w:tc>
          <w:tcPr>
            <w:tcW w:w="1627" w:type="dxa"/>
            <w:tcMar>
              <w:top w:w="57" w:type="dxa"/>
              <w:left w:w="57" w:type="dxa"/>
              <w:bottom w:w="57" w:type="dxa"/>
              <w:right w:w="57" w:type="dxa"/>
            </w:tcMar>
          </w:tcPr>
          <w:p w14:paraId="5CF949E7" w14:textId="77777777" w:rsidR="003117B2" w:rsidRPr="00347A00" w:rsidRDefault="003117B2" w:rsidP="00CC005D">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w:t>
            </w:r>
            <w:proofErr w:type="spellStart"/>
            <w:r w:rsidRPr="00347A00">
              <w:rPr>
                <w:rFonts w:asciiTheme="majorBidi" w:hAnsiTheme="majorBidi" w:cstheme="majorBidi"/>
                <w:i/>
                <w:iCs/>
                <w:sz w:val="20"/>
              </w:rPr>
              <w:t>insérer</w:t>
            </w:r>
            <w:proofErr w:type="spellEnd"/>
            <w:r w:rsidRPr="00347A00">
              <w:rPr>
                <w:rFonts w:asciiTheme="majorBidi" w:hAnsiTheme="majorBidi" w:cstheme="majorBidi"/>
                <w:i/>
                <w:iCs/>
                <w:sz w:val="20"/>
              </w:rPr>
              <w:t xml:space="preserve"> le nom]</w:t>
            </w:r>
          </w:p>
        </w:tc>
        <w:tc>
          <w:tcPr>
            <w:tcW w:w="1559" w:type="dxa"/>
            <w:tcMar>
              <w:top w:w="57" w:type="dxa"/>
              <w:left w:w="57" w:type="dxa"/>
              <w:bottom w:w="57" w:type="dxa"/>
              <w:right w:w="57" w:type="dxa"/>
            </w:tcMar>
          </w:tcPr>
          <w:p w14:paraId="6294FB1B" w14:textId="77777777" w:rsidR="003117B2" w:rsidRPr="00347A00" w:rsidRDefault="003117B2" w:rsidP="00CC005D">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w:t>
            </w:r>
            <w:proofErr w:type="spellStart"/>
            <w:r w:rsidRPr="00347A00">
              <w:rPr>
                <w:rFonts w:asciiTheme="majorBidi" w:hAnsiTheme="majorBidi" w:cstheme="majorBidi"/>
                <w:i/>
                <w:iCs/>
                <w:sz w:val="20"/>
              </w:rPr>
              <w:t>oui</w:t>
            </w:r>
            <w:proofErr w:type="spellEnd"/>
            <w:r w:rsidRPr="00347A00">
              <w:rPr>
                <w:rFonts w:asciiTheme="majorBidi" w:hAnsiTheme="majorBidi" w:cstheme="majorBidi"/>
                <w:i/>
                <w:iCs/>
                <w:sz w:val="20"/>
              </w:rPr>
              <w:t>/non]</w:t>
            </w:r>
          </w:p>
        </w:tc>
        <w:tc>
          <w:tcPr>
            <w:tcW w:w="2718" w:type="dxa"/>
            <w:tcMar>
              <w:top w:w="57" w:type="dxa"/>
              <w:left w:w="57" w:type="dxa"/>
              <w:bottom w:w="57" w:type="dxa"/>
              <w:right w:w="57" w:type="dxa"/>
            </w:tcMar>
          </w:tcPr>
          <w:p w14:paraId="087232FF"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201B219A"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4BE4D6EE"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251634F7"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a</w:t>
            </w:r>
          </w:p>
          <w:p w14:paraId="5FFAACAA"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2EBED3CB"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69CFEB02"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6877AAE1"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b</w:t>
            </w:r>
          </w:p>
          <w:p w14:paraId="51E35CF1"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1A717646"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0DD3246A"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7828A6D5"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c</w:t>
            </w:r>
          </w:p>
          <w:p w14:paraId="4A953FA6"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5AB7B053"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53F44501"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5D0823EF"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(iv)</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1C57693C"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(v)</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606CDB5E" w14:textId="77777777" w:rsidR="003117B2" w:rsidRPr="003117B2" w:rsidRDefault="003117B2" w:rsidP="00CC005D">
            <w:pPr>
              <w:pStyle w:val="Retraitcorpsdetexte"/>
              <w:spacing w:before="120" w:after="120"/>
              <w:ind w:left="0" w:right="85" w:firstLine="0"/>
              <w:rPr>
                <w:rFonts w:asciiTheme="majorBidi" w:hAnsiTheme="majorBidi" w:cstheme="majorBidi"/>
                <w:b/>
                <w:iCs/>
                <w:sz w:val="20"/>
                <w:lang w:val="fr-FR"/>
              </w:rPr>
            </w:pPr>
            <w:r w:rsidRPr="003117B2">
              <w:rPr>
                <w:rFonts w:asciiTheme="majorBidi" w:hAnsiTheme="majorBidi" w:cstheme="majorBidi"/>
                <w:b/>
                <w:iCs/>
                <w:sz w:val="20"/>
                <w:lang w:val="fr-FR"/>
              </w:rPr>
              <w:t>Note globale :</w:t>
            </w:r>
            <w:r w:rsidRPr="003117B2">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4B28844F"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6C689866"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03AB68C2"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a</w:t>
            </w:r>
          </w:p>
          <w:p w14:paraId="61DE9CF0"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34378173"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506DDF95"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222749EC"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b</w:t>
            </w:r>
          </w:p>
          <w:p w14:paraId="584BA0B3"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6860D52E"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65DF43F7"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413F370B"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c</w:t>
            </w:r>
          </w:p>
          <w:p w14:paraId="312F7272"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044643E7"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16A7A925"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3910BB12" w14:textId="77777777" w:rsidR="003117B2" w:rsidRPr="003117B2" w:rsidRDefault="003117B2" w:rsidP="00CC005D">
            <w:pPr>
              <w:pStyle w:val="Retraitcorpsdetexte"/>
              <w:spacing w:before="120" w:after="120"/>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Note globale :</w:t>
            </w:r>
            <w:r w:rsidRPr="003117B2">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51E57815" w14:textId="77777777" w:rsidR="003117B2" w:rsidRPr="00347A00" w:rsidRDefault="003117B2" w:rsidP="00CC005D">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6B3C8F99" w14:textId="77777777" w:rsidR="003117B2" w:rsidRPr="003117B2" w:rsidRDefault="003117B2" w:rsidP="00CC005D">
            <w:pPr>
              <w:pStyle w:val="Retraitcorpsdetexte"/>
              <w:spacing w:after="120"/>
              <w:ind w:left="0" w:right="85" w:firstLine="0"/>
              <w:jc w:val="center"/>
              <w:rPr>
                <w:rFonts w:asciiTheme="majorBidi" w:hAnsiTheme="majorBidi" w:cstheme="majorBidi"/>
                <w:b/>
                <w:i/>
                <w:iCs/>
                <w:sz w:val="20"/>
                <w:lang w:val="fr-FR"/>
              </w:rPr>
            </w:pPr>
            <w:r w:rsidRPr="003117B2">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0D5DD5D9" w14:textId="77777777" w:rsidR="003117B2" w:rsidRPr="003117B2" w:rsidRDefault="003117B2" w:rsidP="00CC005D">
            <w:pPr>
              <w:pStyle w:val="Retraitcorpsdetexte"/>
              <w:spacing w:after="120"/>
              <w:ind w:left="0" w:right="85" w:firstLine="0"/>
              <w:jc w:val="center"/>
              <w:rPr>
                <w:rFonts w:asciiTheme="majorBidi" w:hAnsiTheme="majorBidi" w:cstheme="majorBidi"/>
                <w:i/>
                <w:iCs/>
                <w:sz w:val="20"/>
                <w:lang w:val="fr-FR"/>
              </w:rPr>
            </w:pPr>
            <w:r w:rsidRPr="003117B2">
              <w:rPr>
                <w:rFonts w:asciiTheme="majorBidi" w:hAnsiTheme="majorBidi" w:cstheme="majorBidi"/>
                <w:b/>
                <w:iCs/>
                <w:sz w:val="20"/>
                <w:lang w:val="fr-FR"/>
              </w:rPr>
              <w:t>Note pondérée :</w:t>
            </w:r>
            <w:r w:rsidRPr="003117B2">
              <w:rPr>
                <w:rFonts w:asciiTheme="majorBidi" w:hAnsiTheme="majorBidi" w:cstheme="majorBidi"/>
                <w:i/>
                <w:iCs/>
                <w:sz w:val="20"/>
                <w:lang w:val="fr-FR"/>
              </w:rPr>
              <w:t xml:space="preserve"> [Note pondérée]</w:t>
            </w:r>
          </w:p>
          <w:p w14:paraId="63E1A3A5" w14:textId="77777777" w:rsidR="003117B2" w:rsidRPr="003117B2" w:rsidRDefault="003117B2" w:rsidP="00CC005D">
            <w:pPr>
              <w:pStyle w:val="Retraitcorpsdetexte"/>
              <w:spacing w:before="120" w:after="120"/>
              <w:ind w:left="0" w:right="85" w:firstLine="0"/>
              <w:jc w:val="center"/>
              <w:rPr>
                <w:rFonts w:asciiTheme="majorBidi" w:hAnsiTheme="majorBidi" w:cstheme="majorBidi"/>
                <w:i/>
                <w:iCs/>
                <w:sz w:val="20"/>
                <w:lang w:val="fr-FR"/>
              </w:rPr>
            </w:pPr>
            <w:r w:rsidRPr="003117B2">
              <w:rPr>
                <w:rFonts w:asciiTheme="majorBidi" w:hAnsiTheme="majorBidi" w:cstheme="majorBidi"/>
                <w:b/>
                <w:iCs/>
                <w:sz w:val="20"/>
                <w:lang w:val="fr-FR"/>
              </w:rPr>
              <w:t>Rang de classement :</w:t>
            </w:r>
            <w:r w:rsidRPr="003117B2">
              <w:rPr>
                <w:rFonts w:asciiTheme="majorBidi" w:hAnsiTheme="majorBidi" w:cstheme="majorBidi"/>
                <w:i/>
                <w:iCs/>
                <w:sz w:val="20"/>
                <w:lang w:val="fr-FR"/>
              </w:rPr>
              <w:t xml:space="preserve"> [Rang de classement]</w:t>
            </w:r>
          </w:p>
        </w:tc>
      </w:tr>
      <w:tr w:rsidR="003117B2" w:rsidRPr="00347A00" w14:paraId="7FDD8993" w14:textId="77777777" w:rsidTr="00CC005D">
        <w:tc>
          <w:tcPr>
            <w:tcW w:w="1627" w:type="dxa"/>
            <w:tcMar>
              <w:top w:w="57" w:type="dxa"/>
              <w:left w:w="57" w:type="dxa"/>
              <w:bottom w:w="57" w:type="dxa"/>
              <w:right w:w="57" w:type="dxa"/>
            </w:tcMar>
          </w:tcPr>
          <w:p w14:paraId="2F0B53D0" w14:textId="77777777" w:rsidR="003117B2" w:rsidRPr="00347A00" w:rsidRDefault="003117B2" w:rsidP="00CC005D">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lastRenderedPageBreak/>
              <w:t>[</w:t>
            </w:r>
            <w:proofErr w:type="spellStart"/>
            <w:r w:rsidRPr="00347A00">
              <w:rPr>
                <w:rFonts w:asciiTheme="majorBidi" w:hAnsiTheme="majorBidi" w:cstheme="majorBidi"/>
                <w:i/>
                <w:iCs/>
                <w:sz w:val="20"/>
              </w:rPr>
              <w:t>insérer</w:t>
            </w:r>
            <w:proofErr w:type="spellEnd"/>
            <w:r w:rsidRPr="00347A00">
              <w:rPr>
                <w:rFonts w:asciiTheme="majorBidi" w:hAnsiTheme="majorBidi" w:cstheme="majorBidi"/>
                <w:i/>
                <w:iCs/>
                <w:sz w:val="20"/>
              </w:rPr>
              <w:t xml:space="preserve"> le nom]</w:t>
            </w:r>
          </w:p>
        </w:tc>
        <w:tc>
          <w:tcPr>
            <w:tcW w:w="1559" w:type="dxa"/>
            <w:tcMar>
              <w:top w:w="57" w:type="dxa"/>
              <w:left w:w="57" w:type="dxa"/>
              <w:bottom w:w="57" w:type="dxa"/>
              <w:right w:w="57" w:type="dxa"/>
            </w:tcMar>
          </w:tcPr>
          <w:p w14:paraId="609B2E20" w14:textId="77777777" w:rsidR="003117B2" w:rsidRPr="00347A00" w:rsidRDefault="003117B2" w:rsidP="00CC005D">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w:t>
            </w:r>
            <w:proofErr w:type="spellStart"/>
            <w:r w:rsidRPr="00347A00">
              <w:rPr>
                <w:rFonts w:asciiTheme="majorBidi" w:hAnsiTheme="majorBidi" w:cstheme="majorBidi"/>
                <w:i/>
                <w:iCs/>
                <w:sz w:val="20"/>
              </w:rPr>
              <w:t>oui</w:t>
            </w:r>
            <w:proofErr w:type="spellEnd"/>
            <w:r w:rsidRPr="00347A00">
              <w:rPr>
                <w:rFonts w:asciiTheme="majorBidi" w:hAnsiTheme="majorBidi" w:cstheme="majorBidi"/>
                <w:i/>
                <w:iCs/>
                <w:sz w:val="20"/>
              </w:rPr>
              <w:t>/non]</w:t>
            </w:r>
          </w:p>
        </w:tc>
        <w:tc>
          <w:tcPr>
            <w:tcW w:w="2718" w:type="dxa"/>
            <w:tcMar>
              <w:top w:w="57" w:type="dxa"/>
              <w:left w:w="57" w:type="dxa"/>
              <w:bottom w:w="57" w:type="dxa"/>
              <w:right w:w="57" w:type="dxa"/>
            </w:tcMar>
          </w:tcPr>
          <w:p w14:paraId="3C455A1E"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b/>
                <w:iCs/>
                <w:sz w:val="20"/>
                <w:lang w:val="fr-FR"/>
              </w:rPr>
              <w:t>Critère (i)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4B9EF83B"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b/>
                <w:iCs/>
                <w:sz w:val="20"/>
                <w:lang w:val="fr-FR"/>
              </w:rPr>
              <w:t>Critère (ii)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2CA5C647"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b/>
                <w:iCs/>
                <w:sz w:val="20"/>
                <w:lang w:val="fr-FR"/>
              </w:rPr>
              <w:t>Critère (iii)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6EB45946" w14:textId="77777777" w:rsidR="003117B2" w:rsidRPr="003117B2" w:rsidRDefault="003117B2" w:rsidP="00CC005D">
            <w:pPr>
              <w:pStyle w:val="Retraitcorpsdetexte"/>
              <w:ind w:left="0" w:right="85" w:firstLine="0"/>
              <w:jc w:val="both"/>
              <w:rPr>
                <w:rFonts w:asciiTheme="majorBidi" w:hAnsiTheme="majorBidi" w:cstheme="majorBidi"/>
                <w:sz w:val="20"/>
                <w:u w:val="single"/>
                <w:lang w:val="fr-FR"/>
              </w:rPr>
            </w:pPr>
            <w:r w:rsidRPr="003117B2">
              <w:rPr>
                <w:rFonts w:asciiTheme="majorBidi" w:hAnsiTheme="majorBidi" w:cstheme="majorBidi"/>
                <w:sz w:val="20"/>
                <w:u w:val="single"/>
                <w:lang w:val="fr-FR"/>
              </w:rPr>
              <w:t>Sous-critère a</w:t>
            </w:r>
          </w:p>
          <w:p w14:paraId="17D1B736"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636E51EE"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1A4A03F6"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2486A872" w14:textId="77777777" w:rsidR="003117B2" w:rsidRPr="003117B2" w:rsidRDefault="003117B2" w:rsidP="00CC005D">
            <w:pPr>
              <w:pStyle w:val="Retraitcorpsdetexte"/>
              <w:ind w:left="0" w:right="85" w:firstLine="0"/>
              <w:jc w:val="both"/>
              <w:rPr>
                <w:rFonts w:asciiTheme="majorBidi" w:hAnsiTheme="majorBidi" w:cstheme="majorBidi"/>
                <w:sz w:val="20"/>
                <w:u w:val="single"/>
                <w:lang w:val="fr-FR"/>
              </w:rPr>
            </w:pPr>
            <w:r w:rsidRPr="003117B2">
              <w:rPr>
                <w:rFonts w:asciiTheme="majorBidi" w:hAnsiTheme="majorBidi" w:cstheme="majorBidi"/>
                <w:sz w:val="20"/>
                <w:u w:val="single"/>
                <w:lang w:val="fr-FR"/>
              </w:rPr>
              <w:t>Sous-critère b</w:t>
            </w:r>
          </w:p>
          <w:p w14:paraId="5CF8DA1B"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51D41C98"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5159C471"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7BD1F8FD" w14:textId="77777777" w:rsidR="003117B2" w:rsidRPr="003117B2" w:rsidRDefault="003117B2" w:rsidP="00CC005D">
            <w:pPr>
              <w:pStyle w:val="Retraitcorpsdetexte"/>
              <w:ind w:left="0" w:right="85" w:firstLine="0"/>
              <w:jc w:val="both"/>
              <w:rPr>
                <w:rFonts w:asciiTheme="majorBidi" w:hAnsiTheme="majorBidi" w:cstheme="majorBidi"/>
                <w:sz w:val="20"/>
                <w:u w:val="single"/>
                <w:lang w:val="fr-FR"/>
              </w:rPr>
            </w:pPr>
            <w:r w:rsidRPr="003117B2">
              <w:rPr>
                <w:rFonts w:asciiTheme="majorBidi" w:hAnsiTheme="majorBidi" w:cstheme="majorBidi"/>
                <w:sz w:val="20"/>
                <w:u w:val="single"/>
                <w:lang w:val="fr-FR"/>
              </w:rPr>
              <w:t>Sous-critère c</w:t>
            </w:r>
          </w:p>
          <w:p w14:paraId="414A0F3A"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5136EDB9"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434AC140"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25E4956F"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b/>
                <w:iCs/>
                <w:sz w:val="20"/>
                <w:lang w:val="fr-FR"/>
              </w:rPr>
              <w:t>Critère (iv)</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4D458D5A"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b/>
                <w:iCs/>
                <w:sz w:val="20"/>
                <w:lang w:val="fr-FR"/>
              </w:rPr>
              <w:t>Critère (v)</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004CA139" w14:textId="77777777" w:rsidR="003117B2" w:rsidRPr="003117B2" w:rsidRDefault="003117B2" w:rsidP="00CC005D">
            <w:pPr>
              <w:pStyle w:val="Retraitcorpsdetexte"/>
              <w:spacing w:before="120" w:after="120"/>
              <w:ind w:left="0" w:right="85" w:firstLine="0"/>
              <w:rPr>
                <w:rFonts w:asciiTheme="majorBidi" w:hAnsiTheme="majorBidi" w:cstheme="majorBidi"/>
                <w:b/>
                <w:iCs/>
                <w:sz w:val="20"/>
                <w:lang w:val="fr-FR"/>
              </w:rPr>
            </w:pPr>
            <w:r w:rsidRPr="003117B2">
              <w:rPr>
                <w:rFonts w:asciiTheme="majorBidi" w:hAnsiTheme="majorBidi" w:cstheme="majorBidi"/>
                <w:b/>
                <w:iCs/>
                <w:sz w:val="20"/>
                <w:lang w:val="fr-FR"/>
              </w:rPr>
              <w:t>Note globale :</w:t>
            </w:r>
            <w:r w:rsidRPr="003117B2">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16D1ADEC"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b/>
                <w:iCs/>
                <w:sz w:val="20"/>
                <w:lang w:val="fr-FR"/>
              </w:rPr>
              <w:t>Critère (i)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050A02A4"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b/>
                <w:iCs/>
                <w:sz w:val="20"/>
                <w:lang w:val="fr-FR"/>
              </w:rPr>
              <w:t>Critère (ii)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6C140F7E" w14:textId="77777777" w:rsidR="003117B2" w:rsidRPr="003117B2" w:rsidRDefault="003117B2" w:rsidP="00CC005D">
            <w:pPr>
              <w:pStyle w:val="Retraitcorpsdetexte"/>
              <w:ind w:left="0" w:right="85" w:firstLine="0"/>
              <w:jc w:val="both"/>
              <w:rPr>
                <w:rFonts w:asciiTheme="majorBidi" w:hAnsiTheme="majorBidi" w:cstheme="majorBidi"/>
                <w:sz w:val="20"/>
                <w:u w:val="single"/>
                <w:lang w:val="fr-FR"/>
              </w:rPr>
            </w:pPr>
            <w:r w:rsidRPr="003117B2">
              <w:rPr>
                <w:rFonts w:asciiTheme="majorBidi" w:hAnsiTheme="majorBidi" w:cstheme="majorBidi"/>
                <w:sz w:val="20"/>
                <w:u w:val="single"/>
                <w:lang w:val="fr-FR"/>
              </w:rPr>
              <w:t>Sous-critère a</w:t>
            </w:r>
          </w:p>
          <w:p w14:paraId="58A356D4"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0D46F163"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75A72BCB"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2947F9DE" w14:textId="77777777" w:rsidR="003117B2" w:rsidRPr="003117B2" w:rsidRDefault="003117B2" w:rsidP="00CC005D">
            <w:pPr>
              <w:pStyle w:val="Retraitcorpsdetexte"/>
              <w:ind w:left="0" w:right="85" w:firstLine="0"/>
              <w:jc w:val="both"/>
              <w:rPr>
                <w:rFonts w:asciiTheme="majorBidi" w:hAnsiTheme="majorBidi" w:cstheme="majorBidi"/>
                <w:sz w:val="20"/>
                <w:u w:val="single"/>
                <w:lang w:val="fr-FR"/>
              </w:rPr>
            </w:pPr>
            <w:r w:rsidRPr="003117B2">
              <w:rPr>
                <w:rFonts w:asciiTheme="majorBidi" w:hAnsiTheme="majorBidi" w:cstheme="majorBidi"/>
                <w:sz w:val="20"/>
                <w:u w:val="single"/>
                <w:lang w:val="fr-FR"/>
              </w:rPr>
              <w:t>Sous-critère b</w:t>
            </w:r>
          </w:p>
          <w:p w14:paraId="49497B83"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23141D78"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55BB4601"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0C798429" w14:textId="77777777" w:rsidR="003117B2" w:rsidRPr="003117B2" w:rsidRDefault="003117B2" w:rsidP="00CC005D">
            <w:pPr>
              <w:pStyle w:val="Retraitcorpsdetexte"/>
              <w:ind w:left="0" w:right="85" w:firstLine="0"/>
              <w:jc w:val="both"/>
              <w:rPr>
                <w:rFonts w:asciiTheme="majorBidi" w:hAnsiTheme="majorBidi" w:cstheme="majorBidi"/>
                <w:sz w:val="20"/>
                <w:u w:val="single"/>
                <w:lang w:val="fr-FR"/>
              </w:rPr>
            </w:pPr>
            <w:r w:rsidRPr="003117B2">
              <w:rPr>
                <w:rFonts w:asciiTheme="majorBidi" w:hAnsiTheme="majorBidi" w:cstheme="majorBidi"/>
                <w:sz w:val="20"/>
                <w:u w:val="single"/>
                <w:lang w:val="fr-FR"/>
              </w:rPr>
              <w:t>Sous-critère c</w:t>
            </w:r>
          </w:p>
          <w:p w14:paraId="2CCFCCAC"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3AEBA9AB"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7DD8CE06" w14:textId="77777777" w:rsidR="003117B2" w:rsidRPr="003117B2" w:rsidRDefault="003117B2" w:rsidP="00CC005D">
            <w:pPr>
              <w:pStyle w:val="Retraitcorpsdetexte"/>
              <w:ind w:left="0" w:right="85" w:firstLine="0"/>
              <w:jc w:val="both"/>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0164B245" w14:textId="77777777" w:rsidR="003117B2" w:rsidRPr="003117B2" w:rsidRDefault="003117B2" w:rsidP="00CC005D">
            <w:pPr>
              <w:pStyle w:val="Retraitcorpsdetexte"/>
              <w:spacing w:before="120" w:after="120"/>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Note globale :</w:t>
            </w:r>
            <w:r w:rsidRPr="003117B2">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0F17BEBC" w14:textId="77777777" w:rsidR="003117B2" w:rsidRPr="00347A00" w:rsidRDefault="003117B2" w:rsidP="00CC005D">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1CFCF895" w14:textId="77777777" w:rsidR="003117B2" w:rsidRPr="003117B2" w:rsidRDefault="003117B2" w:rsidP="00CC005D">
            <w:pPr>
              <w:pStyle w:val="Retraitcorpsdetexte"/>
              <w:spacing w:after="120"/>
              <w:ind w:left="0" w:right="85" w:firstLine="0"/>
              <w:jc w:val="center"/>
              <w:rPr>
                <w:rFonts w:asciiTheme="majorBidi" w:hAnsiTheme="majorBidi" w:cstheme="majorBidi"/>
                <w:b/>
                <w:i/>
                <w:iCs/>
                <w:sz w:val="20"/>
                <w:lang w:val="fr-FR"/>
              </w:rPr>
            </w:pPr>
            <w:r w:rsidRPr="003117B2">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2FD939A5" w14:textId="77777777" w:rsidR="003117B2" w:rsidRPr="003117B2" w:rsidRDefault="003117B2" w:rsidP="00CC005D">
            <w:pPr>
              <w:pStyle w:val="Retraitcorpsdetexte"/>
              <w:spacing w:before="120" w:after="120"/>
              <w:ind w:left="0" w:right="85" w:firstLine="0"/>
              <w:jc w:val="center"/>
              <w:rPr>
                <w:rFonts w:asciiTheme="majorBidi" w:hAnsiTheme="majorBidi" w:cstheme="majorBidi"/>
                <w:i/>
                <w:iCs/>
                <w:sz w:val="20"/>
                <w:lang w:val="fr-FR"/>
              </w:rPr>
            </w:pPr>
            <w:r w:rsidRPr="003117B2">
              <w:rPr>
                <w:rFonts w:asciiTheme="majorBidi" w:hAnsiTheme="majorBidi" w:cstheme="majorBidi"/>
                <w:b/>
                <w:iCs/>
                <w:sz w:val="20"/>
                <w:lang w:val="fr-FR"/>
              </w:rPr>
              <w:t>Note pondérée :</w:t>
            </w:r>
            <w:r w:rsidRPr="003117B2">
              <w:rPr>
                <w:rFonts w:asciiTheme="majorBidi" w:hAnsiTheme="majorBidi" w:cstheme="majorBidi"/>
                <w:i/>
                <w:iCs/>
                <w:sz w:val="20"/>
                <w:lang w:val="fr-FR"/>
              </w:rPr>
              <w:t xml:space="preserve"> [Note pondérée]</w:t>
            </w:r>
          </w:p>
          <w:p w14:paraId="3B85320A" w14:textId="77777777" w:rsidR="003117B2" w:rsidRPr="003117B2" w:rsidRDefault="003117B2" w:rsidP="00CC005D">
            <w:pPr>
              <w:pStyle w:val="Retraitcorpsdetexte"/>
              <w:spacing w:before="120" w:after="120"/>
              <w:ind w:left="0" w:right="85" w:firstLine="0"/>
              <w:jc w:val="center"/>
              <w:rPr>
                <w:rFonts w:asciiTheme="majorBidi" w:hAnsiTheme="majorBidi" w:cstheme="majorBidi"/>
                <w:i/>
                <w:iCs/>
                <w:sz w:val="20"/>
                <w:lang w:val="fr-FR"/>
              </w:rPr>
            </w:pPr>
            <w:r w:rsidRPr="003117B2">
              <w:rPr>
                <w:rFonts w:asciiTheme="majorBidi" w:hAnsiTheme="majorBidi" w:cstheme="majorBidi"/>
                <w:b/>
                <w:iCs/>
                <w:sz w:val="20"/>
                <w:lang w:val="fr-FR"/>
              </w:rPr>
              <w:t>Rang de classement :</w:t>
            </w:r>
            <w:r w:rsidRPr="003117B2">
              <w:rPr>
                <w:rFonts w:asciiTheme="majorBidi" w:hAnsiTheme="majorBidi" w:cstheme="majorBidi"/>
                <w:i/>
                <w:iCs/>
                <w:sz w:val="20"/>
                <w:lang w:val="fr-FR"/>
              </w:rPr>
              <w:t xml:space="preserve"> [Rang de classement]</w:t>
            </w:r>
          </w:p>
        </w:tc>
      </w:tr>
      <w:tr w:rsidR="003117B2" w:rsidRPr="00347A00" w14:paraId="35838162" w14:textId="77777777" w:rsidTr="00CC005D">
        <w:tc>
          <w:tcPr>
            <w:tcW w:w="1627" w:type="dxa"/>
            <w:tcMar>
              <w:top w:w="57" w:type="dxa"/>
              <w:left w:w="57" w:type="dxa"/>
              <w:bottom w:w="57" w:type="dxa"/>
              <w:right w:w="57" w:type="dxa"/>
            </w:tcMar>
          </w:tcPr>
          <w:p w14:paraId="70F3D020" w14:textId="77777777" w:rsidR="003117B2" w:rsidRPr="00347A00" w:rsidRDefault="003117B2" w:rsidP="00CC005D">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w:t>
            </w:r>
            <w:proofErr w:type="spellStart"/>
            <w:r w:rsidRPr="00347A00">
              <w:rPr>
                <w:rFonts w:asciiTheme="majorBidi" w:hAnsiTheme="majorBidi" w:cstheme="majorBidi"/>
                <w:i/>
                <w:iCs/>
                <w:sz w:val="20"/>
              </w:rPr>
              <w:t>insérer</w:t>
            </w:r>
            <w:proofErr w:type="spellEnd"/>
            <w:r w:rsidRPr="00347A00">
              <w:rPr>
                <w:rFonts w:asciiTheme="majorBidi" w:hAnsiTheme="majorBidi" w:cstheme="majorBidi"/>
                <w:i/>
                <w:iCs/>
                <w:sz w:val="20"/>
              </w:rPr>
              <w:t xml:space="preserve"> le nom]</w:t>
            </w:r>
          </w:p>
        </w:tc>
        <w:tc>
          <w:tcPr>
            <w:tcW w:w="1559" w:type="dxa"/>
            <w:tcMar>
              <w:top w:w="57" w:type="dxa"/>
              <w:left w:w="57" w:type="dxa"/>
              <w:bottom w:w="57" w:type="dxa"/>
              <w:right w:w="57" w:type="dxa"/>
            </w:tcMar>
          </w:tcPr>
          <w:p w14:paraId="5484420D" w14:textId="77777777" w:rsidR="003117B2" w:rsidRPr="00347A00" w:rsidRDefault="003117B2" w:rsidP="00CC005D">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w:t>
            </w:r>
            <w:proofErr w:type="spellStart"/>
            <w:r w:rsidRPr="00347A00">
              <w:rPr>
                <w:rFonts w:asciiTheme="majorBidi" w:hAnsiTheme="majorBidi" w:cstheme="majorBidi"/>
                <w:i/>
                <w:iCs/>
                <w:sz w:val="20"/>
              </w:rPr>
              <w:t>oui</w:t>
            </w:r>
            <w:proofErr w:type="spellEnd"/>
            <w:r w:rsidRPr="00347A00">
              <w:rPr>
                <w:rFonts w:asciiTheme="majorBidi" w:hAnsiTheme="majorBidi" w:cstheme="majorBidi"/>
                <w:i/>
                <w:iCs/>
                <w:sz w:val="20"/>
              </w:rPr>
              <w:t>/non]</w:t>
            </w:r>
          </w:p>
        </w:tc>
        <w:tc>
          <w:tcPr>
            <w:tcW w:w="2718" w:type="dxa"/>
            <w:tcMar>
              <w:top w:w="57" w:type="dxa"/>
              <w:left w:w="57" w:type="dxa"/>
              <w:bottom w:w="57" w:type="dxa"/>
              <w:right w:w="57" w:type="dxa"/>
            </w:tcMar>
          </w:tcPr>
          <w:p w14:paraId="70E6D23F"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621CBFCF"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03F74B09"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41063BC9"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a</w:t>
            </w:r>
          </w:p>
          <w:p w14:paraId="27306B9B"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lastRenderedPageBreak/>
              <w:t>1 :</w:t>
            </w:r>
            <w:r w:rsidRPr="003117B2">
              <w:rPr>
                <w:rFonts w:asciiTheme="majorBidi" w:hAnsiTheme="majorBidi" w:cstheme="majorBidi"/>
                <w:i/>
                <w:iCs/>
                <w:sz w:val="20"/>
                <w:lang w:val="fr-FR"/>
              </w:rPr>
              <w:t xml:space="preserve"> [insérer la note]</w:t>
            </w:r>
          </w:p>
          <w:p w14:paraId="079CEE22"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2A683325"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7A7ECD08"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b</w:t>
            </w:r>
          </w:p>
          <w:p w14:paraId="6D8CADC1"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48F2BD13"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234C5467"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424EA65F"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c</w:t>
            </w:r>
          </w:p>
          <w:p w14:paraId="5E5151C4"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70BAC270"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47C234A7"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006ACF27"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(iv)</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1C99AE89"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(v)</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4EC98D6B" w14:textId="77777777" w:rsidR="003117B2" w:rsidRPr="003117B2" w:rsidRDefault="003117B2" w:rsidP="00CC005D">
            <w:pPr>
              <w:pStyle w:val="Retraitcorpsdetexte"/>
              <w:spacing w:before="120" w:after="120"/>
              <w:ind w:left="0" w:right="85" w:firstLine="0"/>
              <w:rPr>
                <w:rFonts w:asciiTheme="majorBidi" w:hAnsiTheme="majorBidi" w:cstheme="majorBidi"/>
                <w:b/>
                <w:iCs/>
                <w:sz w:val="20"/>
                <w:lang w:val="fr-FR"/>
              </w:rPr>
            </w:pPr>
            <w:r w:rsidRPr="003117B2">
              <w:rPr>
                <w:rFonts w:asciiTheme="majorBidi" w:hAnsiTheme="majorBidi" w:cstheme="majorBidi"/>
                <w:b/>
                <w:iCs/>
                <w:sz w:val="20"/>
                <w:lang w:val="fr-FR"/>
              </w:rPr>
              <w:t>Note globale :</w:t>
            </w:r>
            <w:r w:rsidRPr="003117B2">
              <w:rPr>
                <w:rFonts w:asciiTheme="majorBidi" w:hAnsiTheme="majorBidi" w:cstheme="majorBidi"/>
                <w:i/>
                <w:iCs/>
                <w:sz w:val="20"/>
                <w:lang w:val="fr-FR"/>
              </w:rPr>
              <w:t xml:space="preserve"> [insérer la note globale]</w:t>
            </w:r>
          </w:p>
        </w:tc>
        <w:tc>
          <w:tcPr>
            <w:tcW w:w="2688" w:type="dxa"/>
            <w:tcMar>
              <w:top w:w="57" w:type="dxa"/>
              <w:left w:w="57" w:type="dxa"/>
              <w:bottom w:w="57" w:type="dxa"/>
              <w:right w:w="57" w:type="dxa"/>
            </w:tcMar>
          </w:tcPr>
          <w:p w14:paraId="25432A6F"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lastRenderedPageBreak/>
              <w:t>Critère (i)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1CBFBD57"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Critère (ii)</w:t>
            </w:r>
            <w:r w:rsidRPr="003117B2">
              <w:rPr>
                <w:rFonts w:asciiTheme="majorBidi" w:hAnsiTheme="majorBidi" w:cstheme="majorBidi"/>
                <w:b/>
                <w:i/>
                <w:iCs/>
                <w:sz w:val="20"/>
                <w:lang w:val="fr-FR"/>
              </w:rPr>
              <w:t xml:space="preserve"> : </w:t>
            </w:r>
            <w:r w:rsidRPr="003117B2">
              <w:rPr>
                <w:rFonts w:asciiTheme="majorBidi" w:hAnsiTheme="majorBidi" w:cstheme="majorBidi"/>
                <w:i/>
                <w:iCs/>
                <w:sz w:val="20"/>
                <w:lang w:val="fr-FR"/>
              </w:rPr>
              <w:t>[insérer la note]</w:t>
            </w:r>
          </w:p>
          <w:p w14:paraId="02CF845B"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a</w:t>
            </w:r>
          </w:p>
          <w:p w14:paraId="6E15510D"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42D35031"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3FB84AEE"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lastRenderedPageBreak/>
              <w:t>3 :</w:t>
            </w:r>
            <w:r w:rsidRPr="003117B2">
              <w:rPr>
                <w:rFonts w:asciiTheme="majorBidi" w:hAnsiTheme="majorBidi" w:cstheme="majorBidi"/>
                <w:i/>
                <w:iCs/>
                <w:sz w:val="20"/>
                <w:lang w:val="fr-FR"/>
              </w:rPr>
              <w:t xml:space="preserve"> [insérer la note]</w:t>
            </w:r>
          </w:p>
          <w:p w14:paraId="1C1F7237"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b</w:t>
            </w:r>
          </w:p>
          <w:p w14:paraId="7D6D7514"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6B317CF2"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64933358"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7E25924E" w14:textId="77777777" w:rsidR="003117B2" w:rsidRPr="003117B2" w:rsidRDefault="003117B2" w:rsidP="00CC005D">
            <w:pPr>
              <w:pStyle w:val="Retraitcorpsdetexte"/>
              <w:ind w:left="0" w:right="85" w:firstLine="0"/>
              <w:rPr>
                <w:rFonts w:asciiTheme="majorBidi" w:hAnsiTheme="majorBidi" w:cstheme="majorBidi"/>
                <w:sz w:val="20"/>
                <w:u w:val="single"/>
                <w:lang w:val="fr-FR"/>
              </w:rPr>
            </w:pPr>
            <w:r w:rsidRPr="003117B2">
              <w:rPr>
                <w:rFonts w:asciiTheme="majorBidi" w:hAnsiTheme="majorBidi" w:cstheme="majorBidi"/>
                <w:sz w:val="20"/>
                <w:u w:val="single"/>
                <w:lang w:val="fr-FR"/>
              </w:rPr>
              <w:t>Sous-critère c</w:t>
            </w:r>
          </w:p>
          <w:p w14:paraId="026AA44A"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1 :</w:t>
            </w:r>
            <w:r w:rsidRPr="003117B2">
              <w:rPr>
                <w:rFonts w:asciiTheme="majorBidi" w:hAnsiTheme="majorBidi" w:cstheme="majorBidi"/>
                <w:i/>
                <w:iCs/>
                <w:sz w:val="20"/>
                <w:lang w:val="fr-FR"/>
              </w:rPr>
              <w:t xml:space="preserve"> [insérer la note]</w:t>
            </w:r>
          </w:p>
          <w:p w14:paraId="502D585D"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2 :</w:t>
            </w:r>
            <w:r w:rsidRPr="003117B2">
              <w:rPr>
                <w:rFonts w:asciiTheme="majorBidi" w:hAnsiTheme="majorBidi" w:cstheme="majorBidi"/>
                <w:i/>
                <w:iCs/>
                <w:sz w:val="20"/>
                <w:lang w:val="fr-FR"/>
              </w:rPr>
              <w:t xml:space="preserve"> [insérer la note]</w:t>
            </w:r>
          </w:p>
          <w:p w14:paraId="76A3CB70" w14:textId="77777777" w:rsidR="003117B2" w:rsidRPr="003117B2" w:rsidRDefault="003117B2" w:rsidP="00CC005D">
            <w:pPr>
              <w:pStyle w:val="Retraitcorpsdetexte"/>
              <w:ind w:left="0" w:right="85" w:firstLine="0"/>
              <w:rPr>
                <w:rFonts w:asciiTheme="majorBidi" w:hAnsiTheme="majorBidi" w:cstheme="majorBidi"/>
                <w:i/>
                <w:iCs/>
                <w:sz w:val="20"/>
                <w:lang w:val="fr-FR"/>
              </w:rPr>
            </w:pPr>
            <w:r w:rsidRPr="003117B2">
              <w:rPr>
                <w:rFonts w:asciiTheme="majorBidi" w:hAnsiTheme="majorBidi" w:cstheme="majorBidi"/>
                <w:iCs/>
                <w:sz w:val="20"/>
                <w:lang w:val="fr-FR"/>
              </w:rPr>
              <w:t>3 :</w:t>
            </w:r>
            <w:r w:rsidRPr="003117B2">
              <w:rPr>
                <w:rFonts w:asciiTheme="majorBidi" w:hAnsiTheme="majorBidi" w:cstheme="majorBidi"/>
                <w:i/>
                <w:iCs/>
                <w:sz w:val="20"/>
                <w:lang w:val="fr-FR"/>
              </w:rPr>
              <w:t xml:space="preserve"> [insérer la note]</w:t>
            </w:r>
          </w:p>
          <w:p w14:paraId="04C08EDD" w14:textId="77777777" w:rsidR="003117B2" w:rsidRPr="003117B2" w:rsidRDefault="003117B2" w:rsidP="00CC005D">
            <w:pPr>
              <w:pStyle w:val="Retraitcorpsdetexte"/>
              <w:spacing w:before="120" w:after="120"/>
              <w:ind w:left="0" w:right="85" w:firstLine="0"/>
              <w:rPr>
                <w:rFonts w:asciiTheme="majorBidi" w:hAnsiTheme="majorBidi" w:cstheme="majorBidi"/>
                <w:i/>
                <w:iCs/>
                <w:sz w:val="20"/>
                <w:lang w:val="fr-FR"/>
              </w:rPr>
            </w:pPr>
            <w:r w:rsidRPr="003117B2">
              <w:rPr>
                <w:rFonts w:asciiTheme="majorBidi" w:hAnsiTheme="majorBidi" w:cstheme="majorBidi"/>
                <w:b/>
                <w:iCs/>
                <w:sz w:val="20"/>
                <w:lang w:val="fr-FR"/>
              </w:rPr>
              <w:t>Note globale :</w:t>
            </w:r>
            <w:r w:rsidRPr="003117B2">
              <w:rPr>
                <w:rFonts w:asciiTheme="majorBidi" w:hAnsiTheme="majorBidi" w:cstheme="majorBidi"/>
                <w:i/>
                <w:iCs/>
                <w:sz w:val="20"/>
                <w:lang w:val="fr-FR"/>
              </w:rPr>
              <w:t xml:space="preserve"> [insérer la note globale]</w:t>
            </w:r>
          </w:p>
        </w:tc>
        <w:tc>
          <w:tcPr>
            <w:tcW w:w="1503" w:type="dxa"/>
            <w:tcMar>
              <w:top w:w="57" w:type="dxa"/>
              <w:left w:w="57" w:type="dxa"/>
              <w:bottom w:w="57" w:type="dxa"/>
              <w:right w:w="57" w:type="dxa"/>
            </w:tcMar>
          </w:tcPr>
          <w:p w14:paraId="6A355B78" w14:textId="77777777" w:rsidR="003117B2" w:rsidRPr="00347A00" w:rsidRDefault="003117B2" w:rsidP="00CC005D">
            <w:pPr>
              <w:pStyle w:val="Retraitcorpsdetexte"/>
              <w:spacing w:before="240"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lastRenderedPageBreak/>
              <w:t>[Prix de la Proposition]</w:t>
            </w:r>
          </w:p>
        </w:tc>
        <w:tc>
          <w:tcPr>
            <w:tcW w:w="1948" w:type="dxa"/>
            <w:tcMar>
              <w:top w:w="57" w:type="dxa"/>
              <w:left w:w="57" w:type="dxa"/>
              <w:bottom w:w="57" w:type="dxa"/>
              <w:right w:w="57" w:type="dxa"/>
            </w:tcMar>
          </w:tcPr>
          <w:p w14:paraId="1C030AB9" w14:textId="77777777" w:rsidR="003117B2" w:rsidRPr="003117B2" w:rsidRDefault="003117B2" w:rsidP="00CC005D">
            <w:pPr>
              <w:pStyle w:val="Retraitcorpsdetexte"/>
              <w:spacing w:before="240" w:after="120"/>
              <w:ind w:left="0" w:right="85" w:firstLine="0"/>
              <w:jc w:val="center"/>
              <w:rPr>
                <w:rFonts w:asciiTheme="majorBidi" w:hAnsiTheme="majorBidi" w:cstheme="majorBidi"/>
                <w:b/>
                <w:i/>
                <w:iCs/>
                <w:sz w:val="20"/>
                <w:lang w:val="fr-FR"/>
              </w:rPr>
            </w:pPr>
            <w:r w:rsidRPr="003117B2">
              <w:rPr>
                <w:rFonts w:asciiTheme="majorBidi" w:hAnsiTheme="majorBidi" w:cstheme="majorBidi"/>
                <w:i/>
                <w:iCs/>
                <w:sz w:val="20"/>
                <w:lang w:val="fr-FR"/>
              </w:rPr>
              <w:t>[Prix évalué de la Proposition]</w:t>
            </w:r>
          </w:p>
        </w:tc>
        <w:tc>
          <w:tcPr>
            <w:tcW w:w="2039" w:type="dxa"/>
            <w:tcMar>
              <w:top w:w="57" w:type="dxa"/>
              <w:left w:w="57" w:type="dxa"/>
              <w:bottom w:w="57" w:type="dxa"/>
              <w:right w:w="57" w:type="dxa"/>
            </w:tcMar>
          </w:tcPr>
          <w:p w14:paraId="3BBF25E9" w14:textId="77777777" w:rsidR="003117B2" w:rsidRPr="003117B2" w:rsidRDefault="003117B2" w:rsidP="00CC005D">
            <w:pPr>
              <w:pStyle w:val="Retraitcorpsdetexte"/>
              <w:spacing w:before="120" w:after="120"/>
              <w:ind w:left="0" w:right="85" w:firstLine="0"/>
              <w:jc w:val="center"/>
              <w:rPr>
                <w:rFonts w:asciiTheme="majorBidi" w:hAnsiTheme="majorBidi" w:cstheme="majorBidi"/>
                <w:i/>
                <w:iCs/>
                <w:sz w:val="20"/>
                <w:lang w:val="fr-FR"/>
              </w:rPr>
            </w:pPr>
            <w:r w:rsidRPr="003117B2">
              <w:rPr>
                <w:rFonts w:asciiTheme="majorBidi" w:hAnsiTheme="majorBidi" w:cstheme="majorBidi"/>
                <w:b/>
                <w:iCs/>
                <w:sz w:val="20"/>
                <w:lang w:val="fr-FR"/>
              </w:rPr>
              <w:t>Note pondérée :</w:t>
            </w:r>
            <w:r w:rsidRPr="003117B2">
              <w:rPr>
                <w:rFonts w:asciiTheme="majorBidi" w:hAnsiTheme="majorBidi" w:cstheme="majorBidi"/>
                <w:i/>
                <w:iCs/>
                <w:sz w:val="20"/>
                <w:lang w:val="fr-FR"/>
              </w:rPr>
              <w:t xml:space="preserve"> [Note pondérée]</w:t>
            </w:r>
          </w:p>
          <w:p w14:paraId="2F1E3928" w14:textId="77777777" w:rsidR="003117B2" w:rsidRPr="003117B2" w:rsidRDefault="003117B2" w:rsidP="00CC005D">
            <w:pPr>
              <w:pStyle w:val="Retraitcorpsdetexte"/>
              <w:spacing w:before="120" w:after="120"/>
              <w:ind w:left="0" w:right="85" w:firstLine="0"/>
              <w:jc w:val="center"/>
              <w:rPr>
                <w:rFonts w:asciiTheme="majorBidi" w:hAnsiTheme="majorBidi" w:cstheme="majorBidi"/>
                <w:i/>
                <w:iCs/>
                <w:sz w:val="20"/>
                <w:lang w:val="fr-FR"/>
              </w:rPr>
            </w:pPr>
            <w:r w:rsidRPr="003117B2">
              <w:rPr>
                <w:rFonts w:asciiTheme="majorBidi" w:hAnsiTheme="majorBidi" w:cstheme="majorBidi"/>
                <w:b/>
                <w:iCs/>
                <w:sz w:val="20"/>
                <w:lang w:val="fr-FR"/>
              </w:rPr>
              <w:t>Rang de classement :</w:t>
            </w:r>
            <w:r w:rsidRPr="003117B2">
              <w:rPr>
                <w:rFonts w:asciiTheme="majorBidi" w:hAnsiTheme="majorBidi" w:cstheme="majorBidi"/>
                <w:i/>
                <w:iCs/>
                <w:sz w:val="20"/>
                <w:lang w:val="fr-FR"/>
              </w:rPr>
              <w:t xml:space="preserve"> [Rang de classement]</w:t>
            </w:r>
          </w:p>
        </w:tc>
      </w:tr>
      <w:tr w:rsidR="003117B2" w:rsidRPr="00347A00" w14:paraId="02091565" w14:textId="77777777" w:rsidTr="00CC005D">
        <w:tc>
          <w:tcPr>
            <w:tcW w:w="1627" w:type="dxa"/>
            <w:tcMar>
              <w:top w:w="57" w:type="dxa"/>
              <w:left w:w="57" w:type="dxa"/>
              <w:bottom w:w="57" w:type="dxa"/>
              <w:right w:w="57" w:type="dxa"/>
            </w:tcMar>
          </w:tcPr>
          <w:p w14:paraId="11075BE1" w14:textId="77777777" w:rsidR="003117B2" w:rsidRPr="00347A00" w:rsidRDefault="003117B2" w:rsidP="00CC005D">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i/>
                <w:iCs/>
                <w:sz w:val="20"/>
              </w:rPr>
              <w:t>[</w:t>
            </w:r>
            <w:proofErr w:type="spellStart"/>
            <w:r w:rsidRPr="00347A00">
              <w:rPr>
                <w:rFonts w:asciiTheme="majorBidi" w:hAnsiTheme="majorBidi" w:cstheme="majorBidi"/>
                <w:i/>
                <w:iCs/>
                <w:sz w:val="20"/>
              </w:rPr>
              <w:t>insérer</w:t>
            </w:r>
            <w:proofErr w:type="spellEnd"/>
            <w:r w:rsidRPr="00347A00">
              <w:rPr>
                <w:rFonts w:asciiTheme="majorBidi" w:hAnsiTheme="majorBidi" w:cstheme="majorBidi"/>
                <w:i/>
                <w:iCs/>
                <w:sz w:val="20"/>
              </w:rPr>
              <w:t xml:space="preserve"> le nom]</w:t>
            </w:r>
          </w:p>
        </w:tc>
        <w:tc>
          <w:tcPr>
            <w:tcW w:w="1559" w:type="dxa"/>
            <w:tcMar>
              <w:top w:w="57" w:type="dxa"/>
              <w:left w:w="57" w:type="dxa"/>
              <w:bottom w:w="57" w:type="dxa"/>
              <w:right w:w="57" w:type="dxa"/>
            </w:tcMar>
          </w:tcPr>
          <w:p w14:paraId="625C80F5" w14:textId="77777777" w:rsidR="003117B2" w:rsidRPr="00347A00" w:rsidRDefault="003117B2" w:rsidP="00CC005D">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718" w:type="dxa"/>
            <w:tcMar>
              <w:top w:w="57" w:type="dxa"/>
              <w:left w:w="57" w:type="dxa"/>
              <w:bottom w:w="57" w:type="dxa"/>
              <w:right w:w="57" w:type="dxa"/>
            </w:tcMar>
          </w:tcPr>
          <w:p w14:paraId="11CC1604" w14:textId="77777777" w:rsidR="003117B2" w:rsidRPr="00347A00" w:rsidRDefault="003117B2" w:rsidP="00CC005D">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2688" w:type="dxa"/>
            <w:tcMar>
              <w:top w:w="57" w:type="dxa"/>
              <w:left w:w="57" w:type="dxa"/>
              <w:bottom w:w="57" w:type="dxa"/>
              <w:right w:w="57" w:type="dxa"/>
            </w:tcMar>
          </w:tcPr>
          <w:p w14:paraId="5D755737" w14:textId="77777777" w:rsidR="003117B2" w:rsidRPr="00347A00" w:rsidRDefault="003117B2" w:rsidP="00CC005D">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1503" w:type="dxa"/>
            <w:tcMar>
              <w:top w:w="57" w:type="dxa"/>
              <w:left w:w="57" w:type="dxa"/>
              <w:bottom w:w="57" w:type="dxa"/>
              <w:right w:w="57" w:type="dxa"/>
            </w:tcMar>
          </w:tcPr>
          <w:p w14:paraId="799FC8EC" w14:textId="77777777" w:rsidR="003117B2" w:rsidRPr="00347A00" w:rsidRDefault="003117B2" w:rsidP="00CC005D">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1948" w:type="dxa"/>
            <w:tcMar>
              <w:top w:w="57" w:type="dxa"/>
              <w:left w:w="57" w:type="dxa"/>
              <w:bottom w:w="57" w:type="dxa"/>
              <w:right w:w="57" w:type="dxa"/>
            </w:tcMar>
          </w:tcPr>
          <w:p w14:paraId="01EBEDD0" w14:textId="77777777" w:rsidR="003117B2" w:rsidRPr="00347A00" w:rsidRDefault="003117B2" w:rsidP="00CC005D">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039" w:type="dxa"/>
            <w:tcMar>
              <w:top w:w="57" w:type="dxa"/>
              <w:left w:w="57" w:type="dxa"/>
              <w:bottom w:w="57" w:type="dxa"/>
              <w:right w:w="57" w:type="dxa"/>
            </w:tcMar>
          </w:tcPr>
          <w:p w14:paraId="530F0394" w14:textId="77777777" w:rsidR="003117B2" w:rsidRPr="00347A00" w:rsidRDefault="003117B2" w:rsidP="00CC005D">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r>
    </w:tbl>
    <w:p w14:paraId="318678E4" w14:textId="77777777" w:rsidR="003117B2" w:rsidRPr="00347A00" w:rsidRDefault="003117B2" w:rsidP="003117B2">
      <w:pPr>
        <w:spacing w:before="120" w:after="120"/>
        <w:rPr>
          <w:b/>
          <w:iCs/>
        </w:rPr>
        <w:sectPr w:rsidR="003117B2" w:rsidRPr="00347A00" w:rsidSect="00CC005D">
          <w:headerReference w:type="even" r:id="rId38"/>
          <w:headerReference w:type="default" r:id="rId39"/>
          <w:type w:val="nextColumn"/>
          <w:pgSz w:w="15842" w:h="12242" w:orient="landscape" w:code="1"/>
          <w:pgMar w:top="1440" w:right="1440" w:bottom="1440" w:left="1440" w:header="709" w:footer="709" w:gutter="0"/>
          <w:cols w:space="708"/>
          <w:docGrid w:linePitch="360"/>
        </w:sectPr>
      </w:pPr>
    </w:p>
    <w:p w14:paraId="0ED89B53" w14:textId="77777777" w:rsidR="003117B2" w:rsidRPr="00347A00" w:rsidRDefault="003117B2" w:rsidP="003117B2">
      <w:pPr>
        <w:pStyle w:val="Retraitcorpsdetexte"/>
        <w:numPr>
          <w:ilvl w:val="0"/>
          <w:numId w:val="35"/>
        </w:numPr>
        <w:spacing w:before="240" w:after="120"/>
        <w:ind w:left="284" w:right="289" w:hanging="284"/>
        <w:jc w:val="both"/>
        <w:rPr>
          <w:b/>
          <w:iCs/>
        </w:rPr>
      </w:pPr>
      <w:r w:rsidRPr="00347A00">
        <w:rPr>
          <w:b/>
          <w:iCs/>
        </w:rPr>
        <w:lastRenderedPageBreak/>
        <w:t xml:space="preserve">Motif(s) pour le(s)quel(s) votre Proposition n’a pas été retenue </w:t>
      </w:r>
      <w:r w:rsidRPr="00347A00">
        <w:rPr>
          <w:i/>
          <w:iCs/>
        </w:rPr>
        <w:t>[omettre si la Note pondérée révèle le motif]</w:t>
      </w:r>
    </w:p>
    <w:tbl>
      <w:tblPr>
        <w:tblStyle w:val="Grilledutableau"/>
        <w:tblW w:w="9108" w:type="dxa"/>
        <w:tblLook w:val="04A0" w:firstRow="1" w:lastRow="0" w:firstColumn="1" w:lastColumn="0" w:noHBand="0" w:noVBand="1"/>
      </w:tblPr>
      <w:tblGrid>
        <w:gridCol w:w="9108"/>
      </w:tblGrid>
      <w:tr w:rsidR="003117B2" w:rsidRPr="00347A00" w14:paraId="66A5D466" w14:textId="77777777" w:rsidTr="00CC005D">
        <w:tc>
          <w:tcPr>
            <w:tcW w:w="9108" w:type="dxa"/>
          </w:tcPr>
          <w:p w14:paraId="26CB7720" w14:textId="77777777" w:rsidR="003117B2" w:rsidRPr="003117B2" w:rsidRDefault="003117B2" w:rsidP="00CC005D">
            <w:pPr>
              <w:pStyle w:val="Retraitcorpsdetexte"/>
              <w:spacing w:before="120" w:after="120"/>
              <w:ind w:left="142" w:right="252" w:firstLine="0"/>
              <w:jc w:val="both"/>
              <w:rPr>
                <w:b/>
                <w:i/>
                <w:iCs/>
                <w:lang w:val="fr-FR"/>
              </w:rPr>
            </w:pPr>
            <w:r w:rsidRPr="003117B2">
              <w:rPr>
                <w:b/>
                <w:i/>
                <w:iCs/>
                <w:lang w:val="fr-FR"/>
              </w:rPr>
              <w:t>[INSTRUCTIONS : indiquer le(s) motif(s) pour le(s)quel(s) la Proposition du Consultant n’a pas été retenue. Ne pas fournir : (a) une comparaison point par point avec une proposition concurrente, ou (b) des renseignements identifiés comme confidentielle par le Consultant dans sa Proposition.]</w:t>
            </w:r>
          </w:p>
        </w:tc>
      </w:tr>
    </w:tbl>
    <w:p w14:paraId="02D23BBA" w14:textId="77777777" w:rsidR="003117B2" w:rsidRPr="00347A00" w:rsidRDefault="003117B2" w:rsidP="003117B2">
      <w:pPr>
        <w:pStyle w:val="Retraitcorpsdetexte"/>
        <w:numPr>
          <w:ilvl w:val="0"/>
          <w:numId w:val="35"/>
        </w:numPr>
        <w:spacing w:before="240" w:after="120"/>
        <w:ind w:left="284" w:right="289" w:hanging="284"/>
        <w:jc w:val="both"/>
        <w:rPr>
          <w:b/>
          <w:i/>
          <w:iCs/>
        </w:rPr>
      </w:pPr>
      <w:r w:rsidRPr="00347A00">
        <w:rPr>
          <w:b/>
          <w:iCs/>
        </w:rPr>
        <w:t xml:space="preserve">Comment demander un débriefing </w:t>
      </w:r>
      <w:r w:rsidRPr="00347A00">
        <w:rPr>
          <w:b/>
          <w:i/>
          <w:iCs/>
        </w:rPr>
        <w:t>[ceci ne s’applique que si votre proposition n’a pas été retenue, comme indiqué au point 3 ci-avant]</w:t>
      </w:r>
    </w:p>
    <w:tbl>
      <w:tblPr>
        <w:tblStyle w:val="Grilledutableau"/>
        <w:tblW w:w="9090" w:type="dxa"/>
        <w:tblInd w:w="18" w:type="dxa"/>
        <w:tblLook w:val="04A0" w:firstRow="1" w:lastRow="0" w:firstColumn="1" w:lastColumn="0" w:noHBand="0" w:noVBand="1"/>
      </w:tblPr>
      <w:tblGrid>
        <w:gridCol w:w="9090"/>
      </w:tblGrid>
      <w:tr w:rsidR="003117B2" w:rsidRPr="00347A00" w14:paraId="55104107" w14:textId="77777777" w:rsidTr="00CC005D">
        <w:tc>
          <w:tcPr>
            <w:tcW w:w="9090" w:type="dxa"/>
          </w:tcPr>
          <w:p w14:paraId="564A0CE9" w14:textId="77777777" w:rsidR="003117B2" w:rsidRPr="003117B2" w:rsidRDefault="003117B2" w:rsidP="00CC005D">
            <w:pPr>
              <w:pStyle w:val="Retraitcorpsdetexte"/>
              <w:spacing w:before="120" w:after="120"/>
              <w:ind w:left="124" w:right="289" w:firstLine="0"/>
              <w:jc w:val="both"/>
              <w:rPr>
                <w:b/>
                <w:iCs/>
                <w:lang w:val="fr-FR"/>
              </w:rPr>
            </w:pPr>
            <w:r w:rsidRPr="003117B2">
              <w:rPr>
                <w:b/>
                <w:iCs/>
                <w:lang w:val="fr-FR"/>
              </w:rPr>
              <w:t xml:space="preserve">DATE ET HEURE LIMITES : l’heure et la date limite pour demander un débriefing est minuit le </w:t>
            </w:r>
            <w:r w:rsidRPr="003117B2">
              <w:rPr>
                <w:b/>
                <w:i/>
                <w:lang w:val="fr-FR"/>
              </w:rPr>
              <w:t>[insérer la date]</w:t>
            </w:r>
            <w:r w:rsidRPr="003117B2">
              <w:rPr>
                <w:b/>
                <w:iCs/>
                <w:lang w:val="fr-FR"/>
              </w:rPr>
              <w:t xml:space="preserve"> (heure local).</w:t>
            </w:r>
          </w:p>
          <w:p w14:paraId="71DE2547" w14:textId="77777777" w:rsidR="003117B2" w:rsidRPr="003117B2" w:rsidRDefault="003117B2" w:rsidP="00CC005D">
            <w:pPr>
              <w:pStyle w:val="Retraitcorpsdetexte"/>
              <w:spacing w:before="120" w:after="120"/>
              <w:ind w:left="124" w:right="289" w:firstLine="0"/>
              <w:jc w:val="both"/>
              <w:rPr>
                <w:iCs/>
                <w:lang w:val="fr-FR"/>
              </w:rPr>
            </w:pPr>
            <w:r w:rsidRPr="003117B2">
              <w:rPr>
                <w:iCs/>
                <w:lang w:val="fr-FR"/>
              </w:rPr>
              <w:t>Vous pouvez demander un débriefing concernant les résultats de l’évaluation de votre Proposition. Si vous désirez demander un débriefing, votre demande écrite doit être présentée dans le délai de trois (3) jours ouvrables à compter de la réception de la présente Notification d’intention d’attribution.</w:t>
            </w:r>
          </w:p>
          <w:p w14:paraId="72491571" w14:textId="77777777" w:rsidR="003117B2" w:rsidRPr="003117B2" w:rsidRDefault="003117B2" w:rsidP="00CC005D">
            <w:pPr>
              <w:pStyle w:val="Retraitcorpsdetexte"/>
              <w:spacing w:before="120" w:after="120"/>
              <w:ind w:left="124" w:right="289" w:firstLine="0"/>
              <w:jc w:val="both"/>
              <w:rPr>
                <w:color w:val="000000"/>
                <w:lang w:val="fr-FR"/>
              </w:rPr>
            </w:pPr>
            <w:r w:rsidRPr="003117B2">
              <w:rPr>
                <w:color w:val="000000"/>
                <w:lang w:val="fr-FR"/>
              </w:rPr>
              <w:t>Indiquer l’intitulé du marché, le numéro de référence, le nom du Consultant, les détails du marché et l’adresse pour la présentation de la demande de débriefing comme suit :</w:t>
            </w:r>
          </w:p>
          <w:p w14:paraId="78C88B9B" w14:textId="77777777" w:rsidR="003117B2" w:rsidRPr="003117B2" w:rsidRDefault="003117B2" w:rsidP="00CC005D">
            <w:pPr>
              <w:pStyle w:val="Outline"/>
              <w:suppressAutoHyphens/>
              <w:spacing w:before="60" w:after="60"/>
              <w:ind w:left="408"/>
              <w:rPr>
                <w:b/>
                <w:color w:val="000000"/>
                <w:lang w:val="fr-FR"/>
              </w:rPr>
            </w:pPr>
            <w:proofErr w:type="gramStart"/>
            <w:r w:rsidRPr="003117B2">
              <w:rPr>
                <w:b/>
                <w:color w:val="000000"/>
                <w:lang w:val="fr-FR"/>
              </w:rPr>
              <w:t>à</w:t>
            </w:r>
            <w:proofErr w:type="gramEnd"/>
            <w:r w:rsidRPr="003117B2">
              <w:rPr>
                <w:b/>
                <w:color w:val="000000"/>
                <w:lang w:val="fr-FR"/>
              </w:rPr>
              <w:t xml:space="preserve"> l’attention de : </w:t>
            </w:r>
          </w:p>
          <w:p w14:paraId="40A0A761" w14:textId="77777777" w:rsidR="003117B2" w:rsidRPr="003117B2" w:rsidRDefault="003117B2" w:rsidP="00CC005D">
            <w:pPr>
              <w:pStyle w:val="Outline"/>
              <w:suppressAutoHyphens/>
              <w:spacing w:before="60" w:after="60"/>
              <w:ind w:left="408"/>
              <w:rPr>
                <w:lang w:val="fr-FR"/>
              </w:rPr>
            </w:pPr>
            <w:r w:rsidRPr="003117B2">
              <w:rPr>
                <w:b/>
                <w:color w:val="000000"/>
                <w:kern w:val="0"/>
                <w:lang w:val="fr-FR" w:eastAsia="en-GB"/>
              </w:rPr>
              <w:t>Nom :</w:t>
            </w:r>
            <w:r w:rsidRPr="003117B2">
              <w:rPr>
                <w:lang w:val="fr-FR"/>
              </w:rPr>
              <w:t xml:space="preserve"> </w:t>
            </w:r>
            <w:r w:rsidRPr="003117B2">
              <w:rPr>
                <w:i/>
                <w:lang w:val="fr-FR"/>
              </w:rPr>
              <w:t>[insérer le nom complet de la personne]</w:t>
            </w:r>
          </w:p>
          <w:p w14:paraId="6E4207A2" w14:textId="77777777" w:rsidR="003117B2" w:rsidRPr="003117B2" w:rsidRDefault="003117B2" w:rsidP="00CC005D">
            <w:pPr>
              <w:pStyle w:val="Outline"/>
              <w:suppressAutoHyphens/>
              <w:spacing w:before="60" w:after="60"/>
              <w:ind w:left="408"/>
              <w:rPr>
                <w:i/>
                <w:lang w:val="fr-FR"/>
              </w:rPr>
            </w:pPr>
            <w:r w:rsidRPr="003117B2">
              <w:rPr>
                <w:b/>
                <w:color w:val="000000"/>
                <w:kern w:val="0"/>
                <w:lang w:val="fr-FR" w:eastAsia="en-GB"/>
              </w:rPr>
              <w:t>Titre/position :</w:t>
            </w:r>
            <w:r w:rsidRPr="003117B2">
              <w:rPr>
                <w:lang w:val="fr-FR"/>
              </w:rPr>
              <w:t xml:space="preserve"> </w:t>
            </w:r>
            <w:r w:rsidRPr="003117B2">
              <w:rPr>
                <w:i/>
                <w:lang w:val="fr-FR"/>
              </w:rPr>
              <w:t>[insérer le titre/la position]</w:t>
            </w:r>
          </w:p>
          <w:p w14:paraId="762BB20E" w14:textId="77777777" w:rsidR="003117B2" w:rsidRPr="003117B2" w:rsidRDefault="003117B2" w:rsidP="00CC005D">
            <w:pPr>
              <w:pStyle w:val="Outline"/>
              <w:suppressAutoHyphens/>
              <w:spacing w:before="60" w:after="60"/>
              <w:ind w:left="408"/>
              <w:rPr>
                <w:i/>
                <w:lang w:val="fr-FR"/>
              </w:rPr>
            </w:pPr>
            <w:r w:rsidRPr="003117B2">
              <w:rPr>
                <w:b/>
                <w:color w:val="000000"/>
                <w:kern w:val="0"/>
                <w:lang w:val="fr-FR" w:eastAsia="en-GB"/>
              </w:rPr>
              <w:t>Agence :</w:t>
            </w:r>
            <w:r w:rsidRPr="003117B2">
              <w:rPr>
                <w:lang w:val="fr-FR"/>
              </w:rPr>
              <w:t xml:space="preserve"> </w:t>
            </w:r>
            <w:r w:rsidRPr="003117B2">
              <w:rPr>
                <w:i/>
                <w:lang w:val="fr-FR"/>
              </w:rPr>
              <w:t>[insérer le nom du Client]</w:t>
            </w:r>
          </w:p>
          <w:p w14:paraId="055ACBFC" w14:textId="77777777" w:rsidR="003117B2" w:rsidRPr="003117B2" w:rsidRDefault="003117B2" w:rsidP="00CC005D">
            <w:pPr>
              <w:pStyle w:val="Outline"/>
              <w:suppressAutoHyphens/>
              <w:spacing w:before="60" w:after="60"/>
              <w:ind w:left="408"/>
              <w:rPr>
                <w:lang w:val="fr-FR"/>
              </w:rPr>
            </w:pPr>
            <w:r w:rsidRPr="003117B2">
              <w:rPr>
                <w:b/>
                <w:color w:val="000000"/>
                <w:kern w:val="0"/>
                <w:lang w:val="fr-FR" w:eastAsia="en-GB"/>
              </w:rPr>
              <w:t>Adresse courriel :</w:t>
            </w:r>
            <w:r w:rsidRPr="003117B2">
              <w:rPr>
                <w:lang w:val="fr-FR"/>
              </w:rPr>
              <w:t xml:space="preserve"> </w:t>
            </w:r>
            <w:r w:rsidRPr="003117B2">
              <w:rPr>
                <w:i/>
                <w:lang w:val="fr-FR"/>
              </w:rPr>
              <w:t>[insérer adresse courriel]</w:t>
            </w:r>
          </w:p>
          <w:p w14:paraId="075030A2" w14:textId="77777777" w:rsidR="003117B2" w:rsidRPr="003117B2" w:rsidRDefault="003117B2" w:rsidP="00CC005D">
            <w:pPr>
              <w:pStyle w:val="Outline"/>
              <w:suppressAutoHyphens/>
              <w:spacing w:before="60" w:after="60"/>
              <w:ind w:left="408"/>
              <w:rPr>
                <w:lang w:val="fr-FR"/>
              </w:rPr>
            </w:pPr>
            <w:r w:rsidRPr="003117B2">
              <w:rPr>
                <w:b/>
                <w:color w:val="000000"/>
                <w:lang w:val="fr-FR"/>
              </w:rPr>
              <w:t>Télécopie</w:t>
            </w:r>
            <w:r w:rsidRPr="003117B2">
              <w:rPr>
                <w:lang w:val="fr-FR"/>
              </w:rPr>
              <w:t xml:space="preserve"> : </w:t>
            </w:r>
            <w:r w:rsidRPr="003117B2">
              <w:rPr>
                <w:i/>
                <w:lang w:val="fr-FR"/>
              </w:rPr>
              <w:t xml:space="preserve">[insérer No télécopie] </w:t>
            </w:r>
            <w:r w:rsidRPr="003117B2">
              <w:rPr>
                <w:b/>
                <w:i/>
                <w:lang w:val="fr-FR"/>
              </w:rPr>
              <w:t>omettre si non utilisé</w:t>
            </w:r>
          </w:p>
          <w:p w14:paraId="2A665F2A" w14:textId="77777777" w:rsidR="003117B2" w:rsidRPr="003117B2" w:rsidRDefault="003117B2" w:rsidP="00CC005D">
            <w:pPr>
              <w:pStyle w:val="Retraitcorpsdetexte"/>
              <w:spacing w:before="120" w:after="120"/>
              <w:ind w:left="124" w:right="289" w:firstLine="0"/>
              <w:jc w:val="both"/>
              <w:rPr>
                <w:color w:val="000000"/>
                <w:lang w:val="fr-FR"/>
              </w:rPr>
            </w:pPr>
            <w:r w:rsidRPr="003117B2">
              <w:rPr>
                <w:color w:val="000000"/>
                <w:lang w:val="fr-FR"/>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345D9D75" w14:textId="77777777" w:rsidR="003117B2" w:rsidRPr="003117B2" w:rsidRDefault="003117B2" w:rsidP="00CC005D">
            <w:pPr>
              <w:pStyle w:val="Retraitcorpsdetexte"/>
              <w:spacing w:after="120"/>
              <w:ind w:left="124" w:right="289" w:firstLine="0"/>
              <w:jc w:val="both"/>
              <w:rPr>
                <w:color w:val="000000"/>
                <w:lang w:val="fr-FR"/>
              </w:rPr>
            </w:pPr>
            <w:r w:rsidRPr="003117B2">
              <w:rPr>
                <w:color w:val="000000"/>
                <w:lang w:val="fr-FR"/>
              </w:rPr>
              <w:t>Le débriefing peut être par écrit, par téléphone, vidéo-conférence ou en personne. Nous vous informerons par écrit et dans les meilleurs délais de la manière dont le débriefing aura lieu, en confirmant la date et l’heure.</w:t>
            </w:r>
          </w:p>
          <w:p w14:paraId="066E6B1F" w14:textId="77777777" w:rsidR="003117B2" w:rsidRPr="003117B2" w:rsidRDefault="003117B2" w:rsidP="00CC005D">
            <w:pPr>
              <w:pStyle w:val="Retraitcorpsdetexte"/>
              <w:spacing w:after="120"/>
              <w:ind w:left="124" w:right="289" w:firstLine="0"/>
              <w:jc w:val="both"/>
              <w:rPr>
                <w:iCs/>
                <w:lang w:val="fr-FR"/>
              </w:rPr>
            </w:pPr>
            <w:r w:rsidRPr="003117B2">
              <w:rPr>
                <w:color w:val="000000"/>
                <w:lang w:val="fr-FR"/>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6B9B8F4B" w14:textId="77777777" w:rsidR="003117B2" w:rsidRPr="00347A00" w:rsidRDefault="003117B2" w:rsidP="003117B2">
      <w:pPr>
        <w:pStyle w:val="Retraitcorpsdetexte"/>
        <w:pageBreakBefore/>
        <w:numPr>
          <w:ilvl w:val="0"/>
          <w:numId w:val="35"/>
        </w:numPr>
        <w:spacing w:before="240" w:after="120"/>
        <w:ind w:left="284" w:right="289" w:hanging="284"/>
        <w:jc w:val="both"/>
        <w:rPr>
          <w:b/>
          <w:iCs/>
        </w:rPr>
      </w:pPr>
      <w:r w:rsidRPr="00347A00">
        <w:rPr>
          <w:b/>
          <w:iCs/>
        </w:rPr>
        <w:lastRenderedPageBreak/>
        <w:t xml:space="preserve">Comment formuler une réclamation </w:t>
      </w:r>
    </w:p>
    <w:tbl>
      <w:tblPr>
        <w:tblStyle w:val="Grilledutableau"/>
        <w:tblW w:w="9108" w:type="dxa"/>
        <w:tblLook w:val="04A0" w:firstRow="1" w:lastRow="0" w:firstColumn="1" w:lastColumn="0" w:noHBand="0" w:noVBand="1"/>
      </w:tblPr>
      <w:tblGrid>
        <w:gridCol w:w="9108"/>
      </w:tblGrid>
      <w:tr w:rsidR="003117B2" w:rsidRPr="00347A00" w14:paraId="3E70074A" w14:textId="77777777" w:rsidTr="00CC005D">
        <w:tc>
          <w:tcPr>
            <w:tcW w:w="9108" w:type="dxa"/>
          </w:tcPr>
          <w:p w14:paraId="49D523B6" w14:textId="77777777" w:rsidR="003117B2" w:rsidRPr="003117B2" w:rsidRDefault="003117B2" w:rsidP="00CC005D">
            <w:pPr>
              <w:pStyle w:val="Retraitcorpsdetexte"/>
              <w:spacing w:before="120" w:after="120"/>
              <w:ind w:left="142" w:right="289" w:firstLine="0"/>
              <w:jc w:val="both"/>
              <w:rPr>
                <w:b/>
                <w:iCs/>
                <w:lang w:val="fr-FR"/>
              </w:rPr>
            </w:pPr>
            <w:r w:rsidRPr="003117B2">
              <w:rPr>
                <w:b/>
                <w:iCs/>
                <w:lang w:val="fr-FR"/>
              </w:rPr>
              <w:t xml:space="preserve">DATE ET HEURE LIMITES : l’heure et la date limite pour présenter une réclamation est minuit le </w:t>
            </w:r>
            <w:r w:rsidRPr="003117B2">
              <w:rPr>
                <w:b/>
                <w:i/>
                <w:lang w:val="fr-FR"/>
              </w:rPr>
              <w:t>[insérer la date]</w:t>
            </w:r>
            <w:r w:rsidRPr="003117B2">
              <w:rPr>
                <w:b/>
                <w:iCs/>
                <w:lang w:val="fr-FR"/>
              </w:rPr>
              <w:t xml:space="preserve"> (heure local).</w:t>
            </w:r>
          </w:p>
          <w:p w14:paraId="10C7D383" w14:textId="77777777" w:rsidR="003117B2" w:rsidRPr="003117B2" w:rsidRDefault="003117B2" w:rsidP="00CC005D">
            <w:pPr>
              <w:pStyle w:val="Retraitcorpsdetexte"/>
              <w:spacing w:before="120" w:after="120"/>
              <w:ind w:left="142" w:right="289" w:firstLine="0"/>
              <w:jc w:val="both"/>
              <w:rPr>
                <w:color w:val="000000"/>
                <w:lang w:val="fr-FR"/>
              </w:rPr>
            </w:pPr>
            <w:r w:rsidRPr="003117B2">
              <w:rPr>
                <w:color w:val="000000"/>
                <w:lang w:val="fr-FR"/>
              </w:rPr>
              <w:t>Indiquer l’intitulé du marché, le numéro de référence, le nom du Consultant, les détails du marché et l’adresse pour la présentation de la demande de débriefing comme suit :</w:t>
            </w:r>
          </w:p>
          <w:p w14:paraId="5D0A0CA0" w14:textId="77777777" w:rsidR="003117B2" w:rsidRPr="003117B2" w:rsidRDefault="003117B2" w:rsidP="00CC005D">
            <w:pPr>
              <w:pStyle w:val="Outline"/>
              <w:suppressAutoHyphens/>
              <w:spacing w:before="60" w:after="60"/>
              <w:ind w:left="426"/>
              <w:rPr>
                <w:b/>
                <w:color w:val="000000"/>
                <w:lang w:val="fr-FR"/>
              </w:rPr>
            </w:pPr>
            <w:proofErr w:type="gramStart"/>
            <w:r w:rsidRPr="003117B2">
              <w:rPr>
                <w:b/>
                <w:color w:val="000000"/>
                <w:lang w:val="fr-FR"/>
              </w:rPr>
              <w:t>à</w:t>
            </w:r>
            <w:proofErr w:type="gramEnd"/>
            <w:r w:rsidRPr="003117B2">
              <w:rPr>
                <w:b/>
                <w:color w:val="000000"/>
                <w:lang w:val="fr-FR"/>
              </w:rPr>
              <w:t xml:space="preserve"> l’attention de : </w:t>
            </w:r>
          </w:p>
          <w:p w14:paraId="65932D44" w14:textId="77777777" w:rsidR="003117B2" w:rsidRPr="003117B2" w:rsidRDefault="003117B2" w:rsidP="00CC005D">
            <w:pPr>
              <w:pStyle w:val="Outline"/>
              <w:suppressAutoHyphens/>
              <w:spacing w:before="60" w:after="60"/>
              <w:ind w:left="426"/>
              <w:rPr>
                <w:lang w:val="fr-FR"/>
              </w:rPr>
            </w:pPr>
            <w:r w:rsidRPr="003117B2">
              <w:rPr>
                <w:b/>
                <w:color w:val="000000"/>
                <w:kern w:val="0"/>
                <w:lang w:val="fr-FR" w:eastAsia="en-GB"/>
              </w:rPr>
              <w:t>Nom :</w:t>
            </w:r>
            <w:r w:rsidRPr="003117B2">
              <w:rPr>
                <w:lang w:val="fr-FR"/>
              </w:rPr>
              <w:t xml:space="preserve"> </w:t>
            </w:r>
            <w:r w:rsidRPr="003117B2">
              <w:rPr>
                <w:i/>
                <w:lang w:val="fr-FR"/>
              </w:rPr>
              <w:t>[insérer le nom complet de la personne]</w:t>
            </w:r>
          </w:p>
          <w:p w14:paraId="5A3C6D0F" w14:textId="77777777" w:rsidR="003117B2" w:rsidRPr="003117B2" w:rsidRDefault="003117B2" w:rsidP="00CC005D">
            <w:pPr>
              <w:pStyle w:val="Outline"/>
              <w:suppressAutoHyphens/>
              <w:spacing w:before="60" w:after="60"/>
              <w:ind w:left="426"/>
              <w:rPr>
                <w:i/>
                <w:lang w:val="fr-FR"/>
              </w:rPr>
            </w:pPr>
            <w:r w:rsidRPr="003117B2">
              <w:rPr>
                <w:b/>
                <w:color w:val="000000"/>
                <w:kern w:val="0"/>
                <w:lang w:val="fr-FR" w:eastAsia="en-GB"/>
              </w:rPr>
              <w:t>Titre/position :</w:t>
            </w:r>
            <w:r w:rsidRPr="003117B2">
              <w:rPr>
                <w:lang w:val="fr-FR"/>
              </w:rPr>
              <w:t xml:space="preserve"> </w:t>
            </w:r>
            <w:r w:rsidRPr="003117B2">
              <w:rPr>
                <w:i/>
                <w:lang w:val="fr-FR"/>
              </w:rPr>
              <w:t>[insérer le titre/la position]</w:t>
            </w:r>
          </w:p>
          <w:p w14:paraId="5B30ACBE" w14:textId="77777777" w:rsidR="003117B2" w:rsidRPr="003117B2" w:rsidRDefault="003117B2" w:rsidP="00CC005D">
            <w:pPr>
              <w:pStyle w:val="Outline"/>
              <w:suppressAutoHyphens/>
              <w:spacing w:before="60" w:after="60"/>
              <w:ind w:left="426"/>
              <w:rPr>
                <w:i/>
                <w:lang w:val="fr-FR"/>
              </w:rPr>
            </w:pPr>
            <w:r w:rsidRPr="003117B2">
              <w:rPr>
                <w:b/>
                <w:color w:val="000000"/>
                <w:kern w:val="0"/>
                <w:lang w:val="fr-FR" w:eastAsia="en-GB"/>
              </w:rPr>
              <w:t>Agence :</w:t>
            </w:r>
            <w:r w:rsidRPr="003117B2">
              <w:rPr>
                <w:lang w:val="fr-FR"/>
              </w:rPr>
              <w:t xml:space="preserve"> </w:t>
            </w:r>
            <w:r w:rsidRPr="003117B2">
              <w:rPr>
                <w:i/>
                <w:lang w:val="fr-FR"/>
              </w:rPr>
              <w:t>[insérer le nom du Client]</w:t>
            </w:r>
          </w:p>
          <w:p w14:paraId="755FDC1F" w14:textId="77777777" w:rsidR="003117B2" w:rsidRPr="003117B2" w:rsidRDefault="003117B2" w:rsidP="00CC005D">
            <w:pPr>
              <w:pStyle w:val="Outline"/>
              <w:suppressAutoHyphens/>
              <w:spacing w:before="60" w:after="60"/>
              <w:ind w:left="426"/>
              <w:rPr>
                <w:lang w:val="fr-FR"/>
              </w:rPr>
            </w:pPr>
            <w:r w:rsidRPr="003117B2">
              <w:rPr>
                <w:b/>
                <w:color w:val="000000"/>
                <w:kern w:val="0"/>
                <w:lang w:val="fr-FR" w:eastAsia="en-GB"/>
              </w:rPr>
              <w:t>Adresse courriel :</w:t>
            </w:r>
            <w:r w:rsidRPr="003117B2">
              <w:rPr>
                <w:lang w:val="fr-FR"/>
              </w:rPr>
              <w:t xml:space="preserve"> </w:t>
            </w:r>
            <w:r w:rsidRPr="003117B2">
              <w:rPr>
                <w:i/>
                <w:lang w:val="fr-FR"/>
              </w:rPr>
              <w:t>[insérer adresse courriel]</w:t>
            </w:r>
          </w:p>
          <w:p w14:paraId="798C8F10" w14:textId="77777777" w:rsidR="003117B2" w:rsidRPr="003117B2" w:rsidRDefault="003117B2" w:rsidP="00CC005D">
            <w:pPr>
              <w:pStyle w:val="Outline"/>
              <w:suppressAutoHyphens/>
              <w:spacing w:before="60" w:after="60"/>
              <w:ind w:left="426"/>
              <w:rPr>
                <w:lang w:val="fr-FR"/>
              </w:rPr>
            </w:pPr>
            <w:r w:rsidRPr="003117B2">
              <w:rPr>
                <w:b/>
                <w:color w:val="000000"/>
                <w:lang w:val="fr-FR"/>
              </w:rPr>
              <w:t>Télécopie</w:t>
            </w:r>
            <w:r w:rsidRPr="003117B2">
              <w:rPr>
                <w:lang w:val="fr-FR"/>
              </w:rPr>
              <w:t xml:space="preserve"> : </w:t>
            </w:r>
            <w:r w:rsidRPr="003117B2">
              <w:rPr>
                <w:i/>
                <w:lang w:val="fr-FR"/>
              </w:rPr>
              <w:t xml:space="preserve">[insérer No télécopie </w:t>
            </w:r>
            <w:r w:rsidRPr="003117B2">
              <w:rPr>
                <w:b/>
                <w:i/>
                <w:lang w:val="fr-FR"/>
              </w:rPr>
              <w:t>omettre si non utilisé</w:t>
            </w:r>
            <w:r w:rsidRPr="003117B2">
              <w:rPr>
                <w:i/>
                <w:lang w:val="fr-FR"/>
              </w:rPr>
              <w:t>]</w:t>
            </w:r>
          </w:p>
          <w:p w14:paraId="2059581E" w14:textId="77777777" w:rsidR="003117B2" w:rsidRPr="003117B2" w:rsidRDefault="003117B2" w:rsidP="00CC005D">
            <w:pPr>
              <w:pStyle w:val="Retraitcorpsdetexte"/>
              <w:spacing w:before="120" w:after="120"/>
              <w:ind w:left="142" w:right="289" w:firstLine="0"/>
              <w:jc w:val="both"/>
              <w:rPr>
                <w:iCs/>
                <w:lang w:val="fr-FR"/>
              </w:rPr>
            </w:pPr>
            <w:r w:rsidRPr="003117B2">
              <w:rPr>
                <w:i/>
                <w:lang w:val="fr-FR"/>
              </w:rPr>
              <w:t>[</w:t>
            </w:r>
            <w:proofErr w:type="gramStart"/>
            <w:r w:rsidRPr="003117B2">
              <w:rPr>
                <w:i/>
                <w:lang w:val="fr-FR"/>
              </w:rPr>
              <w:t>à</w:t>
            </w:r>
            <w:proofErr w:type="gramEnd"/>
            <w:r w:rsidRPr="003117B2">
              <w:rPr>
                <w:i/>
                <w:lang w:val="fr-FR"/>
              </w:rPr>
              <w:t xml:space="preserve"> ce stade du processus de passation du marché] [dès réception de la présente notification]</w:t>
            </w:r>
            <w:r w:rsidRPr="003117B2">
              <w:rPr>
                <w:iCs/>
                <w:lang w:val="fr-FR"/>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1E9641C1" w14:textId="77777777" w:rsidR="003117B2" w:rsidRPr="003117B2" w:rsidRDefault="003117B2" w:rsidP="00CC005D">
            <w:pPr>
              <w:pStyle w:val="Retraitcorpsdetexte"/>
              <w:spacing w:before="120" w:after="120"/>
              <w:ind w:left="142" w:right="289" w:firstLine="0"/>
              <w:rPr>
                <w:iCs/>
                <w:u w:val="single"/>
                <w:lang w:val="fr-FR"/>
              </w:rPr>
            </w:pPr>
            <w:r w:rsidRPr="003117B2">
              <w:rPr>
                <w:iCs/>
                <w:u w:val="single"/>
                <w:lang w:val="fr-FR"/>
              </w:rPr>
              <w:t>Informations complémentaires :</w:t>
            </w:r>
          </w:p>
          <w:p w14:paraId="05654E33" w14:textId="77777777" w:rsidR="003117B2" w:rsidRPr="003117B2" w:rsidRDefault="003117B2" w:rsidP="00CC005D">
            <w:pPr>
              <w:pStyle w:val="Retraitcorpsdetexte"/>
              <w:spacing w:before="120" w:after="120"/>
              <w:ind w:left="142" w:right="289" w:firstLine="0"/>
              <w:jc w:val="both"/>
              <w:rPr>
                <w:iCs/>
                <w:lang w:val="fr-FR"/>
              </w:rPr>
            </w:pPr>
            <w:r w:rsidRPr="003117B2">
              <w:rPr>
                <w:iCs/>
                <w:lang w:val="fr-FR"/>
              </w:rPr>
              <w:t xml:space="preserve">Pour obtenir plus d’informations, prière </w:t>
            </w:r>
            <w:r w:rsidRPr="003117B2">
              <w:rPr>
                <w:iCs/>
                <w:color w:val="002060"/>
                <w:lang w:val="fr-FR"/>
              </w:rPr>
              <w:t xml:space="preserve">vous référer aux </w:t>
            </w:r>
            <w:hyperlink r:id="rId40" w:history="1">
              <w:r w:rsidRPr="003117B2">
                <w:rPr>
                  <w:rStyle w:val="Lienhypertexte"/>
                  <w:iCs/>
                  <w:color w:val="002060"/>
                  <w:lang w:val="fr-FR"/>
                </w:rPr>
                <w:t>Règlements de Passation de Marchés applicables aux Emprunteurs dans le cadre de financement de projets d’investissement</w:t>
              </w:r>
            </w:hyperlink>
            <w:r w:rsidRPr="003117B2">
              <w:rPr>
                <w:iCs/>
                <w:color w:val="002060"/>
                <w:lang w:val="fr-FR"/>
              </w:rPr>
              <w:t xml:space="preserve">, en date de juillet 2016 (Règles de Passation de Marchés) (Annexe III). Il vous est demandé de lire ces documents </w:t>
            </w:r>
            <w:r w:rsidRPr="003117B2">
              <w:rPr>
                <w:iCs/>
                <w:lang w:val="fr-FR"/>
              </w:rPr>
              <w:t>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14:paraId="1A75C023" w14:textId="77777777" w:rsidR="003117B2" w:rsidRPr="003117B2" w:rsidRDefault="003117B2" w:rsidP="00CC005D">
            <w:pPr>
              <w:pStyle w:val="Retraitcorpsdetexte"/>
              <w:spacing w:before="120" w:after="120"/>
              <w:ind w:left="142" w:right="289" w:firstLine="0"/>
              <w:rPr>
                <w:iCs/>
                <w:lang w:val="fr-FR"/>
              </w:rPr>
            </w:pPr>
            <w:r w:rsidRPr="003117B2">
              <w:rPr>
                <w:iCs/>
                <w:lang w:val="fr-FR"/>
              </w:rPr>
              <w:t>En résumé, les quatre exigences ci-après sont essentielles :</w:t>
            </w:r>
          </w:p>
          <w:p w14:paraId="3258CEBD" w14:textId="77777777" w:rsidR="003117B2" w:rsidRPr="003117B2" w:rsidRDefault="003117B2" w:rsidP="00CC005D">
            <w:pPr>
              <w:pStyle w:val="Retraitcorpsdetexte"/>
              <w:numPr>
                <w:ilvl w:val="0"/>
                <w:numId w:val="37"/>
              </w:numPr>
              <w:spacing w:after="120"/>
              <w:ind w:right="289"/>
              <w:jc w:val="both"/>
              <w:rPr>
                <w:iCs/>
                <w:lang w:val="fr-FR"/>
              </w:rPr>
            </w:pPr>
            <w:r w:rsidRPr="003117B2">
              <w:rPr>
                <w:iCs/>
                <w:lang w:val="fr-FR"/>
              </w:rPr>
              <w:t>Vous devez être une « partie intéressée ». Dans le cas présent, cela signifie un Consultant ayant remis une proposition dans le cadre de ce processus de sélection, et destinataire d’une Notification d’intention d’attribution.</w:t>
            </w:r>
          </w:p>
          <w:p w14:paraId="14000234" w14:textId="77777777" w:rsidR="003117B2" w:rsidRPr="003117B2" w:rsidRDefault="003117B2" w:rsidP="00CC005D">
            <w:pPr>
              <w:pStyle w:val="Retraitcorpsdetexte"/>
              <w:numPr>
                <w:ilvl w:val="0"/>
                <w:numId w:val="37"/>
              </w:numPr>
              <w:spacing w:after="120"/>
              <w:ind w:right="289"/>
              <w:jc w:val="both"/>
              <w:rPr>
                <w:iCs/>
                <w:lang w:val="fr-FR"/>
              </w:rPr>
            </w:pPr>
            <w:r w:rsidRPr="003117B2">
              <w:rPr>
                <w:iCs/>
                <w:lang w:val="fr-FR"/>
              </w:rPr>
              <w:t>La réclamation peut contester la décision d’attribution du marché exclusivement.</w:t>
            </w:r>
          </w:p>
          <w:p w14:paraId="5F613AB0" w14:textId="77777777" w:rsidR="003117B2" w:rsidRPr="003117B2" w:rsidRDefault="003117B2" w:rsidP="00CC005D">
            <w:pPr>
              <w:pStyle w:val="Retraitcorpsdetexte"/>
              <w:numPr>
                <w:ilvl w:val="0"/>
                <w:numId w:val="37"/>
              </w:numPr>
              <w:spacing w:after="120"/>
              <w:ind w:right="289"/>
              <w:jc w:val="both"/>
              <w:rPr>
                <w:iCs/>
                <w:lang w:val="fr-FR"/>
              </w:rPr>
            </w:pPr>
            <w:r w:rsidRPr="003117B2">
              <w:rPr>
                <w:iCs/>
                <w:lang w:val="fr-FR"/>
              </w:rPr>
              <w:t>La réclamation doit être reçue avant la date et l’heure limites indiquées ci-avant.</w:t>
            </w:r>
          </w:p>
          <w:p w14:paraId="30155BD0" w14:textId="77777777" w:rsidR="003117B2" w:rsidRPr="003117B2" w:rsidRDefault="003117B2" w:rsidP="00CC005D">
            <w:pPr>
              <w:pStyle w:val="Retraitcorpsdetexte"/>
              <w:numPr>
                <w:ilvl w:val="0"/>
                <w:numId w:val="37"/>
              </w:numPr>
              <w:spacing w:after="120"/>
              <w:ind w:right="289"/>
              <w:jc w:val="both"/>
              <w:rPr>
                <w:iCs/>
                <w:lang w:val="fr-FR"/>
              </w:rPr>
            </w:pPr>
            <w:r w:rsidRPr="003117B2">
              <w:rPr>
                <w:iCs/>
                <w:lang w:val="fr-FR"/>
              </w:rPr>
              <w:t>Vous devez fournir dans la réclamation, tous les renseignements demandés par les Règles de Passation de Marchés (comme décrits à l’Annexe III).</w:t>
            </w:r>
          </w:p>
        </w:tc>
      </w:tr>
    </w:tbl>
    <w:p w14:paraId="6AD47BB8" w14:textId="77777777" w:rsidR="003117B2" w:rsidRPr="00347A00" w:rsidRDefault="003117B2" w:rsidP="003117B2">
      <w:pPr>
        <w:pStyle w:val="Retraitcorpsdetexte"/>
        <w:pageBreakBefore/>
        <w:numPr>
          <w:ilvl w:val="0"/>
          <w:numId w:val="35"/>
        </w:numPr>
        <w:spacing w:before="240" w:after="120"/>
        <w:ind w:left="284" w:right="289" w:hanging="284"/>
        <w:jc w:val="both"/>
        <w:rPr>
          <w:b/>
          <w:iCs/>
        </w:rPr>
      </w:pPr>
      <w:r w:rsidRPr="00347A00">
        <w:rPr>
          <w:b/>
          <w:iCs/>
        </w:rPr>
        <w:lastRenderedPageBreak/>
        <w:t xml:space="preserve">Période d’attente </w:t>
      </w:r>
    </w:p>
    <w:tbl>
      <w:tblPr>
        <w:tblStyle w:val="Grilledutableau"/>
        <w:tblW w:w="9108" w:type="dxa"/>
        <w:tblLook w:val="04A0" w:firstRow="1" w:lastRow="0" w:firstColumn="1" w:lastColumn="0" w:noHBand="0" w:noVBand="1"/>
      </w:tblPr>
      <w:tblGrid>
        <w:gridCol w:w="9108"/>
      </w:tblGrid>
      <w:tr w:rsidR="003117B2" w:rsidRPr="00347A00" w14:paraId="5DC47363" w14:textId="77777777" w:rsidTr="00CC005D">
        <w:tc>
          <w:tcPr>
            <w:tcW w:w="9108" w:type="dxa"/>
          </w:tcPr>
          <w:p w14:paraId="749B39E0" w14:textId="77777777" w:rsidR="003117B2" w:rsidRPr="003117B2" w:rsidRDefault="003117B2" w:rsidP="00CC005D">
            <w:pPr>
              <w:pStyle w:val="Retraitcorpsdetexte"/>
              <w:spacing w:before="120" w:after="120"/>
              <w:ind w:left="142" w:right="289" w:firstLine="0"/>
              <w:jc w:val="both"/>
              <w:rPr>
                <w:b/>
                <w:iCs/>
                <w:lang w:val="fr-FR"/>
              </w:rPr>
            </w:pPr>
            <w:r w:rsidRPr="003117B2">
              <w:rPr>
                <w:b/>
                <w:iCs/>
                <w:lang w:val="fr-FR"/>
              </w:rPr>
              <w:t xml:space="preserve">DATE ET HEURE LIMITES : l’heure et la date limite d’expiration de la Période d’attente est minuit le </w:t>
            </w:r>
            <w:r w:rsidRPr="003117B2">
              <w:rPr>
                <w:b/>
                <w:i/>
                <w:lang w:val="fr-FR"/>
              </w:rPr>
              <w:t>[insérer la date]</w:t>
            </w:r>
            <w:r w:rsidRPr="003117B2">
              <w:rPr>
                <w:b/>
                <w:iCs/>
                <w:lang w:val="fr-FR"/>
              </w:rPr>
              <w:t xml:space="preserve"> (heure local).</w:t>
            </w:r>
          </w:p>
          <w:p w14:paraId="02084648" w14:textId="77777777" w:rsidR="003117B2" w:rsidRPr="003117B2" w:rsidRDefault="003117B2" w:rsidP="00CC005D">
            <w:pPr>
              <w:pStyle w:val="Retraitcorpsdetexte"/>
              <w:spacing w:before="120" w:after="120"/>
              <w:ind w:left="142" w:right="289" w:firstLine="0"/>
              <w:jc w:val="both"/>
              <w:rPr>
                <w:lang w:val="fr-FR"/>
              </w:rPr>
            </w:pPr>
            <w:r w:rsidRPr="003117B2">
              <w:rPr>
                <w:lang w:val="fr-FR"/>
              </w:rPr>
              <w:t>La période d’attente est de dix (10) jours ouvrables à compter de la date d’envoi de la présente Notification de l’intention d’attribution.</w:t>
            </w:r>
          </w:p>
          <w:p w14:paraId="127CEE08" w14:textId="77777777" w:rsidR="003117B2" w:rsidRPr="00347A00" w:rsidRDefault="003117B2" w:rsidP="00CC005D">
            <w:pPr>
              <w:pStyle w:val="Retraitcorpsdetexte"/>
              <w:spacing w:before="120" w:after="120"/>
              <w:ind w:left="142" w:right="289" w:firstLine="0"/>
              <w:jc w:val="both"/>
              <w:rPr>
                <w:iCs/>
              </w:rPr>
            </w:pPr>
            <w:r w:rsidRPr="003117B2">
              <w:rPr>
                <w:lang w:val="fr-FR"/>
              </w:rPr>
              <w:t xml:space="preserve">La période d’attente pourra être prorogée. Cela pourrait survenir lorsque nous ne sommes pas en mesure d’accorder un débriefing dans le délai de cinq (5) jours ouvrables prescrit. </w:t>
            </w:r>
            <w:r w:rsidRPr="00347A00">
              <w:t xml:space="preserve">Dans un </w:t>
            </w:r>
            <w:proofErr w:type="spellStart"/>
            <w:r w:rsidRPr="00347A00">
              <w:t>tel</w:t>
            </w:r>
            <w:proofErr w:type="spellEnd"/>
            <w:r w:rsidRPr="00347A00">
              <w:t xml:space="preserve"> </w:t>
            </w:r>
            <w:proofErr w:type="spellStart"/>
            <w:r w:rsidRPr="00347A00">
              <w:t>cas</w:t>
            </w:r>
            <w:proofErr w:type="spellEnd"/>
            <w:r w:rsidRPr="00347A00">
              <w:t xml:space="preserve">, nous </w:t>
            </w:r>
            <w:proofErr w:type="spellStart"/>
            <w:r w:rsidRPr="00347A00">
              <w:t>vous</w:t>
            </w:r>
            <w:proofErr w:type="spellEnd"/>
            <w:r w:rsidRPr="00347A00">
              <w:t xml:space="preserve"> </w:t>
            </w:r>
            <w:proofErr w:type="spellStart"/>
            <w:r w:rsidRPr="00347A00">
              <w:t>notifierons</w:t>
            </w:r>
            <w:proofErr w:type="spellEnd"/>
            <w:r w:rsidRPr="00347A00">
              <w:t xml:space="preserve"> la prorogation</w:t>
            </w:r>
            <w:r w:rsidRPr="00347A00">
              <w:rPr>
                <w:iCs/>
              </w:rPr>
              <w:t xml:space="preserve"> </w:t>
            </w:r>
          </w:p>
        </w:tc>
      </w:tr>
    </w:tbl>
    <w:p w14:paraId="548B7C93" w14:textId="77777777" w:rsidR="003117B2" w:rsidRPr="00347A00" w:rsidRDefault="003117B2" w:rsidP="003117B2">
      <w:pPr>
        <w:pStyle w:val="Retraitcorpsdetexte"/>
        <w:spacing w:before="240" w:after="240"/>
        <w:ind w:left="142" w:right="288" w:firstLine="0"/>
        <w:rPr>
          <w:iCs/>
        </w:rPr>
      </w:pPr>
      <w:r w:rsidRPr="00347A00">
        <w:rPr>
          <w:iCs/>
        </w:rPr>
        <w:t>Pour toute question relative à la présente Notification, prière nous contacter.</w:t>
      </w:r>
    </w:p>
    <w:p w14:paraId="0636E48E" w14:textId="77777777" w:rsidR="003117B2" w:rsidRPr="00347A00" w:rsidRDefault="003117B2" w:rsidP="003117B2">
      <w:pPr>
        <w:pStyle w:val="Retraitcorpsdetexte"/>
        <w:spacing w:before="240" w:after="240"/>
        <w:ind w:left="142" w:right="288" w:firstLine="0"/>
        <w:rPr>
          <w:iCs/>
        </w:rPr>
      </w:pPr>
      <w:r w:rsidRPr="00347A00">
        <w:rPr>
          <w:iCs/>
        </w:rPr>
        <w:t>Au nom de [insérer le nom du Client] :</w:t>
      </w:r>
    </w:p>
    <w:p w14:paraId="02EAC433" w14:textId="77777777" w:rsidR="003117B2" w:rsidRPr="00347A00" w:rsidRDefault="003117B2" w:rsidP="003117B2">
      <w:pPr>
        <w:tabs>
          <w:tab w:val="right" w:leader="underscore" w:pos="7371"/>
        </w:tabs>
        <w:spacing w:before="240" w:after="240"/>
        <w:ind w:left="142"/>
      </w:pPr>
      <w:r w:rsidRPr="00347A00">
        <w:rPr>
          <w:b/>
        </w:rPr>
        <w:t>Signature :</w:t>
      </w:r>
      <w:r w:rsidRPr="00347A00">
        <w:t xml:space="preserve"> </w:t>
      </w:r>
      <w:r w:rsidRPr="00347A00">
        <w:tab/>
      </w:r>
    </w:p>
    <w:p w14:paraId="03759D3E" w14:textId="77777777" w:rsidR="003117B2" w:rsidRPr="00347A00" w:rsidRDefault="003117B2" w:rsidP="003117B2">
      <w:pPr>
        <w:tabs>
          <w:tab w:val="right" w:leader="underscore" w:pos="7371"/>
        </w:tabs>
        <w:spacing w:before="240" w:after="240"/>
        <w:ind w:left="142"/>
      </w:pPr>
      <w:r w:rsidRPr="00347A00">
        <w:rPr>
          <w:b/>
        </w:rPr>
        <w:t>Nom :</w:t>
      </w:r>
      <w:r w:rsidRPr="00347A00">
        <w:tab/>
      </w:r>
    </w:p>
    <w:p w14:paraId="521DF64B" w14:textId="77777777" w:rsidR="003117B2" w:rsidRPr="00347A00" w:rsidRDefault="003117B2" w:rsidP="003117B2">
      <w:pPr>
        <w:tabs>
          <w:tab w:val="right" w:leader="underscore" w:pos="7371"/>
        </w:tabs>
        <w:spacing w:before="240" w:after="240"/>
        <w:ind w:left="142"/>
      </w:pPr>
      <w:r w:rsidRPr="00347A00">
        <w:rPr>
          <w:b/>
        </w:rPr>
        <w:t>Titre/position :</w:t>
      </w:r>
      <w:r w:rsidRPr="00347A00">
        <w:tab/>
      </w:r>
    </w:p>
    <w:p w14:paraId="627E7081" w14:textId="77777777" w:rsidR="003117B2" w:rsidRPr="00347A00" w:rsidRDefault="003117B2" w:rsidP="003117B2">
      <w:pPr>
        <w:tabs>
          <w:tab w:val="right" w:leader="underscore" w:pos="7371"/>
        </w:tabs>
        <w:spacing w:before="240" w:after="240"/>
        <w:ind w:left="142"/>
      </w:pPr>
      <w:r w:rsidRPr="00347A00">
        <w:rPr>
          <w:b/>
        </w:rPr>
        <w:t>Téléphone :</w:t>
      </w:r>
      <w:r w:rsidRPr="00347A00">
        <w:tab/>
      </w:r>
    </w:p>
    <w:p w14:paraId="27AEEA8B" w14:textId="77777777" w:rsidR="003117B2" w:rsidRPr="00347A00" w:rsidRDefault="003117B2" w:rsidP="003117B2">
      <w:pPr>
        <w:tabs>
          <w:tab w:val="right" w:leader="underscore" w:pos="7371"/>
        </w:tabs>
        <w:spacing w:before="240" w:after="240"/>
        <w:ind w:left="142"/>
      </w:pPr>
      <w:r w:rsidRPr="00347A00">
        <w:rPr>
          <w:b/>
        </w:rPr>
        <w:t>Courriel :</w:t>
      </w:r>
      <w:r w:rsidRPr="00347A00">
        <w:tab/>
      </w:r>
    </w:p>
    <w:p w14:paraId="7C689CA0" w14:textId="77777777" w:rsidR="003117B2" w:rsidRPr="00347A00" w:rsidRDefault="003117B2" w:rsidP="003117B2"/>
    <w:p w14:paraId="544DA6ED" w14:textId="77777777" w:rsidR="003117B2" w:rsidRPr="00347A00" w:rsidRDefault="003117B2" w:rsidP="003117B2"/>
    <w:p w14:paraId="4209B53A" w14:textId="77777777" w:rsidR="003117B2" w:rsidRPr="00347A00" w:rsidRDefault="003117B2" w:rsidP="003117B2">
      <w:pPr>
        <w:jc w:val="center"/>
        <w:rPr>
          <w:b/>
          <w:sz w:val="28"/>
        </w:rPr>
        <w:sectPr w:rsidR="003117B2" w:rsidRPr="00347A00" w:rsidSect="00CC005D">
          <w:headerReference w:type="even" r:id="rId41"/>
          <w:headerReference w:type="default" r:id="rId42"/>
          <w:headerReference w:type="first" r:id="rId43"/>
          <w:type w:val="nextColumn"/>
          <w:pgSz w:w="12240" w:h="15840" w:code="1"/>
          <w:pgMar w:top="1440" w:right="1440" w:bottom="1440" w:left="1440" w:header="720" w:footer="720" w:gutter="0"/>
          <w:cols w:space="720"/>
          <w:titlePg/>
        </w:sectPr>
      </w:pPr>
    </w:p>
    <w:p w14:paraId="097A57D4" w14:textId="77777777" w:rsidR="003117B2" w:rsidRPr="00347A00" w:rsidRDefault="003117B2" w:rsidP="003117B2">
      <w:pPr>
        <w:pStyle w:val="Sections"/>
      </w:pPr>
      <w:bookmarkStart w:id="26" w:name="_Toc477363628"/>
      <w:bookmarkStart w:id="27" w:name="_Toc488238239"/>
      <w:r w:rsidRPr="00347A00">
        <w:lastRenderedPageBreak/>
        <w:t>Section 2. Instructions aux Consultants et Données particulières</w:t>
      </w:r>
      <w:bookmarkEnd w:id="26"/>
      <w:r w:rsidRPr="00347A00">
        <w:t xml:space="preserve"> (ICD)</w:t>
      </w:r>
      <w:bookmarkEnd w:id="27"/>
    </w:p>
    <w:p w14:paraId="358806C1" w14:textId="77777777" w:rsidR="003117B2" w:rsidRPr="00347A00" w:rsidRDefault="003117B2" w:rsidP="003117B2">
      <w:pPr>
        <w:pStyle w:val="BankNormal"/>
        <w:jc w:val="both"/>
        <w:rPr>
          <w:i/>
          <w:spacing w:val="-2"/>
        </w:rPr>
      </w:pPr>
      <w:r w:rsidRPr="00347A00">
        <w:rPr>
          <w:i/>
          <w:iCs/>
          <w:spacing w:val="-2"/>
        </w:rPr>
        <w:t>[</w:t>
      </w:r>
      <w:r w:rsidRPr="00347A00">
        <w:rPr>
          <w:i/>
          <w:spacing w:val="-2"/>
          <w:u w:val="single"/>
        </w:rPr>
        <w:t>Note à l’intention du Client</w:t>
      </w:r>
      <w:r w:rsidRPr="00347A00">
        <w:rPr>
          <w:i/>
          <w:spacing w:val="-2"/>
        </w:rPr>
        <w:t xml:space="preserve"> : La présente Section 2 – Instructions aux Consultants ne doit pas être modifiée. Toute modification, visant à répondre à aux nécessités du pays ou du projet, ou compléter les dispositions des IC, sans toutefois les supprimer, doit être inséré dans les Données particulières exclusivement, avec l’accord de la Banque. Les notes à l’intention du Client doivent être supprimées dans la DP finale, telle qu’adressée aux Consultants de la liste restreinte]. </w:t>
      </w:r>
    </w:p>
    <w:p w14:paraId="3E77F06E" w14:textId="77777777" w:rsidR="003117B2" w:rsidRPr="00347A00" w:rsidRDefault="003117B2" w:rsidP="003117B2">
      <w:pPr>
        <w:pStyle w:val="BankNormal"/>
        <w:jc w:val="center"/>
        <w:rPr>
          <w:b/>
          <w:iCs/>
          <w:sz w:val="32"/>
          <w:szCs w:val="32"/>
        </w:rPr>
      </w:pPr>
      <w:r w:rsidRPr="00347A00">
        <w:rPr>
          <w:b/>
          <w:iCs/>
          <w:sz w:val="32"/>
          <w:szCs w:val="32"/>
        </w:rPr>
        <w:t>Table des matières</w:t>
      </w:r>
    </w:p>
    <w:p w14:paraId="1A4F8F65" w14:textId="77777777" w:rsidR="003117B2" w:rsidRPr="00347A00" w:rsidRDefault="003117B2" w:rsidP="003117B2">
      <w:pPr>
        <w:pStyle w:val="TM1"/>
        <w:rPr>
          <w:rFonts w:asciiTheme="minorHAnsi" w:eastAsiaTheme="minorEastAsia" w:hAnsiTheme="minorHAnsi" w:cstheme="minorBidi"/>
          <w:b w:val="0"/>
          <w:sz w:val="22"/>
          <w:szCs w:val="22"/>
          <w:lang w:eastAsia="zh-TW"/>
        </w:rPr>
      </w:pPr>
      <w:r w:rsidRPr="00347A00">
        <w:rPr>
          <w:i/>
          <w:spacing w:val="-2"/>
        </w:rPr>
        <w:fldChar w:fldCharType="begin"/>
      </w:r>
      <w:r w:rsidRPr="00347A00">
        <w:rPr>
          <w:i/>
          <w:spacing w:val="-2"/>
        </w:rPr>
        <w:instrText xml:space="preserve"> TOC \h \z \t "Sec 1 head 1,1,Sec 1 head 2,2" </w:instrText>
      </w:r>
      <w:r w:rsidRPr="00347A00">
        <w:rPr>
          <w:i/>
          <w:spacing w:val="-2"/>
        </w:rPr>
        <w:fldChar w:fldCharType="separate"/>
      </w:r>
      <w:hyperlink w:anchor="_Toc488238198" w:history="1">
        <w:r w:rsidRPr="00347A00">
          <w:rPr>
            <w:rStyle w:val="Lienhypertexte"/>
          </w:rPr>
          <w:t xml:space="preserve">A. </w:t>
        </w:r>
        <w:r w:rsidRPr="00347A00">
          <w:rPr>
            <w:rFonts w:asciiTheme="minorHAnsi" w:eastAsiaTheme="minorEastAsia" w:hAnsiTheme="minorHAnsi" w:cstheme="minorBidi"/>
            <w:b w:val="0"/>
            <w:sz w:val="22"/>
            <w:szCs w:val="22"/>
            <w:lang w:eastAsia="zh-TW"/>
          </w:rPr>
          <w:tab/>
        </w:r>
        <w:r w:rsidRPr="00347A00">
          <w:rPr>
            <w:rStyle w:val="Lienhypertexte"/>
          </w:rPr>
          <w:t>Dispositions générales</w:t>
        </w:r>
        <w:r w:rsidRPr="00347A00">
          <w:rPr>
            <w:webHidden/>
          </w:rPr>
          <w:tab/>
        </w:r>
        <w:r w:rsidRPr="00347A00">
          <w:rPr>
            <w:webHidden/>
          </w:rPr>
          <w:fldChar w:fldCharType="begin"/>
        </w:r>
        <w:r w:rsidRPr="00347A00">
          <w:rPr>
            <w:webHidden/>
          </w:rPr>
          <w:instrText xml:space="preserve"> PAGEREF _Toc488238198 \h </w:instrText>
        </w:r>
        <w:r w:rsidRPr="00347A00">
          <w:rPr>
            <w:webHidden/>
          </w:rPr>
        </w:r>
        <w:r w:rsidRPr="00347A00">
          <w:rPr>
            <w:webHidden/>
          </w:rPr>
          <w:fldChar w:fldCharType="separate"/>
        </w:r>
        <w:r>
          <w:rPr>
            <w:webHidden/>
          </w:rPr>
          <w:t>15</w:t>
        </w:r>
        <w:r w:rsidRPr="00347A00">
          <w:rPr>
            <w:webHidden/>
          </w:rPr>
          <w:fldChar w:fldCharType="end"/>
        </w:r>
      </w:hyperlink>
    </w:p>
    <w:p w14:paraId="793CCA96"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199" w:history="1">
        <w:r w:rsidR="003117B2" w:rsidRPr="00347A00">
          <w:rPr>
            <w:rStyle w:val="Lienhypertexte"/>
            <w:noProof/>
          </w:rPr>
          <w:t>1.</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Définitions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_Toc488238199 \h </w:instrText>
        </w:r>
        <w:r w:rsidR="003117B2" w:rsidRPr="00347A00">
          <w:rPr>
            <w:noProof/>
            <w:webHidden/>
          </w:rPr>
        </w:r>
        <w:r w:rsidR="003117B2" w:rsidRPr="00347A00">
          <w:rPr>
            <w:noProof/>
            <w:webHidden/>
          </w:rPr>
          <w:fldChar w:fldCharType="separate"/>
        </w:r>
        <w:r w:rsidR="003117B2">
          <w:rPr>
            <w:noProof/>
            <w:webHidden/>
          </w:rPr>
          <w:t>15</w:t>
        </w:r>
        <w:r w:rsidR="003117B2" w:rsidRPr="00347A00">
          <w:rPr>
            <w:noProof/>
            <w:webHidden/>
          </w:rPr>
          <w:fldChar w:fldCharType="end"/>
        </w:r>
      </w:hyperlink>
    </w:p>
    <w:p w14:paraId="2C34E5D6"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0" w:history="1">
        <w:r w:rsidR="003117B2" w:rsidRPr="00347A00">
          <w:rPr>
            <w:rStyle w:val="Lienhypertexte"/>
            <w:noProof/>
          </w:rPr>
          <w:t>2.</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Introduction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_Toc488238200 \h </w:instrText>
        </w:r>
        <w:r w:rsidR="003117B2" w:rsidRPr="00347A00">
          <w:rPr>
            <w:noProof/>
            <w:webHidden/>
          </w:rPr>
        </w:r>
        <w:r w:rsidR="003117B2" w:rsidRPr="00347A00">
          <w:rPr>
            <w:noProof/>
            <w:webHidden/>
          </w:rPr>
          <w:fldChar w:fldCharType="separate"/>
        </w:r>
        <w:r w:rsidR="003117B2">
          <w:rPr>
            <w:noProof/>
            <w:webHidden/>
          </w:rPr>
          <w:t>17</w:t>
        </w:r>
        <w:r w:rsidR="003117B2" w:rsidRPr="00347A00">
          <w:rPr>
            <w:noProof/>
            <w:webHidden/>
          </w:rPr>
          <w:fldChar w:fldCharType="end"/>
        </w:r>
      </w:hyperlink>
    </w:p>
    <w:p w14:paraId="04621AA3"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1" w:history="1">
        <w:r w:rsidR="003117B2" w:rsidRPr="00347A00">
          <w:rPr>
            <w:rStyle w:val="Lienhypertexte"/>
            <w:noProof/>
          </w:rPr>
          <w:t xml:space="preserve">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Conflit d’intérêts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_Toc488238201 \h </w:instrText>
        </w:r>
        <w:r w:rsidR="003117B2" w:rsidRPr="00347A00">
          <w:rPr>
            <w:noProof/>
            <w:webHidden/>
          </w:rPr>
        </w:r>
        <w:r w:rsidR="003117B2" w:rsidRPr="00347A00">
          <w:rPr>
            <w:noProof/>
            <w:webHidden/>
          </w:rPr>
          <w:fldChar w:fldCharType="separate"/>
        </w:r>
        <w:r w:rsidR="003117B2">
          <w:rPr>
            <w:noProof/>
            <w:webHidden/>
          </w:rPr>
          <w:t>17</w:t>
        </w:r>
        <w:r w:rsidR="003117B2" w:rsidRPr="00347A00">
          <w:rPr>
            <w:noProof/>
            <w:webHidden/>
          </w:rPr>
          <w:fldChar w:fldCharType="end"/>
        </w:r>
      </w:hyperlink>
    </w:p>
    <w:p w14:paraId="42A4952A"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2" w:history="1">
        <w:r w:rsidR="003117B2" w:rsidRPr="00347A00">
          <w:rPr>
            <w:rStyle w:val="Lienhypertexte"/>
            <w:noProof/>
          </w:rPr>
          <w:t>4.</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Avantage compétitif inéquitable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_Toc488238202 \h </w:instrText>
        </w:r>
        <w:r w:rsidR="003117B2" w:rsidRPr="00347A00">
          <w:rPr>
            <w:noProof/>
            <w:webHidden/>
          </w:rPr>
        </w:r>
        <w:r w:rsidR="003117B2" w:rsidRPr="00347A00">
          <w:rPr>
            <w:noProof/>
            <w:webHidden/>
          </w:rPr>
          <w:fldChar w:fldCharType="separate"/>
        </w:r>
        <w:r w:rsidR="003117B2">
          <w:rPr>
            <w:noProof/>
            <w:webHidden/>
          </w:rPr>
          <w:t>19</w:t>
        </w:r>
        <w:r w:rsidR="003117B2" w:rsidRPr="00347A00">
          <w:rPr>
            <w:noProof/>
            <w:webHidden/>
          </w:rPr>
          <w:fldChar w:fldCharType="end"/>
        </w:r>
      </w:hyperlink>
    </w:p>
    <w:p w14:paraId="3EFB3DB5"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3" w:history="1">
        <w:r w:rsidR="003117B2" w:rsidRPr="00347A00">
          <w:rPr>
            <w:rStyle w:val="Lienhypertexte"/>
            <w:noProof/>
          </w:rPr>
          <w:t>5.</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Fraude et Corruption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_Toc488238203 \h </w:instrText>
        </w:r>
        <w:r w:rsidR="003117B2" w:rsidRPr="00347A00">
          <w:rPr>
            <w:noProof/>
            <w:webHidden/>
          </w:rPr>
        </w:r>
        <w:r w:rsidR="003117B2" w:rsidRPr="00347A00">
          <w:rPr>
            <w:noProof/>
            <w:webHidden/>
          </w:rPr>
          <w:fldChar w:fldCharType="separate"/>
        </w:r>
        <w:r w:rsidR="003117B2">
          <w:rPr>
            <w:noProof/>
            <w:webHidden/>
          </w:rPr>
          <w:t>19</w:t>
        </w:r>
        <w:r w:rsidR="003117B2" w:rsidRPr="00347A00">
          <w:rPr>
            <w:noProof/>
            <w:webHidden/>
          </w:rPr>
          <w:fldChar w:fldCharType="end"/>
        </w:r>
      </w:hyperlink>
    </w:p>
    <w:p w14:paraId="477B0D3D"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4" w:history="1">
        <w:r w:rsidR="003117B2" w:rsidRPr="00347A00">
          <w:rPr>
            <w:rStyle w:val="Lienhypertexte"/>
            <w:noProof/>
          </w:rPr>
          <w:t>6.</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Eligibilité</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_Toc488238204 \h </w:instrText>
        </w:r>
        <w:r w:rsidR="003117B2" w:rsidRPr="00347A00">
          <w:rPr>
            <w:noProof/>
            <w:webHidden/>
          </w:rPr>
        </w:r>
        <w:r w:rsidR="003117B2" w:rsidRPr="00347A00">
          <w:rPr>
            <w:noProof/>
            <w:webHidden/>
          </w:rPr>
          <w:fldChar w:fldCharType="separate"/>
        </w:r>
        <w:r w:rsidR="003117B2">
          <w:rPr>
            <w:noProof/>
            <w:webHidden/>
          </w:rPr>
          <w:t>19</w:t>
        </w:r>
        <w:r w:rsidR="003117B2" w:rsidRPr="00347A00">
          <w:rPr>
            <w:noProof/>
            <w:webHidden/>
          </w:rPr>
          <w:fldChar w:fldCharType="end"/>
        </w:r>
      </w:hyperlink>
    </w:p>
    <w:p w14:paraId="56B7B7BF"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205" w:history="1">
        <w:r w:rsidR="003117B2" w:rsidRPr="00347A00">
          <w:rPr>
            <w:rStyle w:val="Lienhypertexte"/>
          </w:rPr>
          <w:t xml:space="preserve">B.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Préparation des Propositions</w:t>
        </w:r>
        <w:r w:rsidR="003117B2" w:rsidRPr="00347A00">
          <w:rPr>
            <w:webHidden/>
          </w:rPr>
          <w:tab/>
        </w:r>
        <w:r w:rsidR="003117B2" w:rsidRPr="00347A00">
          <w:rPr>
            <w:webHidden/>
          </w:rPr>
          <w:fldChar w:fldCharType="begin"/>
        </w:r>
        <w:r w:rsidR="003117B2" w:rsidRPr="00347A00">
          <w:rPr>
            <w:webHidden/>
          </w:rPr>
          <w:instrText xml:space="preserve"> PAGEREF _Toc488238205 \h </w:instrText>
        </w:r>
        <w:r w:rsidR="003117B2" w:rsidRPr="00347A00">
          <w:rPr>
            <w:webHidden/>
          </w:rPr>
        </w:r>
        <w:r w:rsidR="003117B2" w:rsidRPr="00347A00">
          <w:rPr>
            <w:webHidden/>
          </w:rPr>
          <w:fldChar w:fldCharType="separate"/>
        </w:r>
        <w:r w:rsidR="003117B2">
          <w:rPr>
            <w:webHidden/>
          </w:rPr>
          <w:t>21</w:t>
        </w:r>
        <w:r w:rsidR="003117B2" w:rsidRPr="00347A00">
          <w:rPr>
            <w:webHidden/>
          </w:rPr>
          <w:fldChar w:fldCharType="end"/>
        </w:r>
      </w:hyperlink>
    </w:p>
    <w:p w14:paraId="61110B60"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6" w:history="1">
        <w:r w:rsidR="003117B2" w:rsidRPr="00347A00">
          <w:rPr>
            <w:rStyle w:val="Lienhypertexte"/>
            <w:noProof/>
          </w:rPr>
          <w:t>7.</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Considérations générales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_Toc488238206 \h </w:instrText>
        </w:r>
        <w:r w:rsidR="003117B2" w:rsidRPr="00347A00">
          <w:rPr>
            <w:noProof/>
            <w:webHidden/>
          </w:rPr>
        </w:r>
        <w:r w:rsidR="003117B2" w:rsidRPr="00347A00">
          <w:rPr>
            <w:noProof/>
            <w:webHidden/>
          </w:rPr>
          <w:fldChar w:fldCharType="separate"/>
        </w:r>
        <w:r w:rsidR="003117B2">
          <w:rPr>
            <w:noProof/>
            <w:webHidden/>
          </w:rPr>
          <w:t>21</w:t>
        </w:r>
        <w:r w:rsidR="003117B2" w:rsidRPr="00347A00">
          <w:rPr>
            <w:noProof/>
            <w:webHidden/>
          </w:rPr>
          <w:fldChar w:fldCharType="end"/>
        </w:r>
      </w:hyperlink>
    </w:p>
    <w:p w14:paraId="65EE5EC7"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7" w:history="1">
        <w:r w:rsidR="003117B2" w:rsidRPr="00347A00">
          <w:rPr>
            <w:rStyle w:val="Lienhypertexte"/>
            <w:noProof/>
          </w:rPr>
          <w:t>8.</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Frais de préparation de la Proposition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_Toc488238207 \h </w:instrText>
        </w:r>
        <w:r w:rsidR="003117B2" w:rsidRPr="00347A00">
          <w:rPr>
            <w:noProof/>
            <w:webHidden/>
          </w:rPr>
        </w:r>
        <w:r w:rsidR="003117B2" w:rsidRPr="00347A00">
          <w:rPr>
            <w:noProof/>
            <w:webHidden/>
          </w:rPr>
          <w:fldChar w:fldCharType="separate"/>
        </w:r>
        <w:r w:rsidR="003117B2">
          <w:rPr>
            <w:noProof/>
            <w:webHidden/>
          </w:rPr>
          <w:t>21</w:t>
        </w:r>
        <w:r w:rsidR="003117B2" w:rsidRPr="00347A00">
          <w:rPr>
            <w:noProof/>
            <w:webHidden/>
          </w:rPr>
          <w:fldChar w:fldCharType="end"/>
        </w:r>
      </w:hyperlink>
    </w:p>
    <w:p w14:paraId="04B6F0A2"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8" w:history="1">
        <w:r w:rsidR="003117B2" w:rsidRPr="00347A00">
          <w:rPr>
            <w:rStyle w:val="Lienhypertexte"/>
            <w:noProof/>
          </w:rPr>
          <w:t>9.</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Langue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_Toc488238208 \h </w:instrText>
        </w:r>
        <w:r w:rsidR="003117B2" w:rsidRPr="00347A00">
          <w:rPr>
            <w:noProof/>
            <w:webHidden/>
          </w:rPr>
        </w:r>
        <w:r w:rsidR="003117B2" w:rsidRPr="00347A00">
          <w:rPr>
            <w:noProof/>
            <w:webHidden/>
          </w:rPr>
          <w:fldChar w:fldCharType="separate"/>
        </w:r>
        <w:r w:rsidR="003117B2">
          <w:rPr>
            <w:noProof/>
            <w:webHidden/>
          </w:rPr>
          <w:t>21</w:t>
        </w:r>
        <w:r w:rsidR="003117B2" w:rsidRPr="00347A00">
          <w:rPr>
            <w:noProof/>
            <w:webHidden/>
          </w:rPr>
          <w:fldChar w:fldCharType="end"/>
        </w:r>
      </w:hyperlink>
    </w:p>
    <w:p w14:paraId="793A1F62"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09" w:history="1">
        <w:r w:rsidR="003117B2" w:rsidRPr="00347A00">
          <w:rPr>
            <w:rStyle w:val="Lienhypertexte"/>
            <w:noProof/>
          </w:rPr>
          <w:t>10.</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Documents constitutifs de la Proposition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_Toc488238209 \h </w:instrText>
        </w:r>
        <w:r w:rsidR="003117B2" w:rsidRPr="00347A00">
          <w:rPr>
            <w:noProof/>
            <w:webHidden/>
          </w:rPr>
        </w:r>
        <w:r w:rsidR="003117B2" w:rsidRPr="00347A00">
          <w:rPr>
            <w:noProof/>
            <w:webHidden/>
          </w:rPr>
          <w:fldChar w:fldCharType="separate"/>
        </w:r>
        <w:r w:rsidR="003117B2">
          <w:rPr>
            <w:noProof/>
            <w:webHidden/>
          </w:rPr>
          <w:t>21</w:t>
        </w:r>
        <w:r w:rsidR="003117B2" w:rsidRPr="00347A00">
          <w:rPr>
            <w:noProof/>
            <w:webHidden/>
          </w:rPr>
          <w:fldChar w:fldCharType="end"/>
        </w:r>
      </w:hyperlink>
    </w:p>
    <w:p w14:paraId="45D2FD12"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0" w:history="1">
        <w:r w:rsidR="003117B2" w:rsidRPr="00347A00">
          <w:rPr>
            <w:rStyle w:val="Lienhypertexte"/>
            <w:noProof/>
          </w:rPr>
          <w:t>11.</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Une seule Proposition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_Toc488238210 \h </w:instrText>
        </w:r>
        <w:r w:rsidR="003117B2" w:rsidRPr="00347A00">
          <w:rPr>
            <w:noProof/>
            <w:webHidden/>
          </w:rPr>
        </w:r>
        <w:r w:rsidR="003117B2" w:rsidRPr="00347A00">
          <w:rPr>
            <w:noProof/>
            <w:webHidden/>
          </w:rPr>
          <w:fldChar w:fldCharType="separate"/>
        </w:r>
        <w:r w:rsidR="003117B2">
          <w:rPr>
            <w:noProof/>
            <w:webHidden/>
          </w:rPr>
          <w:t>21</w:t>
        </w:r>
        <w:r w:rsidR="003117B2" w:rsidRPr="00347A00">
          <w:rPr>
            <w:noProof/>
            <w:webHidden/>
          </w:rPr>
          <w:fldChar w:fldCharType="end"/>
        </w:r>
      </w:hyperlink>
    </w:p>
    <w:p w14:paraId="4A4368CA"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1" w:history="1">
        <w:r w:rsidR="003117B2" w:rsidRPr="00347A00">
          <w:rPr>
            <w:rStyle w:val="Lienhypertexte"/>
            <w:noProof/>
          </w:rPr>
          <w:t>12.</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Validité des Propositions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_Toc488238211 \h </w:instrText>
        </w:r>
        <w:r w:rsidR="003117B2" w:rsidRPr="00347A00">
          <w:rPr>
            <w:noProof/>
            <w:webHidden/>
          </w:rPr>
        </w:r>
        <w:r w:rsidR="003117B2" w:rsidRPr="00347A00">
          <w:rPr>
            <w:noProof/>
            <w:webHidden/>
          </w:rPr>
          <w:fldChar w:fldCharType="separate"/>
        </w:r>
        <w:r w:rsidR="003117B2">
          <w:rPr>
            <w:noProof/>
            <w:webHidden/>
          </w:rPr>
          <w:t>22</w:t>
        </w:r>
        <w:r w:rsidR="003117B2" w:rsidRPr="00347A00">
          <w:rPr>
            <w:noProof/>
            <w:webHidden/>
          </w:rPr>
          <w:fldChar w:fldCharType="end"/>
        </w:r>
      </w:hyperlink>
    </w:p>
    <w:p w14:paraId="1717F1A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2" w:history="1">
        <w:r w:rsidR="003117B2" w:rsidRPr="00347A00">
          <w:rPr>
            <w:rStyle w:val="Lienhypertexte"/>
            <w:noProof/>
          </w:rPr>
          <w:t xml:space="preserve">13.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Éclaircissements et modifications apportés aux documents  de la DP</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_Toc488238212 \h </w:instrText>
        </w:r>
        <w:r w:rsidR="003117B2" w:rsidRPr="00347A00">
          <w:rPr>
            <w:noProof/>
            <w:webHidden/>
          </w:rPr>
        </w:r>
        <w:r w:rsidR="003117B2" w:rsidRPr="00347A00">
          <w:rPr>
            <w:noProof/>
            <w:webHidden/>
          </w:rPr>
          <w:fldChar w:fldCharType="separate"/>
        </w:r>
        <w:r w:rsidR="003117B2">
          <w:rPr>
            <w:noProof/>
            <w:webHidden/>
          </w:rPr>
          <w:t>23</w:t>
        </w:r>
        <w:r w:rsidR="003117B2" w:rsidRPr="00347A00">
          <w:rPr>
            <w:noProof/>
            <w:webHidden/>
          </w:rPr>
          <w:fldChar w:fldCharType="end"/>
        </w:r>
      </w:hyperlink>
    </w:p>
    <w:p w14:paraId="0C9DD568"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3" w:history="1">
        <w:r w:rsidR="003117B2" w:rsidRPr="00347A00">
          <w:rPr>
            <w:rStyle w:val="Lienhypertexte"/>
            <w:noProof/>
          </w:rPr>
          <w:t xml:space="preserve">14.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Établissement des propositions – Remarques spécifiques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_Toc488238213 \h </w:instrText>
        </w:r>
        <w:r w:rsidR="003117B2" w:rsidRPr="00347A00">
          <w:rPr>
            <w:noProof/>
            <w:webHidden/>
          </w:rPr>
        </w:r>
        <w:r w:rsidR="003117B2" w:rsidRPr="00347A00">
          <w:rPr>
            <w:noProof/>
            <w:webHidden/>
          </w:rPr>
          <w:fldChar w:fldCharType="separate"/>
        </w:r>
        <w:r w:rsidR="003117B2">
          <w:rPr>
            <w:noProof/>
            <w:webHidden/>
          </w:rPr>
          <w:t>23</w:t>
        </w:r>
        <w:r w:rsidR="003117B2" w:rsidRPr="00347A00">
          <w:rPr>
            <w:noProof/>
            <w:webHidden/>
          </w:rPr>
          <w:fldChar w:fldCharType="end"/>
        </w:r>
      </w:hyperlink>
    </w:p>
    <w:p w14:paraId="1E10AC6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4" w:history="1">
        <w:r w:rsidR="003117B2" w:rsidRPr="00347A00">
          <w:rPr>
            <w:rStyle w:val="Lienhypertexte"/>
            <w:noProof/>
          </w:rPr>
          <w:t>15.</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Format et contenu de la Proposition technique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_Toc488238214 \h </w:instrText>
        </w:r>
        <w:r w:rsidR="003117B2" w:rsidRPr="00347A00">
          <w:rPr>
            <w:noProof/>
            <w:webHidden/>
          </w:rPr>
        </w:r>
        <w:r w:rsidR="003117B2" w:rsidRPr="00347A00">
          <w:rPr>
            <w:noProof/>
            <w:webHidden/>
          </w:rPr>
          <w:fldChar w:fldCharType="separate"/>
        </w:r>
        <w:r w:rsidR="003117B2">
          <w:rPr>
            <w:noProof/>
            <w:webHidden/>
          </w:rPr>
          <w:t>24</w:t>
        </w:r>
        <w:r w:rsidR="003117B2" w:rsidRPr="00347A00">
          <w:rPr>
            <w:noProof/>
            <w:webHidden/>
          </w:rPr>
          <w:fldChar w:fldCharType="end"/>
        </w:r>
      </w:hyperlink>
    </w:p>
    <w:p w14:paraId="00B3D3E7"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5" w:history="1">
        <w:r w:rsidR="003117B2" w:rsidRPr="00347A00">
          <w:rPr>
            <w:rStyle w:val="Lienhypertexte"/>
            <w:noProof/>
          </w:rPr>
          <w:t>16.</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Proposition financière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_Toc488238215 \h </w:instrText>
        </w:r>
        <w:r w:rsidR="003117B2" w:rsidRPr="00347A00">
          <w:rPr>
            <w:noProof/>
            <w:webHidden/>
          </w:rPr>
        </w:r>
        <w:r w:rsidR="003117B2" w:rsidRPr="00347A00">
          <w:rPr>
            <w:noProof/>
            <w:webHidden/>
          </w:rPr>
          <w:fldChar w:fldCharType="separate"/>
        </w:r>
        <w:r w:rsidR="003117B2">
          <w:rPr>
            <w:noProof/>
            <w:webHidden/>
          </w:rPr>
          <w:t>25</w:t>
        </w:r>
        <w:r w:rsidR="003117B2" w:rsidRPr="00347A00">
          <w:rPr>
            <w:noProof/>
            <w:webHidden/>
          </w:rPr>
          <w:fldChar w:fldCharType="end"/>
        </w:r>
      </w:hyperlink>
    </w:p>
    <w:p w14:paraId="0DD4F387"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216" w:history="1">
        <w:r w:rsidR="003117B2" w:rsidRPr="00347A00">
          <w:rPr>
            <w:rStyle w:val="Lienhypertexte"/>
          </w:rPr>
          <w:t xml:space="preserve">C.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Dépôt, Ouverture et Evaluation des Propositions</w:t>
        </w:r>
        <w:r w:rsidR="003117B2" w:rsidRPr="00347A00">
          <w:rPr>
            <w:webHidden/>
          </w:rPr>
          <w:tab/>
        </w:r>
        <w:r w:rsidR="003117B2" w:rsidRPr="00347A00">
          <w:rPr>
            <w:webHidden/>
          </w:rPr>
          <w:fldChar w:fldCharType="begin"/>
        </w:r>
        <w:r w:rsidR="003117B2" w:rsidRPr="00347A00">
          <w:rPr>
            <w:webHidden/>
          </w:rPr>
          <w:instrText xml:space="preserve"> PAGEREF _Toc488238216 \h </w:instrText>
        </w:r>
        <w:r w:rsidR="003117B2" w:rsidRPr="00347A00">
          <w:rPr>
            <w:webHidden/>
          </w:rPr>
        </w:r>
        <w:r w:rsidR="003117B2" w:rsidRPr="00347A00">
          <w:rPr>
            <w:webHidden/>
          </w:rPr>
          <w:fldChar w:fldCharType="separate"/>
        </w:r>
        <w:r w:rsidR="003117B2">
          <w:rPr>
            <w:webHidden/>
          </w:rPr>
          <w:t>25</w:t>
        </w:r>
        <w:r w:rsidR="003117B2" w:rsidRPr="00347A00">
          <w:rPr>
            <w:webHidden/>
          </w:rPr>
          <w:fldChar w:fldCharType="end"/>
        </w:r>
      </w:hyperlink>
    </w:p>
    <w:p w14:paraId="3D8F34C5"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7" w:history="1">
        <w:r w:rsidR="003117B2" w:rsidRPr="00347A00">
          <w:rPr>
            <w:rStyle w:val="Lienhypertexte"/>
            <w:noProof/>
          </w:rPr>
          <w:t>17.</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Dépôt, cachetage et marquage des propositions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_Toc488238217 \h </w:instrText>
        </w:r>
        <w:r w:rsidR="003117B2" w:rsidRPr="00347A00">
          <w:rPr>
            <w:noProof/>
            <w:webHidden/>
          </w:rPr>
        </w:r>
        <w:r w:rsidR="003117B2" w:rsidRPr="00347A00">
          <w:rPr>
            <w:noProof/>
            <w:webHidden/>
          </w:rPr>
          <w:fldChar w:fldCharType="separate"/>
        </w:r>
        <w:r w:rsidR="003117B2">
          <w:rPr>
            <w:noProof/>
            <w:webHidden/>
          </w:rPr>
          <w:t>25</w:t>
        </w:r>
        <w:r w:rsidR="003117B2" w:rsidRPr="00347A00">
          <w:rPr>
            <w:noProof/>
            <w:webHidden/>
          </w:rPr>
          <w:fldChar w:fldCharType="end"/>
        </w:r>
      </w:hyperlink>
    </w:p>
    <w:p w14:paraId="39E84DC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8" w:history="1">
        <w:r w:rsidR="003117B2" w:rsidRPr="00347A00">
          <w:rPr>
            <w:rStyle w:val="Lienhypertexte"/>
            <w:noProof/>
          </w:rPr>
          <w:t xml:space="preserve">18.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Confidentialité</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_Toc488238218 \h </w:instrText>
        </w:r>
        <w:r w:rsidR="003117B2" w:rsidRPr="00347A00">
          <w:rPr>
            <w:noProof/>
            <w:webHidden/>
          </w:rPr>
        </w:r>
        <w:r w:rsidR="003117B2" w:rsidRPr="00347A00">
          <w:rPr>
            <w:noProof/>
            <w:webHidden/>
          </w:rPr>
          <w:fldChar w:fldCharType="separate"/>
        </w:r>
        <w:r w:rsidR="003117B2">
          <w:rPr>
            <w:noProof/>
            <w:webHidden/>
          </w:rPr>
          <w:t>27</w:t>
        </w:r>
        <w:r w:rsidR="003117B2" w:rsidRPr="00347A00">
          <w:rPr>
            <w:noProof/>
            <w:webHidden/>
          </w:rPr>
          <w:fldChar w:fldCharType="end"/>
        </w:r>
      </w:hyperlink>
    </w:p>
    <w:p w14:paraId="1FFCDC82"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19" w:history="1">
        <w:r w:rsidR="003117B2" w:rsidRPr="00347A00">
          <w:rPr>
            <w:rStyle w:val="Lienhypertexte"/>
            <w:noProof/>
          </w:rPr>
          <w:t>19.</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Ouverture des Propositions techniques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_Toc488238219 \h </w:instrText>
        </w:r>
        <w:r w:rsidR="003117B2" w:rsidRPr="00347A00">
          <w:rPr>
            <w:noProof/>
            <w:webHidden/>
          </w:rPr>
        </w:r>
        <w:r w:rsidR="003117B2" w:rsidRPr="00347A00">
          <w:rPr>
            <w:noProof/>
            <w:webHidden/>
          </w:rPr>
          <w:fldChar w:fldCharType="separate"/>
        </w:r>
        <w:r w:rsidR="003117B2">
          <w:rPr>
            <w:noProof/>
            <w:webHidden/>
          </w:rPr>
          <w:t>27</w:t>
        </w:r>
        <w:r w:rsidR="003117B2" w:rsidRPr="00347A00">
          <w:rPr>
            <w:noProof/>
            <w:webHidden/>
          </w:rPr>
          <w:fldChar w:fldCharType="end"/>
        </w:r>
      </w:hyperlink>
    </w:p>
    <w:p w14:paraId="42A41B7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0" w:history="1">
        <w:r w:rsidR="003117B2" w:rsidRPr="00347A00">
          <w:rPr>
            <w:rStyle w:val="Lienhypertexte"/>
            <w:noProof/>
          </w:rPr>
          <w:t>20.</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Evaluation des propositions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_Toc488238220 \h </w:instrText>
        </w:r>
        <w:r w:rsidR="003117B2" w:rsidRPr="00347A00">
          <w:rPr>
            <w:noProof/>
            <w:webHidden/>
          </w:rPr>
        </w:r>
        <w:r w:rsidR="003117B2" w:rsidRPr="00347A00">
          <w:rPr>
            <w:noProof/>
            <w:webHidden/>
          </w:rPr>
          <w:fldChar w:fldCharType="separate"/>
        </w:r>
        <w:r w:rsidR="003117B2">
          <w:rPr>
            <w:noProof/>
            <w:webHidden/>
          </w:rPr>
          <w:t>28</w:t>
        </w:r>
        <w:r w:rsidR="003117B2" w:rsidRPr="00347A00">
          <w:rPr>
            <w:noProof/>
            <w:webHidden/>
          </w:rPr>
          <w:fldChar w:fldCharType="end"/>
        </w:r>
      </w:hyperlink>
    </w:p>
    <w:p w14:paraId="2CBDFBC5"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1" w:history="1">
        <w:r w:rsidR="003117B2" w:rsidRPr="00347A00">
          <w:rPr>
            <w:rStyle w:val="Lienhypertexte"/>
            <w:noProof/>
          </w:rPr>
          <w:t>21.</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Evaluation des Propositions techniques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_Toc488238221 \h </w:instrText>
        </w:r>
        <w:r w:rsidR="003117B2" w:rsidRPr="00347A00">
          <w:rPr>
            <w:noProof/>
            <w:webHidden/>
          </w:rPr>
        </w:r>
        <w:r w:rsidR="003117B2" w:rsidRPr="00347A00">
          <w:rPr>
            <w:noProof/>
            <w:webHidden/>
          </w:rPr>
          <w:fldChar w:fldCharType="separate"/>
        </w:r>
        <w:r w:rsidR="003117B2">
          <w:rPr>
            <w:noProof/>
            <w:webHidden/>
          </w:rPr>
          <w:t>28</w:t>
        </w:r>
        <w:r w:rsidR="003117B2" w:rsidRPr="00347A00">
          <w:rPr>
            <w:noProof/>
            <w:webHidden/>
          </w:rPr>
          <w:fldChar w:fldCharType="end"/>
        </w:r>
      </w:hyperlink>
    </w:p>
    <w:p w14:paraId="0F708B1D"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2" w:history="1">
        <w:r w:rsidR="003117B2" w:rsidRPr="00347A00">
          <w:rPr>
            <w:rStyle w:val="Lienhypertexte"/>
            <w:noProof/>
          </w:rPr>
          <w:t xml:space="preserve">22.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Propositions financières  pour SQC</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_Toc488238222 \h </w:instrText>
        </w:r>
        <w:r w:rsidR="003117B2" w:rsidRPr="00347A00">
          <w:rPr>
            <w:noProof/>
            <w:webHidden/>
          </w:rPr>
        </w:r>
        <w:r w:rsidR="003117B2" w:rsidRPr="00347A00">
          <w:rPr>
            <w:noProof/>
            <w:webHidden/>
          </w:rPr>
          <w:fldChar w:fldCharType="separate"/>
        </w:r>
        <w:r w:rsidR="003117B2">
          <w:rPr>
            <w:noProof/>
            <w:webHidden/>
          </w:rPr>
          <w:t>28</w:t>
        </w:r>
        <w:r w:rsidR="003117B2" w:rsidRPr="00347A00">
          <w:rPr>
            <w:noProof/>
            <w:webHidden/>
          </w:rPr>
          <w:fldChar w:fldCharType="end"/>
        </w:r>
      </w:hyperlink>
    </w:p>
    <w:p w14:paraId="6B95832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3" w:history="1">
        <w:r w:rsidR="003117B2" w:rsidRPr="00347A00">
          <w:rPr>
            <w:rStyle w:val="Lienhypertexte"/>
            <w:noProof/>
          </w:rPr>
          <w:t xml:space="preserve">23.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Ouverture en séance publique des Propositions financières  (pour les méthodes SFQC, SBD et SMC)</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_Toc488238223 \h </w:instrText>
        </w:r>
        <w:r w:rsidR="003117B2" w:rsidRPr="00347A00">
          <w:rPr>
            <w:noProof/>
            <w:webHidden/>
          </w:rPr>
        </w:r>
        <w:r w:rsidR="003117B2" w:rsidRPr="00347A00">
          <w:rPr>
            <w:noProof/>
            <w:webHidden/>
          </w:rPr>
          <w:fldChar w:fldCharType="separate"/>
        </w:r>
        <w:r w:rsidR="003117B2">
          <w:rPr>
            <w:noProof/>
            <w:webHidden/>
          </w:rPr>
          <w:t>28</w:t>
        </w:r>
        <w:r w:rsidR="003117B2" w:rsidRPr="00347A00">
          <w:rPr>
            <w:noProof/>
            <w:webHidden/>
          </w:rPr>
          <w:fldChar w:fldCharType="end"/>
        </w:r>
      </w:hyperlink>
    </w:p>
    <w:p w14:paraId="61D4F157"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4" w:history="1">
        <w:r w:rsidR="003117B2" w:rsidRPr="00347A00">
          <w:rPr>
            <w:rStyle w:val="Lienhypertexte"/>
            <w:noProof/>
          </w:rPr>
          <w:t>24.</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Correction des erreurs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_Toc488238224 \h </w:instrText>
        </w:r>
        <w:r w:rsidR="003117B2" w:rsidRPr="00347A00">
          <w:rPr>
            <w:noProof/>
            <w:webHidden/>
          </w:rPr>
        </w:r>
        <w:r w:rsidR="003117B2" w:rsidRPr="00347A00">
          <w:rPr>
            <w:noProof/>
            <w:webHidden/>
          </w:rPr>
          <w:fldChar w:fldCharType="separate"/>
        </w:r>
        <w:r w:rsidR="003117B2">
          <w:rPr>
            <w:noProof/>
            <w:webHidden/>
          </w:rPr>
          <w:t>30</w:t>
        </w:r>
        <w:r w:rsidR="003117B2" w:rsidRPr="00347A00">
          <w:rPr>
            <w:noProof/>
            <w:webHidden/>
          </w:rPr>
          <w:fldChar w:fldCharType="end"/>
        </w:r>
      </w:hyperlink>
    </w:p>
    <w:p w14:paraId="413B7AC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5" w:history="1">
        <w:r w:rsidR="003117B2" w:rsidRPr="00347A00">
          <w:rPr>
            <w:rStyle w:val="Lienhypertexte"/>
            <w:noProof/>
          </w:rPr>
          <w:t>25.</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Impôts et taxes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_Toc488238225 \h </w:instrText>
        </w:r>
        <w:r w:rsidR="003117B2" w:rsidRPr="00347A00">
          <w:rPr>
            <w:noProof/>
            <w:webHidden/>
          </w:rPr>
        </w:r>
        <w:r w:rsidR="003117B2" w:rsidRPr="00347A00">
          <w:rPr>
            <w:noProof/>
            <w:webHidden/>
          </w:rPr>
          <w:fldChar w:fldCharType="separate"/>
        </w:r>
        <w:r w:rsidR="003117B2">
          <w:rPr>
            <w:noProof/>
            <w:webHidden/>
          </w:rPr>
          <w:t>30</w:t>
        </w:r>
        <w:r w:rsidR="003117B2" w:rsidRPr="00347A00">
          <w:rPr>
            <w:noProof/>
            <w:webHidden/>
          </w:rPr>
          <w:fldChar w:fldCharType="end"/>
        </w:r>
      </w:hyperlink>
    </w:p>
    <w:p w14:paraId="21E2453E"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6" w:history="1">
        <w:r w:rsidR="003117B2" w:rsidRPr="00347A00">
          <w:rPr>
            <w:rStyle w:val="Lienhypertexte"/>
            <w:noProof/>
          </w:rPr>
          <w:t>26.</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Conversion en une seule monnaie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_Toc488238226 \h </w:instrText>
        </w:r>
        <w:r w:rsidR="003117B2" w:rsidRPr="00347A00">
          <w:rPr>
            <w:noProof/>
            <w:webHidden/>
          </w:rPr>
        </w:r>
        <w:r w:rsidR="003117B2" w:rsidRPr="00347A00">
          <w:rPr>
            <w:noProof/>
            <w:webHidden/>
          </w:rPr>
          <w:fldChar w:fldCharType="separate"/>
        </w:r>
        <w:r w:rsidR="003117B2">
          <w:rPr>
            <w:noProof/>
            <w:webHidden/>
          </w:rPr>
          <w:t>30</w:t>
        </w:r>
        <w:r w:rsidR="003117B2" w:rsidRPr="00347A00">
          <w:rPr>
            <w:noProof/>
            <w:webHidden/>
          </w:rPr>
          <w:fldChar w:fldCharType="end"/>
        </w:r>
      </w:hyperlink>
    </w:p>
    <w:p w14:paraId="0087154C"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7" w:history="1">
        <w:r w:rsidR="003117B2" w:rsidRPr="00347A00">
          <w:rPr>
            <w:rStyle w:val="Lienhypertexte"/>
            <w:noProof/>
          </w:rPr>
          <w:t>27.</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Evaluation combinée de la qualité et du coût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_Toc488238227 \h </w:instrText>
        </w:r>
        <w:r w:rsidR="003117B2" w:rsidRPr="00347A00">
          <w:rPr>
            <w:noProof/>
            <w:webHidden/>
          </w:rPr>
        </w:r>
        <w:r w:rsidR="003117B2" w:rsidRPr="00347A00">
          <w:rPr>
            <w:noProof/>
            <w:webHidden/>
          </w:rPr>
          <w:fldChar w:fldCharType="separate"/>
        </w:r>
        <w:r w:rsidR="003117B2">
          <w:rPr>
            <w:noProof/>
            <w:webHidden/>
          </w:rPr>
          <w:t>31</w:t>
        </w:r>
        <w:r w:rsidR="003117B2" w:rsidRPr="00347A00">
          <w:rPr>
            <w:noProof/>
            <w:webHidden/>
          </w:rPr>
          <w:fldChar w:fldCharType="end"/>
        </w:r>
      </w:hyperlink>
    </w:p>
    <w:p w14:paraId="5948B9CF" w14:textId="77777777" w:rsidR="003117B2" w:rsidRPr="00347A00" w:rsidRDefault="003117B2" w:rsidP="003117B2">
      <w:pPr>
        <w:pStyle w:val="TM1"/>
        <w:rPr>
          <w:rStyle w:val="Lienhypertexte"/>
        </w:rPr>
      </w:pPr>
      <w:r w:rsidRPr="00347A00">
        <w:rPr>
          <w:rStyle w:val="Lienhypertexte"/>
        </w:rPr>
        <w:br w:type="page"/>
      </w:r>
    </w:p>
    <w:p w14:paraId="560D12B1"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228" w:history="1">
        <w:r w:rsidR="003117B2" w:rsidRPr="00347A00">
          <w:rPr>
            <w:rStyle w:val="Lienhypertexte"/>
          </w:rPr>
          <w:t xml:space="preserve">D.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Négociations et attribution du Contrat</w:t>
        </w:r>
        <w:r w:rsidR="003117B2" w:rsidRPr="00347A00">
          <w:rPr>
            <w:webHidden/>
          </w:rPr>
          <w:tab/>
        </w:r>
        <w:r w:rsidR="003117B2" w:rsidRPr="00347A00">
          <w:rPr>
            <w:webHidden/>
          </w:rPr>
          <w:fldChar w:fldCharType="begin"/>
        </w:r>
        <w:r w:rsidR="003117B2" w:rsidRPr="00347A00">
          <w:rPr>
            <w:webHidden/>
          </w:rPr>
          <w:instrText xml:space="preserve"> PAGEREF _Toc488238228 \h </w:instrText>
        </w:r>
        <w:r w:rsidR="003117B2" w:rsidRPr="00347A00">
          <w:rPr>
            <w:webHidden/>
          </w:rPr>
        </w:r>
        <w:r w:rsidR="003117B2" w:rsidRPr="00347A00">
          <w:rPr>
            <w:webHidden/>
          </w:rPr>
          <w:fldChar w:fldCharType="separate"/>
        </w:r>
        <w:r w:rsidR="003117B2">
          <w:rPr>
            <w:webHidden/>
          </w:rPr>
          <w:t>31</w:t>
        </w:r>
        <w:r w:rsidR="003117B2" w:rsidRPr="00347A00">
          <w:rPr>
            <w:webHidden/>
          </w:rPr>
          <w:fldChar w:fldCharType="end"/>
        </w:r>
      </w:hyperlink>
    </w:p>
    <w:p w14:paraId="4E92E31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29" w:history="1">
        <w:r w:rsidR="003117B2" w:rsidRPr="00347A00">
          <w:rPr>
            <w:rStyle w:val="Lienhypertexte"/>
            <w:noProof/>
          </w:rPr>
          <w:t xml:space="preserve">28.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Négociations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_Toc488238229 \h </w:instrText>
        </w:r>
        <w:r w:rsidR="003117B2" w:rsidRPr="00347A00">
          <w:rPr>
            <w:noProof/>
            <w:webHidden/>
          </w:rPr>
        </w:r>
        <w:r w:rsidR="003117B2" w:rsidRPr="00347A00">
          <w:rPr>
            <w:noProof/>
            <w:webHidden/>
          </w:rPr>
          <w:fldChar w:fldCharType="separate"/>
        </w:r>
        <w:r w:rsidR="003117B2">
          <w:rPr>
            <w:noProof/>
            <w:webHidden/>
          </w:rPr>
          <w:t>31</w:t>
        </w:r>
        <w:r w:rsidR="003117B2" w:rsidRPr="00347A00">
          <w:rPr>
            <w:noProof/>
            <w:webHidden/>
          </w:rPr>
          <w:fldChar w:fldCharType="end"/>
        </w:r>
      </w:hyperlink>
    </w:p>
    <w:p w14:paraId="741F04E7"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30" w:history="1">
        <w:r w:rsidR="003117B2" w:rsidRPr="00347A00">
          <w:rPr>
            <w:rStyle w:val="Lienhypertexte"/>
            <w:noProof/>
          </w:rPr>
          <w:t>29.</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Conclusion des négociations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_Toc488238230 \h </w:instrText>
        </w:r>
        <w:r w:rsidR="003117B2" w:rsidRPr="00347A00">
          <w:rPr>
            <w:noProof/>
            <w:webHidden/>
          </w:rPr>
        </w:r>
        <w:r w:rsidR="003117B2" w:rsidRPr="00347A00">
          <w:rPr>
            <w:noProof/>
            <w:webHidden/>
          </w:rPr>
          <w:fldChar w:fldCharType="separate"/>
        </w:r>
        <w:r w:rsidR="003117B2">
          <w:rPr>
            <w:noProof/>
            <w:webHidden/>
          </w:rPr>
          <w:t>32</w:t>
        </w:r>
        <w:r w:rsidR="003117B2" w:rsidRPr="00347A00">
          <w:rPr>
            <w:noProof/>
            <w:webHidden/>
          </w:rPr>
          <w:fldChar w:fldCharType="end"/>
        </w:r>
      </w:hyperlink>
    </w:p>
    <w:p w14:paraId="650C156A"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31" w:history="1">
        <w:r w:rsidR="003117B2" w:rsidRPr="00347A00">
          <w:rPr>
            <w:rStyle w:val="Lienhypertexte"/>
            <w:noProof/>
          </w:rPr>
          <w:t>30.</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 xml:space="preserve">Période </w:t>
        </w:r>
        <w:r w:rsidR="003117B2" w:rsidRPr="00347A00">
          <w:rPr>
            <w:rStyle w:val="Lienhypertexte"/>
            <w:rFonts w:ascii="Times New Roman Bold" w:hAnsi="Times New Roman Bold"/>
            <w:noProof/>
          </w:rPr>
          <w:t>d’attente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_Toc488238231 \h </w:instrText>
        </w:r>
        <w:r w:rsidR="003117B2" w:rsidRPr="00347A00">
          <w:rPr>
            <w:noProof/>
            <w:webHidden/>
          </w:rPr>
        </w:r>
        <w:r w:rsidR="003117B2" w:rsidRPr="00347A00">
          <w:rPr>
            <w:noProof/>
            <w:webHidden/>
          </w:rPr>
          <w:fldChar w:fldCharType="separate"/>
        </w:r>
        <w:r w:rsidR="003117B2">
          <w:rPr>
            <w:noProof/>
            <w:webHidden/>
          </w:rPr>
          <w:t>33</w:t>
        </w:r>
        <w:r w:rsidR="003117B2" w:rsidRPr="00347A00">
          <w:rPr>
            <w:noProof/>
            <w:webHidden/>
          </w:rPr>
          <w:fldChar w:fldCharType="end"/>
        </w:r>
      </w:hyperlink>
    </w:p>
    <w:p w14:paraId="1B9E7B52"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32" w:history="1">
        <w:r w:rsidR="003117B2" w:rsidRPr="00347A00">
          <w:rPr>
            <w:rStyle w:val="Lienhypertexte"/>
            <w:noProof/>
          </w:rPr>
          <w:t>31.</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 xml:space="preserve">Notification de l’intention </w:t>
        </w:r>
        <w:r w:rsidR="003117B2" w:rsidRPr="00347A00">
          <w:rPr>
            <w:rStyle w:val="Lienhypertexte"/>
            <w:rFonts w:ascii="Times New Roman Bold" w:hAnsi="Times New Roman Bold"/>
            <w:noProof/>
          </w:rPr>
          <w:t>d’attribution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_Toc488238232 \h </w:instrText>
        </w:r>
        <w:r w:rsidR="003117B2" w:rsidRPr="00347A00">
          <w:rPr>
            <w:noProof/>
            <w:webHidden/>
          </w:rPr>
        </w:r>
        <w:r w:rsidR="003117B2" w:rsidRPr="00347A00">
          <w:rPr>
            <w:noProof/>
            <w:webHidden/>
          </w:rPr>
          <w:fldChar w:fldCharType="separate"/>
        </w:r>
        <w:r w:rsidR="003117B2">
          <w:rPr>
            <w:noProof/>
            <w:webHidden/>
          </w:rPr>
          <w:t>33</w:t>
        </w:r>
        <w:r w:rsidR="003117B2" w:rsidRPr="00347A00">
          <w:rPr>
            <w:noProof/>
            <w:webHidden/>
          </w:rPr>
          <w:fldChar w:fldCharType="end"/>
        </w:r>
      </w:hyperlink>
    </w:p>
    <w:p w14:paraId="29EDBD46"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33" w:history="1">
        <w:r w:rsidR="003117B2" w:rsidRPr="00347A00">
          <w:rPr>
            <w:rStyle w:val="Lienhypertexte"/>
            <w:noProof/>
          </w:rPr>
          <w:t>32.</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 xml:space="preserve">Notification de </w:t>
        </w:r>
        <w:r w:rsidR="003117B2" w:rsidRPr="00347A00">
          <w:rPr>
            <w:rStyle w:val="Lienhypertexte"/>
            <w:rFonts w:ascii="Times New Roman Bold" w:hAnsi="Times New Roman Bold"/>
            <w:noProof/>
          </w:rPr>
          <w:t>l’attribution</w:t>
        </w:r>
        <w:r w:rsidR="003117B2" w:rsidRPr="00347A00">
          <w:rPr>
            <w:rStyle w:val="Lienhypertexte"/>
            <w:noProof/>
          </w:rPr>
          <w:t xml:space="preserve"> du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_Toc488238233 \h </w:instrText>
        </w:r>
        <w:r w:rsidR="003117B2" w:rsidRPr="00347A00">
          <w:rPr>
            <w:noProof/>
            <w:webHidden/>
          </w:rPr>
        </w:r>
        <w:r w:rsidR="003117B2" w:rsidRPr="00347A00">
          <w:rPr>
            <w:noProof/>
            <w:webHidden/>
          </w:rPr>
          <w:fldChar w:fldCharType="separate"/>
        </w:r>
        <w:r w:rsidR="003117B2">
          <w:rPr>
            <w:noProof/>
            <w:webHidden/>
          </w:rPr>
          <w:t>33</w:t>
        </w:r>
        <w:r w:rsidR="003117B2" w:rsidRPr="00347A00">
          <w:rPr>
            <w:noProof/>
            <w:webHidden/>
          </w:rPr>
          <w:fldChar w:fldCharType="end"/>
        </w:r>
      </w:hyperlink>
    </w:p>
    <w:p w14:paraId="20830105"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34" w:history="1">
        <w:r w:rsidR="003117B2" w:rsidRPr="00347A00">
          <w:rPr>
            <w:rStyle w:val="Lienhypertexte"/>
            <w:noProof/>
          </w:rPr>
          <w:t>33.</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Débriefing par le Client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_Toc488238234 \h </w:instrText>
        </w:r>
        <w:r w:rsidR="003117B2" w:rsidRPr="00347A00">
          <w:rPr>
            <w:noProof/>
            <w:webHidden/>
          </w:rPr>
        </w:r>
        <w:r w:rsidR="003117B2" w:rsidRPr="00347A00">
          <w:rPr>
            <w:noProof/>
            <w:webHidden/>
          </w:rPr>
          <w:fldChar w:fldCharType="separate"/>
        </w:r>
        <w:r w:rsidR="003117B2">
          <w:rPr>
            <w:noProof/>
            <w:webHidden/>
          </w:rPr>
          <w:t>34</w:t>
        </w:r>
        <w:r w:rsidR="003117B2" w:rsidRPr="00347A00">
          <w:rPr>
            <w:noProof/>
            <w:webHidden/>
          </w:rPr>
          <w:fldChar w:fldCharType="end"/>
        </w:r>
      </w:hyperlink>
    </w:p>
    <w:p w14:paraId="5CCAE772"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35" w:history="1">
        <w:r w:rsidR="003117B2" w:rsidRPr="00347A00">
          <w:rPr>
            <w:rStyle w:val="Lienhypertexte"/>
            <w:noProof/>
          </w:rPr>
          <w:t>34.</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Attribution du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_Toc488238235 \h </w:instrText>
        </w:r>
        <w:r w:rsidR="003117B2" w:rsidRPr="00347A00">
          <w:rPr>
            <w:noProof/>
            <w:webHidden/>
          </w:rPr>
        </w:r>
        <w:r w:rsidR="003117B2" w:rsidRPr="00347A00">
          <w:rPr>
            <w:noProof/>
            <w:webHidden/>
          </w:rPr>
          <w:fldChar w:fldCharType="separate"/>
        </w:r>
        <w:r w:rsidR="003117B2">
          <w:rPr>
            <w:noProof/>
            <w:webHidden/>
          </w:rPr>
          <w:t>35</w:t>
        </w:r>
        <w:r w:rsidR="003117B2" w:rsidRPr="00347A00">
          <w:rPr>
            <w:noProof/>
            <w:webHidden/>
          </w:rPr>
          <w:fldChar w:fldCharType="end"/>
        </w:r>
      </w:hyperlink>
    </w:p>
    <w:p w14:paraId="6F1DD6F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236" w:history="1">
        <w:r w:rsidR="003117B2" w:rsidRPr="00347A00">
          <w:rPr>
            <w:rStyle w:val="Lienhypertexte"/>
            <w:noProof/>
          </w:rPr>
          <w:t>35.</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 xml:space="preserve">Réclamation </w:t>
        </w:r>
        <w:r w:rsidR="003117B2" w:rsidRPr="00347A00">
          <w:rPr>
            <w:rStyle w:val="Lienhypertexte"/>
            <w:rFonts w:ascii="Times New Roman Bold" w:hAnsi="Times New Roman Bold"/>
            <w:noProof/>
          </w:rPr>
          <w:t>concernant</w:t>
        </w:r>
        <w:r w:rsidR="003117B2" w:rsidRPr="00347A00">
          <w:rPr>
            <w:rStyle w:val="Lienhypertexte"/>
            <w:noProof/>
          </w:rPr>
          <w:t xml:space="preserve"> la Passation des Marchés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_Toc488238236 \h </w:instrText>
        </w:r>
        <w:r w:rsidR="003117B2" w:rsidRPr="00347A00">
          <w:rPr>
            <w:noProof/>
            <w:webHidden/>
          </w:rPr>
        </w:r>
        <w:r w:rsidR="003117B2" w:rsidRPr="00347A00">
          <w:rPr>
            <w:noProof/>
            <w:webHidden/>
          </w:rPr>
          <w:fldChar w:fldCharType="separate"/>
        </w:r>
        <w:r w:rsidR="003117B2">
          <w:rPr>
            <w:noProof/>
            <w:webHidden/>
          </w:rPr>
          <w:t>35</w:t>
        </w:r>
        <w:r w:rsidR="003117B2" w:rsidRPr="00347A00">
          <w:rPr>
            <w:noProof/>
            <w:webHidden/>
          </w:rPr>
          <w:fldChar w:fldCharType="end"/>
        </w:r>
      </w:hyperlink>
    </w:p>
    <w:p w14:paraId="66CC46F9" w14:textId="77777777" w:rsidR="003117B2" w:rsidRPr="00347A00" w:rsidRDefault="003117B2" w:rsidP="003117B2">
      <w:pPr>
        <w:pStyle w:val="BankNormal"/>
        <w:jc w:val="center"/>
        <w:rPr>
          <w:i/>
          <w:spacing w:val="-2"/>
        </w:rPr>
      </w:pPr>
      <w:r w:rsidRPr="00347A00">
        <w:rPr>
          <w:i/>
          <w:spacing w:val="-2"/>
        </w:rPr>
        <w:fldChar w:fldCharType="end"/>
      </w:r>
    </w:p>
    <w:p w14:paraId="45CBB3DF" w14:textId="77777777" w:rsidR="003117B2" w:rsidRPr="00347A00" w:rsidRDefault="003117B2" w:rsidP="003117B2">
      <w:pPr>
        <w:pStyle w:val="BankNormal"/>
        <w:jc w:val="both"/>
        <w:rPr>
          <w:i/>
          <w:spacing w:val="-2"/>
        </w:rPr>
      </w:pPr>
      <w:r w:rsidRPr="00347A00">
        <w:rPr>
          <w:i/>
          <w:spacing w:val="-2"/>
        </w:rPr>
        <w:br w:type="page"/>
      </w:r>
    </w:p>
    <w:p w14:paraId="32C03DB1" w14:textId="77777777" w:rsidR="003117B2" w:rsidRPr="00347A00" w:rsidRDefault="003117B2" w:rsidP="003117B2">
      <w:pPr>
        <w:pStyle w:val="BankNormal"/>
        <w:spacing w:after="0"/>
        <w:jc w:val="center"/>
        <w:rPr>
          <w:b/>
          <w:sz w:val="32"/>
          <w:szCs w:val="32"/>
        </w:rPr>
      </w:pPr>
      <w:r w:rsidRPr="00347A00">
        <w:rPr>
          <w:b/>
          <w:sz w:val="32"/>
          <w:szCs w:val="32"/>
        </w:rPr>
        <w:lastRenderedPageBreak/>
        <w:t>Instructions aux Candidats</w:t>
      </w:r>
    </w:p>
    <w:p w14:paraId="140B7450" w14:textId="77777777" w:rsidR="003117B2" w:rsidRPr="00347A00" w:rsidRDefault="003117B2" w:rsidP="003117B2">
      <w:pPr>
        <w:pStyle w:val="Sec1head1"/>
        <w:spacing w:before="120" w:after="120"/>
      </w:pPr>
      <w:bookmarkStart w:id="28" w:name="_Toc488238198"/>
      <w:r w:rsidRPr="00347A00">
        <w:t xml:space="preserve">A. </w:t>
      </w:r>
      <w:r w:rsidRPr="00347A00">
        <w:tab/>
        <w:t>Dispositions générales</w:t>
      </w:r>
      <w:bookmarkEnd w:id="28"/>
    </w:p>
    <w:tbl>
      <w:tblPr>
        <w:tblW w:w="9379" w:type="dxa"/>
        <w:tblInd w:w="57" w:type="dxa"/>
        <w:tblLayout w:type="fixed"/>
        <w:tblLook w:val="0000" w:firstRow="0" w:lastRow="0" w:firstColumn="0" w:lastColumn="0" w:noHBand="0" w:noVBand="0"/>
      </w:tblPr>
      <w:tblGrid>
        <w:gridCol w:w="2410"/>
        <w:gridCol w:w="6969"/>
      </w:tblGrid>
      <w:tr w:rsidR="003117B2" w:rsidRPr="00347A00" w14:paraId="004D1BBE" w14:textId="77777777" w:rsidTr="00CC005D">
        <w:tc>
          <w:tcPr>
            <w:tcW w:w="2410" w:type="dxa"/>
            <w:tcMar>
              <w:top w:w="57" w:type="dxa"/>
              <w:left w:w="57" w:type="dxa"/>
              <w:bottom w:w="57" w:type="dxa"/>
              <w:right w:w="57" w:type="dxa"/>
            </w:tcMar>
          </w:tcPr>
          <w:p w14:paraId="1679DFB5" w14:textId="77777777" w:rsidR="003117B2" w:rsidRPr="00347A00" w:rsidRDefault="003117B2" w:rsidP="00CC005D">
            <w:pPr>
              <w:pStyle w:val="Sec1head2"/>
            </w:pPr>
            <w:bookmarkStart w:id="29" w:name="_Toc488238199"/>
            <w:r w:rsidRPr="00347A00">
              <w:t>1.</w:t>
            </w:r>
            <w:r w:rsidRPr="00347A00">
              <w:tab/>
              <w:t>Définitions</w:t>
            </w:r>
            <w:bookmarkEnd w:id="29"/>
          </w:p>
        </w:tc>
        <w:tc>
          <w:tcPr>
            <w:tcW w:w="6969" w:type="dxa"/>
            <w:tcMar>
              <w:top w:w="57" w:type="dxa"/>
              <w:left w:w="57" w:type="dxa"/>
              <w:bottom w:w="57" w:type="dxa"/>
              <w:right w:w="57" w:type="dxa"/>
            </w:tcMar>
          </w:tcPr>
          <w:p w14:paraId="5C87D089" w14:textId="77777777" w:rsidR="003117B2" w:rsidRPr="00347A00" w:rsidRDefault="003117B2" w:rsidP="00CC005D">
            <w:pPr>
              <w:tabs>
                <w:tab w:val="left" w:pos="540"/>
              </w:tabs>
              <w:spacing w:after="120"/>
              <w:ind w:left="540" w:right="159" w:hanging="540"/>
              <w:jc w:val="both"/>
            </w:pPr>
            <w:r w:rsidRPr="00347A00">
              <w:t>(a)</w:t>
            </w:r>
            <w:r w:rsidRPr="00347A00">
              <w:tab/>
              <w:t>Le terme « affilié » désigne un individu ou une entité qui contrôle directement ou indirectement le Consultant, ou est contrôlé par lui, ou est sous un contrôle commun avec le Consultant.</w:t>
            </w:r>
          </w:p>
          <w:p w14:paraId="6157F0EF" w14:textId="77777777" w:rsidR="003117B2" w:rsidRPr="00347A00" w:rsidRDefault="003117B2" w:rsidP="00CC005D">
            <w:pPr>
              <w:tabs>
                <w:tab w:val="left" w:pos="540"/>
              </w:tabs>
              <w:spacing w:after="120"/>
              <w:ind w:left="540" w:right="159" w:hanging="540"/>
              <w:jc w:val="both"/>
            </w:pPr>
            <w:r w:rsidRPr="00347A00">
              <w:t>(b)</w:t>
            </w:r>
            <w:r w:rsidRPr="00347A00">
              <w:tab/>
              <w:t xml:space="preserve">l’expression « Règles applicables » désigne les Règles de Passation de Marchés applicables aux Emprunteurs pour la passation des marchés dans le financement de projets d’investissement, dont la date est indiquée dans les </w:t>
            </w:r>
            <w:r w:rsidRPr="00347A00">
              <w:rPr>
                <w:b/>
                <w:bCs/>
              </w:rPr>
              <w:t>Données particulières</w:t>
            </w:r>
            <w:r w:rsidRPr="00347A00">
              <w:t>.</w:t>
            </w:r>
          </w:p>
          <w:p w14:paraId="05C2E083" w14:textId="77777777" w:rsidR="003117B2" w:rsidRPr="00347A00" w:rsidRDefault="003117B2" w:rsidP="00CC005D">
            <w:pPr>
              <w:tabs>
                <w:tab w:val="left" w:pos="540"/>
              </w:tabs>
              <w:spacing w:after="120"/>
              <w:ind w:left="540" w:right="159" w:hanging="540"/>
              <w:jc w:val="both"/>
              <w:rPr>
                <w:spacing w:val="-2"/>
              </w:rPr>
            </w:pPr>
            <w:r w:rsidRPr="00347A00">
              <w:rPr>
                <w:spacing w:val="-2"/>
              </w:rPr>
              <w:t>(c)</w:t>
            </w:r>
            <w:r w:rsidRPr="00347A00">
              <w:rPr>
                <w:spacing w:val="-2"/>
              </w:rPr>
              <w:tab/>
              <w:t xml:space="preserve">l’expression « Droit applicable » désigne les lois et autres textes ayant force de loi dans le pays du Client (ou dans tout autre pays qui peut être indiqué dans les </w:t>
            </w:r>
            <w:r w:rsidRPr="00347A00">
              <w:rPr>
                <w:b/>
                <w:bCs/>
                <w:spacing w:val="-2"/>
              </w:rPr>
              <w:t>Données particulières</w:t>
            </w:r>
            <w:r w:rsidRPr="00347A00">
              <w:rPr>
                <w:spacing w:val="-2"/>
              </w:rPr>
              <w:t>, au fur et à mesure de leur publication et de leur mise en vigueur ;</w:t>
            </w:r>
          </w:p>
          <w:p w14:paraId="202BB358" w14:textId="77777777" w:rsidR="003117B2" w:rsidRPr="00347A00" w:rsidRDefault="003117B2" w:rsidP="00CC005D">
            <w:pPr>
              <w:tabs>
                <w:tab w:val="left" w:pos="540"/>
              </w:tabs>
              <w:spacing w:after="120"/>
              <w:ind w:left="540" w:right="159" w:hanging="540"/>
              <w:jc w:val="both"/>
            </w:pPr>
            <w:r w:rsidRPr="00347A00">
              <w:t>(d)</w:t>
            </w:r>
            <w:r w:rsidRPr="00347A00">
              <w:tab/>
              <w:t>La « Banque » désigne la Banque Internationale pour la Reconstruction et le Développement (BIRD), ou l’Association Internationale de Développement (AID) ;</w:t>
            </w:r>
          </w:p>
          <w:p w14:paraId="478C01D2" w14:textId="77777777" w:rsidR="003117B2" w:rsidRPr="00347A00" w:rsidRDefault="003117B2" w:rsidP="00CC005D">
            <w:pPr>
              <w:tabs>
                <w:tab w:val="left" w:pos="540"/>
              </w:tabs>
              <w:spacing w:after="120"/>
              <w:ind w:left="540" w:right="159" w:hanging="540"/>
              <w:jc w:val="both"/>
            </w:pPr>
            <w:r w:rsidRPr="00347A00">
              <w:t>(e)</w:t>
            </w:r>
            <w:r w:rsidRPr="00347A00">
              <w:tab/>
              <w:t xml:space="preserve">le terme « Emprunteur » désigne le Gouvernement, l’agence gouvernementale ou une autre entité ayant conclu avec la Banque un accord de </w:t>
            </w:r>
            <w:r w:rsidRPr="00347A00">
              <w:rPr>
                <w:i/>
                <w:iCs/>
              </w:rPr>
              <w:t>[prêt/crédit/don]</w:t>
            </w:r>
            <w:r w:rsidRPr="00347A00">
              <w:rPr>
                <w:vertAlign w:val="superscript"/>
              </w:rPr>
              <w:footnoteReference w:id="1"/>
            </w:r>
            <w:r w:rsidRPr="00347A00">
              <w:t>.</w:t>
            </w:r>
          </w:p>
          <w:p w14:paraId="612EC0BC" w14:textId="77777777" w:rsidR="003117B2" w:rsidRPr="00347A00" w:rsidRDefault="003117B2" w:rsidP="00CC005D">
            <w:pPr>
              <w:tabs>
                <w:tab w:val="left" w:pos="540"/>
              </w:tabs>
              <w:spacing w:after="120"/>
              <w:ind w:left="540" w:right="159" w:hanging="540"/>
              <w:jc w:val="both"/>
            </w:pPr>
            <w:r w:rsidRPr="00347A00">
              <w:t>(f)</w:t>
            </w:r>
            <w:r w:rsidRPr="00347A00">
              <w:tab/>
              <w:t>le terme « Client » désigne l’agence d’exécution devant signer le Contrat de Services avec le Consultant retenu.</w:t>
            </w:r>
          </w:p>
          <w:p w14:paraId="59A4D844" w14:textId="77777777" w:rsidR="003117B2" w:rsidRPr="00347A00" w:rsidRDefault="003117B2" w:rsidP="00CC005D">
            <w:pPr>
              <w:tabs>
                <w:tab w:val="left" w:pos="540"/>
              </w:tabs>
              <w:spacing w:after="120"/>
              <w:ind w:left="540" w:right="159" w:hanging="540"/>
              <w:jc w:val="both"/>
            </w:pPr>
            <w:r w:rsidRPr="00347A00">
              <w:t>(g)</w:t>
            </w:r>
            <w:r w:rsidRPr="00347A00">
              <w:tab/>
              <w:t>le terme « Consultant » désigne une entité professionnelle prestataire de services constituée légalement, pouvant fournir les Services au Client dans le cadre du Contrat ;</w:t>
            </w:r>
          </w:p>
          <w:p w14:paraId="24099F18" w14:textId="77777777" w:rsidR="003117B2" w:rsidRPr="00347A00" w:rsidRDefault="003117B2" w:rsidP="00CC005D">
            <w:pPr>
              <w:tabs>
                <w:tab w:val="left" w:pos="540"/>
              </w:tabs>
              <w:spacing w:after="120"/>
              <w:ind w:left="540" w:right="159" w:hanging="540"/>
              <w:jc w:val="both"/>
            </w:pPr>
            <w:r w:rsidRPr="00347A00">
              <w:t>(h)</w:t>
            </w:r>
            <w:r w:rsidRPr="00347A00">
              <w:tab/>
              <w:t>le terme « Contrat » désigne un accord écrit ayant force de loi passé entre le Client et le Consultant auquel sont jointes les documents énumérés à la Clause 1 des Conditions Générales du Contrat ;</w:t>
            </w:r>
          </w:p>
          <w:p w14:paraId="20290EE6" w14:textId="77777777" w:rsidR="003117B2" w:rsidRPr="00347A00" w:rsidRDefault="003117B2" w:rsidP="00CC005D">
            <w:pPr>
              <w:tabs>
                <w:tab w:val="left" w:pos="540"/>
              </w:tabs>
              <w:spacing w:after="120"/>
              <w:ind w:left="540" w:right="159" w:hanging="540"/>
              <w:jc w:val="both"/>
            </w:pPr>
            <w:r w:rsidRPr="00347A00">
              <w:t>(i)</w:t>
            </w:r>
            <w:r w:rsidRPr="00347A00">
              <w:tab/>
              <w:t>l’expression « Données particulières » désigne une partie des Instructions aux Candidats (IC) Section 2 utilisée afin de compléter les IC.</w:t>
            </w:r>
          </w:p>
          <w:p w14:paraId="622D435A" w14:textId="77777777" w:rsidR="003117B2" w:rsidRPr="00347A00" w:rsidRDefault="003117B2" w:rsidP="00CC005D">
            <w:pPr>
              <w:tabs>
                <w:tab w:val="left" w:pos="540"/>
              </w:tabs>
              <w:ind w:left="540" w:right="159" w:hanging="540"/>
              <w:jc w:val="both"/>
            </w:pPr>
            <w:r w:rsidRPr="00347A00">
              <w:t>(j)</w:t>
            </w:r>
            <w:r w:rsidRPr="00347A00">
              <w:tab/>
              <w:t>Le terme « jour » désigne un jour calendaire, sauf s’il est indiqué qu’il s’agit de « jour ouvrable ». Un jour ouvrable est un jour de travail officiel de l’Emprunteur, à l’exclusion des jours fériés officiels de l’Emprunteur.</w:t>
            </w:r>
          </w:p>
          <w:p w14:paraId="7D7DBD91" w14:textId="77777777" w:rsidR="003117B2" w:rsidRPr="00347A00" w:rsidRDefault="003117B2" w:rsidP="00CC005D">
            <w:pPr>
              <w:tabs>
                <w:tab w:val="left" w:pos="540"/>
              </w:tabs>
              <w:spacing w:after="120"/>
              <w:ind w:left="540" w:right="159" w:hanging="540"/>
              <w:jc w:val="both"/>
            </w:pPr>
            <w:r w:rsidRPr="00347A00">
              <w:lastRenderedPageBreak/>
              <w:t>(k)</w:t>
            </w:r>
            <w:r w:rsidRPr="00347A00">
              <w:tab/>
              <w:t>le terme « Personnel » désigne collectivement le personnel-clé ou tout autre personnel du Consultant, des sous-traitants ou des partenaires de groupement ;</w:t>
            </w:r>
          </w:p>
          <w:p w14:paraId="5BDE56C4" w14:textId="77777777" w:rsidR="003117B2" w:rsidRPr="00347A00" w:rsidRDefault="003117B2" w:rsidP="00CC005D">
            <w:pPr>
              <w:tabs>
                <w:tab w:val="left" w:pos="540"/>
              </w:tabs>
              <w:spacing w:after="120"/>
              <w:ind w:left="540" w:right="159" w:hanging="540"/>
              <w:jc w:val="both"/>
            </w:pPr>
            <w:r w:rsidRPr="00347A00">
              <w:t>(l)</w:t>
            </w:r>
            <w:r w:rsidRPr="00347A00">
              <w:tab/>
              <w:t>le terme « Gouvernement » désigne le gouvernement du pays du Client ;</w:t>
            </w:r>
          </w:p>
          <w:p w14:paraId="7BB3770A" w14:textId="77777777" w:rsidR="003117B2" w:rsidRPr="00347A00" w:rsidRDefault="003117B2" w:rsidP="00CC005D">
            <w:pPr>
              <w:tabs>
                <w:tab w:val="left" w:pos="540"/>
              </w:tabs>
              <w:spacing w:after="120"/>
              <w:ind w:left="540" w:right="159" w:hanging="540"/>
              <w:jc w:val="both"/>
            </w:pPr>
            <w:r w:rsidRPr="00347A00">
              <w:t>(m)</w:t>
            </w:r>
            <w:r w:rsidRPr="00347A00">
              <w:tab/>
              <w:t xml:space="preserve">l’expression « par écrit » signifie communiqué sous forme écrite (par courrier postal, courriel, télécopie, télex, incluant si cela est indiqué dans les </w:t>
            </w:r>
            <w:r w:rsidRPr="00347A00">
              <w:rPr>
                <w:b/>
              </w:rPr>
              <w:t>Données particulières</w:t>
            </w:r>
            <w:r w:rsidRPr="00347A00">
              <w:t>, la distribution ou la remise par le canal du système d’achat électronique utilisé par le Client) avec accusé de réception ;</w:t>
            </w:r>
          </w:p>
          <w:p w14:paraId="2EEAB2AB" w14:textId="77777777" w:rsidR="003117B2" w:rsidRPr="00347A00" w:rsidRDefault="003117B2" w:rsidP="00CC005D">
            <w:pPr>
              <w:tabs>
                <w:tab w:val="left" w:pos="540"/>
              </w:tabs>
              <w:spacing w:after="120"/>
              <w:ind w:left="540" w:right="159" w:hanging="540"/>
              <w:jc w:val="both"/>
              <w:rPr>
                <w:spacing w:val="-4"/>
              </w:rPr>
            </w:pPr>
            <w:r w:rsidRPr="00347A00">
              <w:rPr>
                <w:spacing w:val="-4"/>
              </w:rPr>
              <w:t>(n)</w:t>
            </w:r>
            <w:r w:rsidRPr="00347A00">
              <w:rPr>
                <w:spacing w:val="-4"/>
              </w:rPr>
              <w:tab/>
              <w:t>le terme « Groupement » signifie une association disposant, ou non, d’une personnalité juridique distincte de celle des partenaires le constituant, de deux ou plusieurs bureaux de consultants, dans lequel un des partenaires dispose de l’autorité afin de mener les affaires au nom et pour le compte de tous les partenaires du groupement, et qui est conjointement et solidairement responsable de l’exécution du Contrat vis-à-vis du Client.</w:t>
            </w:r>
          </w:p>
          <w:p w14:paraId="7CD523A8" w14:textId="77777777" w:rsidR="003117B2" w:rsidRPr="00347A00" w:rsidRDefault="003117B2" w:rsidP="00CC005D">
            <w:pPr>
              <w:tabs>
                <w:tab w:val="left" w:pos="540"/>
              </w:tabs>
              <w:spacing w:after="120"/>
              <w:ind w:left="540" w:right="159" w:hanging="540"/>
              <w:jc w:val="both"/>
            </w:pPr>
            <w:r w:rsidRPr="00347A00">
              <w:t>(o)</w:t>
            </w:r>
            <w:r w:rsidRPr="00347A00">
              <w:tab/>
              <w:t>le terme « Personnel-clé » désigne un expert fourni par le Consultant, dont les qualifications professionnelles, le savoir-faire, les connaissances et l’expérience sont essentielles à la réalisation des Services dans le cadre du Contrat, et dont le CV est pris en compte pour l’évaluation technique de la Proposition du Consultant.</w:t>
            </w:r>
          </w:p>
          <w:p w14:paraId="17C5E68F" w14:textId="77777777" w:rsidR="003117B2" w:rsidRPr="00347A00" w:rsidRDefault="003117B2" w:rsidP="00CC005D">
            <w:pPr>
              <w:tabs>
                <w:tab w:val="left" w:pos="540"/>
              </w:tabs>
              <w:spacing w:after="120"/>
              <w:ind w:left="540" w:right="159" w:hanging="540"/>
              <w:jc w:val="both"/>
            </w:pPr>
            <w:r w:rsidRPr="00347A00">
              <w:t>(p)</w:t>
            </w:r>
            <w:r w:rsidRPr="00347A00">
              <w:tab/>
              <w:t>l’expression « IC » (la présente Section 2 de la DP) désigne les Instructions aux Consultants destinées à fournir aux Consultants figurant sur la liste restreinte tous renseignements nécessaires pour préparer leur Proposition.</w:t>
            </w:r>
          </w:p>
          <w:p w14:paraId="1E2ABF9D" w14:textId="77777777" w:rsidR="003117B2" w:rsidRPr="00347A00" w:rsidRDefault="003117B2" w:rsidP="00CC005D">
            <w:pPr>
              <w:tabs>
                <w:tab w:val="left" w:pos="540"/>
              </w:tabs>
              <w:spacing w:after="120"/>
              <w:ind w:left="540" w:right="159" w:hanging="540"/>
              <w:jc w:val="both"/>
            </w:pPr>
            <w:r w:rsidRPr="00347A00">
              <w:t>(q)</w:t>
            </w:r>
            <w:r w:rsidRPr="00347A00">
              <w:tab/>
              <w:t>« Autre personnel » désigne un personnel fourni par le Consultant ou un sous-traitant, affecté à la réalisation des Services ou d’une partie des Services dans le cadre du Contrat, et dont le CV n’est pas évalué à titre individuel.</w:t>
            </w:r>
          </w:p>
          <w:p w14:paraId="69059E55" w14:textId="77777777" w:rsidR="003117B2" w:rsidRPr="00347A00" w:rsidRDefault="003117B2" w:rsidP="00CC005D">
            <w:pPr>
              <w:tabs>
                <w:tab w:val="left" w:pos="540"/>
              </w:tabs>
              <w:spacing w:after="120"/>
              <w:ind w:left="540" w:right="159" w:hanging="540"/>
              <w:jc w:val="both"/>
            </w:pPr>
            <w:r w:rsidRPr="00347A00">
              <w:t>(r)</w:t>
            </w:r>
            <w:r w:rsidRPr="00347A00">
              <w:tab/>
              <w:t>La « Proposition » désigne la Proposition technique et la Proposition financière du Consultant.</w:t>
            </w:r>
          </w:p>
          <w:p w14:paraId="17981AD8" w14:textId="77777777" w:rsidR="003117B2" w:rsidRPr="00347A00" w:rsidRDefault="003117B2" w:rsidP="00CC005D">
            <w:pPr>
              <w:tabs>
                <w:tab w:val="left" w:pos="540"/>
              </w:tabs>
              <w:spacing w:after="120"/>
              <w:ind w:left="540" w:right="159" w:hanging="540"/>
              <w:jc w:val="both"/>
            </w:pPr>
            <w:r w:rsidRPr="00347A00">
              <w:t>(s)</w:t>
            </w:r>
            <w:r w:rsidRPr="00347A00">
              <w:tab/>
              <w:t>le terme « DP » désigne la Demande de Proposition devant être établie par le Client pour la sélection de Consultant, fondée sur le DTDP.</w:t>
            </w:r>
          </w:p>
          <w:p w14:paraId="414A7C87" w14:textId="77777777" w:rsidR="003117B2" w:rsidRPr="00347A00" w:rsidRDefault="003117B2" w:rsidP="00CC005D">
            <w:pPr>
              <w:tabs>
                <w:tab w:val="left" w:pos="540"/>
              </w:tabs>
              <w:spacing w:after="120"/>
              <w:ind w:left="540" w:right="159" w:hanging="540"/>
              <w:jc w:val="both"/>
            </w:pPr>
            <w:r w:rsidRPr="00347A00">
              <w:t>(t)</w:t>
            </w:r>
            <w:r w:rsidRPr="00347A00">
              <w:tab/>
              <w:t>le terme « DTDP » désigne le Dossier type de Demande de Propositions, qui doit être utilisé par le Client afin d’établir la DP.</w:t>
            </w:r>
          </w:p>
          <w:p w14:paraId="61981963" w14:textId="77777777" w:rsidR="003117B2" w:rsidRPr="00347A00" w:rsidRDefault="003117B2" w:rsidP="00CC005D">
            <w:pPr>
              <w:tabs>
                <w:tab w:val="left" w:pos="540"/>
              </w:tabs>
              <w:spacing w:after="120"/>
              <w:ind w:left="540" w:right="159" w:hanging="540"/>
              <w:jc w:val="both"/>
            </w:pPr>
            <w:r w:rsidRPr="00347A00">
              <w:t>(u)</w:t>
            </w:r>
            <w:r w:rsidRPr="00347A00">
              <w:tab/>
              <w:t xml:space="preserve">le terme « Services » désigne les prestations devant être assurées par le Consultant dans le cadre du Contrat. </w:t>
            </w:r>
          </w:p>
          <w:p w14:paraId="2312DCB5" w14:textId="77777777" w:rsidR="003117B2" w:rsidRPr="00347A00" w:rsidRDefault="003117B2" w:rsidP="00CC005D">
            <w:pPr>
              <w:tabs>
                <w:tab w:val="left" w:pos="540"/>
              </w:tabs>
              <w:spacing w:after="120"/>
              <w:ind w:left="540" w:right="159" w:hanging="540"/>
              <w:jc w:val="both"/>
            </w:pPr>
            <w:r w:rsidRPr="00347A00">
              <w:lastRenderedPageBreak/>
              <w:t>(v)</w:t>
            </w:r>
            <w:r w:rsidRPr="00347A00">
              <w:tab/>
              <w:t>le terme « Sous-traitant » désigne toute personne physique ou morale avec laquelle le Consultant passe un accord en vue de sous-traiter une partie des prestations, le Consultant demeurant responsable vis-à-vis du Client tout au long de l’exécution du Contrat.</w:t>
            </w:r>
          </w:p>
          <w:p w14:paraId="25A9DB41" w14:textId="77777777" w:rsidR="003117B2" w:rsidRPr="00347A00" w:rsidRDefault="003117B2" w:rsidP="00CC005D">
            <w:pPr>
              <w:tabs>
                <w:tab w:val="left" w:pos="540"/>
              </w:tabs>
              <w:spacing w:after="120"/>
              <w:ind w:left="540" w:right="159" w:hanging="540"/>
              <w:jc w:val="both"/>
            </w:pPr>
            <w:r w:rsidRPr="00347A00">
              <w:t>(w)</w:t>
            </w:r>
            <w:r w:rsidRPr="00347A00">
              <w:tab/>
              <w:t>l’expression « Termes de Référence » (la Section 7 de la DP) désigne les Termes de Référence définissant les objectifs, l’étendue des prestations, les activités et les tâches à réaliser, les responsabilités respectives du Client et du Consultant, et les résultats attendus et livrables de la mission.</w:t>
            </w:r>
          </w:p>
        </w:tc>
      </w:tr>
      <w:tr w:rsidR="003117B2" w:rsidRPr="00347A00" w14:paraId="0582DA6C" w14:textId="77777777" w:rsidTr="00CC005D">
        <w:tc>
          <w:tcPr>
            <w:tcW w:w="2410" w:type="dxa"/>
            <w:tcMar>
              <w:top w:w="57" w:type="dxa"/>
              <w:left w:w="57" w:type="dxa"/>
              <w:bottom w:w="57" w:type="dxa"/>
              <w:right w:w="57" w:type="dxa"/>
            </w:tcMar>
          </w:tcPr>
          <w:p w14:paraId="292DF44F" w14:textId="77777777" w:rsidR="003117B2" w:rsidRPr="00347A00" w:rsidRDefault="003117B2" w:rsidP="00CC005D">
            <w:pPr>
              <w:pStyle w:val="Sec1head2"/>
            </w:pPr>
            <w:bookmarkStart w:id="30" w:name="_Toc488238200"/>
            <w:r w:rsidRPr="00347A00">
              <w:lastRenderedPageBreak/>
              <w:t>2.</w:t>
            </w:r>
            <w:r w:rsidRPr="00347A00">
              <w:tab/>
              <w:t>Introduction</w:t>
            </w:r>
            <w:bookmarkEnd w:id="30"/>
          </w:p>
        </w:tc>
        <w:tc>
          <w:tcPr>
            <w:tcW w:w="6969" w:type="dxa"/>
            <w:tcMar>
              <w:top w:w="57" w:type="dxa"/>
              <w:left w:w="57" w:type="dxa"/>
              <w:bottom w:w="57" w:type="dxa"/>
              <w:right w:w="57" w:type="dxa"/>
            </w:tcMar>
          </w:tcPr>
          <w:p w14:paraId="63023B96" w14:textId="77777777" w:rsidR="003117B2" w:rsidRPr="00347A00" w:rsidRDefault="003117B2" w:rsidP="00CC005D">
            <w:pPr>
              <w:spacing w:after="120"/>
              <w:ind w:left="720" w:right="159" w:hanging="720"/>
              <w:jc w:val="both"/>
            </w:pPr>
            <w:r w:rsidRPr="00347A00">
              <w:t>2.1</w:t>
            </w:r>
            <w:r w:rsidRPr="00347A00">
              <w:tab/>
              <w:t xml:space="preserve">Le Client nommé dans les </w:t>
            </w:r>
            <w:r w:rsidRPr="00347A00">
              <w:rPr>
                <w:b/>
              </w:rPr>
              <w:t>Données particulières</w:t>
            </w:r>
            <w:r w:rsidRPr="00347A00">
              <w:t xml:space="preserve"> </w:t>
            </w:r>
            <w:proofErr w:type="gramStart"/>
            <w:r w:rsidRPr="00347A00">
              <w:t>a</w:t>
            </w:r>
            <w:proofErr w:type="gramEnd"/>
            <w:r w:rsidRPr="00347A00">
              <w:t xml:space="preserve"> l’intention de sélectionner un Consultant parmi ceux dont les noms figurent sur la Lettre d’Invitation, conformément à la méthode de sélection spécifiée dans les </w:t>
            </w:r>
            <w:r w:rsidRPr="00347A00">
              <w:rPr>
                <w:b/>
              </w:rPr>
              <w:t>Données particulières</w:t>
            </w:r>
            <w:r w:rsidRPr="00347A00">
              <w:t>.</w:t>
            </w:r>
          </w:p>
          <w:p w14:paraId="67B4DD41" w14:textId="77777777" w:rsidR="003117B2" w:rsidRPr="00347A00" w:rsidRDefault="003117B2" w:rsidP="00CC005D">
            <w:pPr>
              <w:spacing w:after="120"/>
              <w:ind w:left="720" w:right="159" w:hanging="720"/>
              <w:jc w:val="both"/>
            </w:pPr>
            <w:r w:rsidRPr="00347A00">
              <w:t>2.2</w:t>
            </w:r>
            <w:r w:rsidRPr="00347A00">
              <w:tab/>
              <w:t xml:space="preserve">Les consultants sont invités à soumettre une proposition technique et une proposition financière, ou une proposition technique uniquement, comme spécifié dans les </w:t>
            </w:r>
            <w:r w:rsidRPr="00347A00">
              <w:rPr>
                <w:b/>
              </w:rPr>
              <w:t>Données particulières</w:t>
            </w:r>
            <w:r w:rsidRPr="00347A00">
              <w:t xml:space="preserve"> pour la prestation des services de consultants nécessaires à la mission désignée dans les </w:t>
            </w:r>
            <w:r w:rsidRPr="00347A00">
              <w:rPr>
                <w:b/>
              </w:rPr>
              <w:t>Données particulières</w:t>
            </w:r>
            <w:r w:rsidRPr="00347A00">
              <w:t>. La proposition servira de base aux négociations du contrat et, à terme, au contrat signé avec le Consultant retenu.</w:t>
            </w:r>
          </w:p>
          <w:p w14:paraId="2098F8CE" w14:textId="77777777" w:rsidR="003117B2" w:rsidRPr="00347A00" w:rsidRDefault="003117B2" w:rsidP="00CC005D">
            <w:pPr>
              <w:spacing w:after="120"/>
              <w:ind w:left="720" w:right="159" w:hanging="720"/>
              <w:jc w:val="both"/>
            </w:pPr>
            <w:r w:rsidRPr="00347A00">
              <w:t>2.3</w:t>
            </w:r>
            <w:r w:rsidRPr="00347A00">
              <w:tab/>
              <w:t xml:space="preserve">Les consultants doivent s’informer des conditions locales et en tenir compte dans l’établissement de leur proposition et sont invités à assister à la conférence préparatoire aux propositions, si les </w:t>
            </w:r>
            <w:r w:rsidRPr="00347A00">
              <w:rPr>
                <w:b/>
              </w:rPr>
              <w:t>Données particulières</w:t>
            </w:r>
            <w:r w:rsidRPr="00347A00">
              <w:t xml:space="preserve"> en prévoient une. Mais participer à ce genre de réunion n’est pas obligatoire. La participation à cette réunion est facultative et tous les frais sont à la charge du consultant. </w:t>
            </w:r>
          </w:p>
          <w:p w14:paraId="278DC9C9" w14:textId="77777777" w:rsidR="003117B2" w:rsidRPr="00347A00" w:rsidRDefault="003117B2" w:rsidP="00CC005D">
            <w:pPr>
              <w:spacing w:after="120"/>
              <w:ind w:left="720" w:right="159" w:hanging="720"/>
              <w:jc w:val="both"/>
            </w:pPr>
            <w:r w:rsidRPr="00347A00">
              <w:t>2.4</w:t>
            </w:r>
            <w:r w:rsidRPr="00347A00">
              <w:tab/>
            </w:r>
            <w:r w:rsidRPr="00347A00">
              <w:rPr>
                <w:spacing w:val="-2"/>
              </w:rPr>
              <w:t xml:space="preserve">Le Client fournit à temps et sans frais pour le Consultant, les intrants, les données et rapports afférents aux projets pertinents spécifiés dans les </w:t>
            </w:r>
            <w:r w:rsidRPr="00347A00">
              <w:rPr>
                <w:b/>
                <w:spacing w:val="-2"/>
              </w:rPr>
              <w:t>Données particulières</w:t>
            </w:r>
            <w:r w:rsidRPr="00347A00">
              <w:rPr>
                <w:spacing w:val="-2"/>
              </w:rPr>
              <w:t>, nécessaires aux consultants pour la préparation de leur proposition.</w:t>
            </w:r>
          </w:p>
        </w:tc>
      </w:tr>
      <w:tr w:rsidR="003117B2" w:rsidRPr="00347A00" w14:paraId="4CA4EAEE" w14:textId="77777777" w:rsidTr="00CC005D">
        <w:tc>
          <w:tcPr>
            <w:tcW w:w="2410" w:type="dxa"/>
            <w:tcMar>
              <w:top w:w="57" w:type="dxa"/>
              <w:left w:w="57" w:type="dxa"/>
              <w:bottom w:w="57" w:type="dxa"/>
              <w:right w:w="57" w:type="dxa"/>
            </w:tcMar>
          </w:tcPr>
          <w:p w14:paraId="08020FC5" w14:textId="77777777" w:rsidR="003117B2" w:rsidRPr="00347A00" w:rsidRDefault="003117B2" w:rsidP="00CC005D">
            <w:pPr>
              <w:pStyle w:val="Sec1head2"/>
            </w:pPr>
            <w:bookmarkStart w:id="31" w:name="_Toc488238201"/>
            <w:r w:rsidRPr="00347A00">
              <w:t xml:space="preserve">3. </w:t>
            </w:r>
            <w:r w:rsidRPr="00347A00">
              <w:tab/>
              <w:t>Conflit d’intérêts</w:t>
            </w:r>
            <w:bookmarkEnd w:id="31"/>
          </w:p>
        </w:tc>
        <w:tc>
          <w:tcPr>
            <w:tcW w:w="6969" w:type="dxa"/>
            <w:tcMar>
              <w:top w:w="57" w:type="dxa"/>
              <w:left w:w="57" w:type="dxa"/>
              <w:bottom w:w="57" w:type="dxa"/>
              <w:right w:w="57" w:type="dxa"/>
            </w:tcMar>
          </w:tcPr>
          <w:p w14:paraId="5223A453" w14:textId="77777777" w:rsidR="003117B2" w:rsidRPr="00347A00" w:rsidRDefault="003117B2" w:rsidP="00CC005D">
            <w:pPr>
              <w:spacing w:after="120"/>
              <w:ind w:left="720" w:right="159" w:hanging="720"/>
              <w:jc w:val="both"/>
              <w:rPr>
                <w:spacing w:val="-2"/>
              </w:rPr>
            </w:pPr>
            <w:r w:rsidRPr="00347A00">
              <w:rPr>
                <w:spacing w:val="-2"/>
              </w:rPr>
              <w:t>3.1</w:t>
            </w:r>
            <w:r w:rsidRPr="00347A00">
              <w:rPr>
                <w:spacing w:val="-2"/>
              </w:rPr>
              <w:tab/>
              <w:t xml:space="preserve">Il est demandé au Consultant qu’il fournisse des conseils professionnels objectifs et impartiaux, qu’en toutes circonstances il défende avant tout les intérêts du Client, sans faire entrer en ligne de compte l’éventualité d’une mission ultérieure, et qu’il évite scrupuleusement toute possibilité de conflit avec d’autres activités ou avec les intérêts de sa société. </w:t>
            </w:r>
          </w:p>
          <w:p w14:paraId="3C63E0FD" w14:textId="77777777" w:rsidR="003117B2" w:rsidRPr="00347A00" w:rsidRDefault="003117B2" w:rsidP="00CC005D">
            <w:pPr>
              <w:spacing w:after="120"/>
              <w:ind w:left="720" w:right="159" w:hanging="720"/>
              <w:jc w:val="both"/>
            </w:pPr>
            <w:r w:rsidRPr="00347A00">
              <w:t>3.2</w:t>
            </w:r>
            <w:r w:rsidRPr="00347A00">
              <w:tab/>
              <w:t xml:space="preserve">Le Consultant a l’obligation d’informer le Client de toute situation présente ou potentielle de conflit d’intérêt qui risquerait de le mettre dans l’impossibilité de servir au mieux </w:t>
            </w:r>
            <w:r w:rsidRPr="00347A00">
              <w:lastRenderedPageBreak/>
              <w:t xml:space="preserve">les intérêts du Client. Faute d’informer le Client sur l’existence d’une telle situation, le Consultant pourra être disqualifié ou son contrat résilié et/ou il sera passible de sanctions imposées par la Banque. </w:t>
            </w:r>
          </w:p>
          <w:p w14:paraId="5EBB25C5" w14:textId="77777777" w:rsidR="003117B2" w:rsidRPr="00347A00" w:rsidRDefault="003117B2" w:rsidP="00CC005D">
            <w:pPr>
              <w:spacing w:after="120"/>
              <w:ind w:left="1087" w:right="159" w:hanging="720"/>
              <w:jc w:val="both"/>
            </w:pPr>
            <w:r w:rsidRPr="00347A00">
              <w:t>3.2.1</w:t>
            </w:r>
            <w:r w:rsidRPr="00347A00">
              <w:tab/>
              <w:t>Sans restriction au caractère général de ce qui précède, un consultant ne sera pas engagé dans les circonstances stipulées ci-après :</w:t>
            </w:r>
          </w:p>
        </w:tc>
      </w:tr>
      <w:tr w:rsidR="003117B2" w:rsidRPr="00347A00" w14:paraId="4D75757C" w14:textId="77777777" w:rsidTr="00CC005D">
        <w:tc>
          <w:tcPr>
            <w:tcW w:w="2410" w:type="dxa"/>
            <w:tcMar>
              <w:top w:w="57" w:type="dxa"/>
              <w:left w:w="57" w:type="dxa"/>
              <w:bottom w:w="57" w:type="dxa"/>
              <w:right w:w="57" w:type="dxa"/>
            </w:tcMar>
          </w:tcPr>
          <w:p w14:paraId="6DD589AB" w14:textId="77777777" w:rsidR="003117B2" w:rsidRPr="00347A00" w:rsidRDefault="003117B2" w:rsidP="00CC005D">
            <w:pPr>
              <w:ind w:left="794" w:hanging="284"/>
            </w:pPr>
            <w:r w:rsidRPr="00347A00">
              <w:rPr>
                <w:b/>
              </w:rPr>
              <w:lastRenderedPageBreak/>
              <w:t xml:space="preserve">a. </w:t>
            </w:r>
            <w:r w:rsidRPr="00347A00">
              <w:rPr>
                <w:b/>
              </w:rPr>
              <w:tab/>
              <w:t>Activités incompatibles</w:t>
            </w:r>
          </w:p>
        </w:tc>
        <w:tc>
          <w:tcPr>
            <w:tcW w:w="6969" w:type="dxa"/>
            <w:tcMar>
              <w:top w:w="57" w:type="dxa"/>
              <w:left w:w="57" w:type="dxa"/>
              <w:bottom w:w="57" w:type="dxa"/>
              <w:right w:w="57" w:type="dxa"/>
            </w:tcMar>
          </w:tcPr>
          <w:p w14:paraId="340F63D3" w14:textId="77777777" w:rsidR="003117B2" w:rsidRPr="00347A00" w:rsidRDefault="003117B2" w:rsidP="00CC005D">
            <w:pPr>
              <w:spacing w:after="120"/>
              <w:ind w:left="1228" w:right="159" w:hanging="425"/>
              <w:jc w:val="both"/>
            </w:pPr>
            <w:r w:rsidRPr="00347A00">
              <w:t>i)</w:t>
            </w:r>
            <w:r w:rsidRPr="00347A00">
              <w:tab/>
            </w:r>
            <w:r w:rsidRPr="00347A00">
              <w:rPr>
                <w:u w:val="single"/>
              </w:rPr>
              <w:t>Conflit entre les activités de consultant et la fourniture de biens, de travaux ou de services (autres que les services de consultants)</w:t>
            </w:r>
            <w:r w:rsidRPr="00347A00">
              <w:t xml:space="preserve"> : une entreprise qui a été engagée par le Client pour réaliser des travaux ou fournir des biens ou des services (autres que les services de consultants) pour un projet, et toutes les entreprises qui lui sont affiliées, ne pourra pas fournir des services de consultants relatifs à ces biens, travaux ou services. De la même manière, une firme engagée pour fournir des services de consultants en vue de la préparation ou de l’exécution d’un projet, et toutes les entreprises qui lui sont affiliées, ne seront pas ultérieurement admises à réaliser des travaux ou fournir des biens ou des services (autres que les services de consultants) qui feront suite ou seront directement liés aux services de consultants précédemment fournis par la firme pour ladite préparation ou exécution. </w:t>
            </w:r>
          </w:p>
        </w:tc>
      </w:tr>
      <w:tr w:rsidR="003117B2" w:rsidRPr="00347A00" w14:paraId="6D45E948" w14:textId="77777777" w:rsidTr="00CC005D">
        <w:tc>
          <w:tcPr>
            <w:tcW w:w="2410" w:type="dxa"/>
            <w:tcMar>
              <w:top w:w="57" w:type="dxa"/>
              <w:left w:w="57" w:type="dxa"/>
              <w:bottom w:w="57" w:type="dxa"/>
              <w:right w:w="57" w:type="dxa"/>
            </w:tcMar>
          </w:tcPr>
          <w:p w14:paraId="2E28FC1A" w14:textId="77777777" w:rsidR="003117B2" w:rsidRPr="00347A00" w:rsidRDefault="003117B2" w:rsidP="00CC005D">
            <w:pPr>
              <w:ind w:left="794" w:hanging="284"/>
            </w:pPr>
            <w:r w:rsidRPr="00347A00">
              <w:rPr>
                <w:b/>
              </w:rPr>
              <w:t xml:space="preserve">b. </w:t>
            </w:r>
            <w:r w:rsidRPr="00347A00">
              <w:rPr>
                <w:b/>
              </w:rPr>
              <w:tab/>
              <w:t>Missions incompatibles</w:t>
            </w:r>
          </w:p>
        </w:tc>
        <w:tc>
          <w:tcPr>
            <w:tcW w:w="6969" w:type="dxa"/>
            <w:tcMar>
              <w:top w:w="57" w:type="dxa"/>
              <w:left w:w="57" w:type="dxa"/>
              <w:bottom w:w="57" w:type="dxa"/>
              <w:right w:w="57" w:type="dxa"/>
            </w:tcMar>
          </w:tcPr>
          <w:p w14:paraId="755C340E" w14:textId="77777777" w:rsidR="003117B2" w:rsidRPr="00347A00" w:rsidRDefault="003117B2" w:rsidP="00CC005D">
            <w:pPr>
              <w:spacing w:after="120"/>
              <w:ind w:left="1228" w:right="159" w:hanging="425"/>
              <w:jc w:val="both"/>
            </w:pPr>
            <w:r w:rsidRPr="00347A00">
              <w:t>ii)</w:t>
            </w:r>
            <w:r w:rsidRPr="00347A00">
              <w:tab/>
            </w:r>
            <w:r w:rsidRPr="00347A00">
              <w:rPr>
                <w:u w:val="single"/>
              </w:rPr>
              <w:t>Conflit entre les missions de consultant</w:t>
            </w:r>
            <w:r w:rsidRPr="00347A00">
              <w:t xml:space="preserve"> : un consultant (y compris son personnel et ses sous-traitants), et tout entité qui lui est affiliée ne peuvent pas être engagés pour une mission qui, par sa nature, risque de s’avérer incompatible avec une autre mission du consultant pour le compte du même client ou d’un autre client. </w:t>
            </w:r>
          </w:p>
        </w:tc>
      </w:tr>
      <w:tr w:rsidR="003117B2" w:rsidRPr="00347A00" w14:paraId="71D637C6" w14:textId="77777777" w:rsidTr="00CC005D">
        <w:tc>
          <w:tcPr>
            <w:tcW w:w="2410" w:type="dxa"/>
            <w:tcMar>
              <w:top w:w="57" w:type="dxa"/>
              <w:left w:w="57" w:type="dxa"/>
              <w:bottom w:w="57" w:type="dxa"/>
              <w:right w:w="57" w:type="dxa"/>
            </w:tcMar>
          </w:tcPr>
          <w:p w14:paraId="2E135416" w14:textId="77777777" w:rsidR="003117B2" w:rsidRPr="00347A00" w:rsidRDefault="003117B2" w:rsidP="00CC005D">
            <w:pPr>
              <w:ind w:left="794" w:hanging="284"/>
            </w:pPr>
            <w:r w:rsidRPr="00347A00">
              <w:rPr>
                <w:b/>
              </w:rPr>
              <w:t xml:space="preserve">c. </w:t>
            </w:r>
            <w:r w:rsidRPr="00347A00">
              <w:rPr>
                <w:b/>
              </w:rPr>
              <w:tab/>
              <w:t>Relations incompatibles</w:t>
            </w:r>
          </w:p>
        </w:tc>
        <w:tc>
          <w:tcPr>
            <w:tcW w:w="6969" w:type="dxa"/>
            <w:tcMar>
              <w:top w:w="57" w:type="dxa"/>
              <w:left w:w="57" w:type="dxa"/>
              <w:bottom w:w="57" w:type="dxa"/>
              <w:right w:w="57" w:type="dxa"/>
            </w:tcMar>
          </w:tcPr>
          <w:p w14:paraId="368D9D3F" w14:textId="77777777" w:rsidR="003117B2" w:rsidRPr="00347A00" w:rsidRDefault="003117B2" w:rsidP="00CC005D">
            <w:pPr>
              <w:spacing w:after="120"/>
              <w:ind w:left="1228" w:right="159" w:hanging="425"/>
              <w:jc w:val="both"/>
              <w:rPr>
                <w:spacing w:val="2"/>
              </w:rPr>
            </w:pPr>
            <w:r w:rsidRPr="00347A00">
              <w:rPr>
                <w:spacing w:val="2"/>
              </w:rPr>
              <w:t>iii)</w:t>
            </w:r>
            <w:r w:rsidRPr="00347A00">
              <w:rPr>
                <w:spacing w:val="2"/>
              </w:rPr>
              <w:tab/>
            </w:r>
            <w:r w:rsidRPr="00347A00">
              <w:rPr>
                <w:spacing w:val="2"/>
                <w:u w:val="single"/>
              </w:rPr>
              <w:t>Relation avec le personnel du Client</w:t>
            </w:r>
            <w:r w:rsidRPr="00347A00">
              <w:rPr>
                <w:spacing w:val="2"/>
              </w:rPr>
              <w:t> : un Consultant (y compris son personnel et ses sous-traitants) ayant une relation d’affaires ou familiale proche avec un membre du personnel de l’Emprunteur ou du Client (ou du personnel de l’organisme d’exécution du projet ou d’un bénéficiaire du financement de la Banque) qui intervient directement ou indirectement dans : (i) la préparation des Termes de référence de la mission, (ii) le processus de sélection pour le Contrat, ou (iii) la supervision du Contrat, ne pourra se voir attribuer le Contrat sauf si le conflit qui découle de cette relation a été réglé d’une manière acceptable par la Banque pour la durée du processus de sélection et de l’exécution du Contrat.</w:t>
            </w:r>
          </w:p>
        </w:tc>
      </w:tr>
      <w:tr w:rsidR="003117B2" w:rsidRPr="00347A00" w14:paraId="6CE63278" w14:textId="77777777" w:rsidTr="00CC005D">
        <w:tc>
          <w:tcPr>
            <w:tcW w:w="2410" w:type="dxa"/>
            <w:tcMar>
              <w:top w:w="57" w:type="dxa"/>
              <w:left w:w="57" w:type="dxa"/>
              <w:bottom w:w="57" w:type="dxa"/>
              <w:right w:w="57" w:type="dxa"/>
            </w:tcMar>
          </w:tcPr>
          <w:p w14:paraId="4226A87B" w14:textId="77777777" w:rsidR="003117B2" w:rsidRPr="00347A00" w:rsidRDefault="003117B2" w:rsidP="00CC005D">
            <w:pPr>
              <w:pStyle w:val="Sec1head2"/>
            </w:pPr>
            <w:bookmarkStart w:id="32" w:name="_Toc355538200"/>
            <w:bookmarkStart w:id="33" w:name="_Toc355543364"/>
            <w:bookmarkStart w:id="34" w:name="_Toc369861947"/>
            <w:bookmarkStart w:id="35" w:name="_Toc488238202"/>
            <w:r w:rsidRPr="00347A00">
              <w:lastRenderedPageBreak/>
              <w:t>4.</w:t>
            </w:r>
            <w:r w:rsidRPr="00347A00">
              <w:tab/>
              <w:t>Avantage compétitif inéquitable</w:t>
            </w:r>
            <w:bookmarkEnd w:id="32"/>
            <w:bookmarkEnd w:id="33"/>
            <w:bookmarkEnd w:id="34"/>
            <w:bookmarkEnd w:id="35"/>
          </w:p>
        </w:tc>
        <w:tc>
          <w:tcPr>
            <w:tcW w:w="6969" w:type="dxa"/>
            <w:tcMar>
              <w:top w:w="57" w:type="dxa"/>
              <w:left w:w="57" w:type="dxa"/>
              <w:bottom w:w="57" w:type="dxa"/>
              <w:right w:w="57" w:type="dxa"/>
            </w:tcMar>
          </w:tcPr>
          <w:p w14:paraId="601A52C5" w14:textId="77777777" w:rsidR="003117B2" w:rsidRPr="00347A00" w:rsidRDefault="003117B2" w:rsidP="00CC005D">
            <w:pPr>
              <w:spacing w:after="120"/>
              <w:ind w:left="720" w:right="159" w:hanging="720"/>
              <w:jc w:val="both"/>
            </w:pPr>
            <w:r w:rsidRPr="00347A00">
              <w:t>4.1</w:t>
            </w:r>
            <w:r w:rsidRPr="00347A00">
              <w:tab/>
              <w:t xml:space="preserve">Pour assurer l’équité et la transparence du processus de sélection, les consultants ou leurs filiales qui concourent pour une mission spécifique ne doivent pas bénéficier d’un avantage compétitif du fait qu’ils ont fourni des services de consultants liés à la mission en question. A cette fin, le Client doit mentionner dans les </w:t>
            </w:r>
            <w:r w:rsidRPr="00347A00">
              <w:rPr>
                <w:b/>
              </w:rPr>
              <w:t>Données particulières</w:t>
            </w:r>
            <w:r w:rsidRPr="00347A00">
              <w:t xml:space="preserve"> et communiquer à tous les consultants qui figurent sur la liste restreinte en même temps que la Demande de propositions, tous les renseignements qui donneraient à cet égard à un consultant un avantage compétitif.</w:t>
            </w:r>
          </w:p>
        </w:tc>
      </w:tr>
      <w:tr w:rsidR="003117B2" w:rsidRPr="00347A00" w14:paraId="54312A24" w14:textId="77777777" w:rsidTr="00CC005D">
        <w:tc>
          <w:tcPr>
            <w:tcW w:w="2410" w:type="dxa"/>
            <w:tcMar>
              <w:top w:w="57" w:type="dxa"/>
              <w:left w:w="57" w:type="dxa"/>
              <w:bottom w:w="57" w:type="dxa"/>
              <w:right w:w="57" w:type="dxa"/>
            </w:tcMar>
          </w:tcPr>
          <w:p w14:paraId="562B1CCE" w14:textId="77777777" w:rsidR="003117B2" w:rsidRPr="00347A00" w:rsidRDefault="003117B2" w:rsidP="00CC005D">
            <w:pPr>
              <w:pStyle w:val="Sec1head2"/>
            </w:pPr>
            <w:bookmarkStart w:id="36" w:name="_Toc488238203"/>
            <w:r w:rsidRPr="00347A00">
              <w:t>5.</w:t>
            </w:r>
            <w:r w:rsidRPr="00347A00">
              <w:tab/>
              <w:t>Fraude et Corruption</w:t>
            </w:r>
            <w:bookmarkEnd w:id="36"/>
          </w:p>
        </w:tc>
        <w:tc>
          <w:tcPr>
            <w:tcW w:w="6969" w:type="dxa"/>
            <w:tcMar>
              <w:top w:w="57" w:type="dxa"/>
              <w:left w:w="57" w:type="dxa"/>
              <w:bottom w:w="57" w:type="dxa"/>
              <w:right w:w="57" w:type="dxa"/>
            </w:tcMar>
          </w:tcPr>
          <w:p w14:paraId="4EFCE460" w14:textId="77777777" w:rsidR="003117B2" w:rsidRPr="00347A00" w:rsidRDefault="003117B2" w:rsidP="00CC005D">
            <w:pPr>
              <w:spacing w:after="120"/>
              <w:ind w:left="720" w:right="159" w:hanging="720"/>
              <w:jc w:val="both"/>
            </w:pPr>
            <w:r w:rsidRPr="00347A00">
              <w:t>5.1</w:t>
            </w:r>
            <w:r w:rsidRPr="00347A00">
              <w:tab/>
              <w:t>La Banque exige le respect de ses Directives Anti-Corruption et de ses règles et procédures de sanctions applicables, établies par le Cadre des Sanctions du Groupe de la Banque mondiale, telles que décrites à la Section 6.</w:t>
            </w:r>
          </w:p>
          <w:p w14:paraId="56D21309" w14:textId="77777777" w:rsidR="003117B2" w:rsidRPr="00347A00" w:rsidRDefault="003117B2" w:rsidP="00CC005D">
            <w:pPr>
              <w:spacing w:after="120"/>
              <w:ind w:left="720" w:right="159" w:hanging="720"/>
              <w:jc w:val="both"/>
            </w:pPr>
            <w:r w:rsidRPr="00347A00">
              <w:t>5.2</w:t>
            </w:r>
            <w:r w:rsidRPr="00347A00">
              <w:tab/>
              <w:t xml:space="preserve">Aux fins d’application de ces dispositions, les Consultants devront permettre et faire en sorte que leurs agents (qu’ils soient déclarés ou non), leurs sous-traitants, prestataires et leur personnel permettent à la Banque et à ses agents d’examiner les comptes, pièces comptables, relevés et autres documents relatifs à la procédure de passation des marchés et à l’exécution de marché (en cas d’attribution) financés par la Banque et de les soumettre pour vérification à des auditeurs désignés par la Banque. </w:t>
            </w:r>
          </w:p>
        </w:tc>
      </w:tr>
      <w:tr w:rsidR="003117B2" w:rsidRPr="00347A00" w14:paraId="2CC808F2" w14:textId="77777777" w:rsidTr="00CC005D">
        <w:tc>
          <w:tcPr>
            <w:tcW w:w="2410" w:type="dxa"/>
            <w:tcMar>
              <w:top w:w="57" w:type="dxa"/>
              <w:left w:w="57" w:type="dxa"/>
              <w:bottom w:w="57" w:type="dxa"/>
              <w:right w:w="57" w:type="dxa"/>
            </w:tcMar>
          </w:tcPr>
          <w:p w14:paraId="7D2A9A2A" w14:textId="77777777" w:rsidR="003117B2" w:rsidRPr="00347A00" w:rsidRDefault="003117B2" w:rsidP="00CC005D">
            <w:pPr>
              <w:pStyle w:val="Sec1head2"/>
            </w:pPr>
            <w:bookmarkStart w:id="37" w:name="_Toc355538202"/>
            <w:bookmarkStart w:id="38" w:name="_Toc355543366"/>
            <w:bookmarkStart w:id="39" w:name="_Toc369861949"/>
            <w:bookmarkStart w:id="40" w:name="_Toc488238204"/>
            <w:r w:rsidRPr="00347A00">
              <w:t>6.</w:t>
            </w:r>
            <w:r w:rsidRPr="00347A00">
              <w:tab/>
              <w:t>Eligibilité</w:t>
            </w:r>
            <w:bookmarkEnd w:id="37"/>
            <w:bookmarkEnd w:id="38"/>
            <w:bookmarkEnd w:id="39"/>
            <w:bookmarkEnd w:id="40"/>
          </w:p>
        </w:tc>
        <w:tc>
          <w:tcPr>
            <w:tcW w:w="6969" w:type="dxa"/>
            <w:tcMar>
              <w:top w:w="57" w:type="dxa"/>
              <w:left w:w="57" w:type="dxa"/>
              <w:bottom w:w="57" w:type="dxa"/>
              <w:right w:w="57" w:type="dxa"/>
            </w:tcMar>
          </w:tcPr>
          <w:p w14:paraId="66693D75" w14:textId="77777777" w:rsidR="003117B2" w:rsidRPr="00347A00" w:rsidRDefault="003117B2" w:rsidP="00CC005D">
            <w:pPr>
              <w:spacing w:after="120"/>
              <w:ind w:left="720" w:right="159" w:hanging="720"/>
              <w:jc w:val="both"/>
            </w:pPr>
            <w:r w:rsidRPr="00347A00">
              <w:t>6.1</w:t>
            </w:r>
            <w:r w:rsidRPr="00347A00">
              <w:tab/>
              <w:t>La Banque permet aux consultants (individuels ou entreprises, y compris les groupements et leurs partenaires) en provenance de tout pays de fournir des services de consultants dans le cadre de projets financés par la Banque.</w:t>
            </w:r>
          </w:p>
          <w:p w14:paraId="6E67A99D" w14:textId="77777777" w:rsidR="003117B2" w:rsidRPr="00347A00" w:rsidRDefault="003117B2" w:rsidP="00CC005D">
            <w:pPr>
              <w:spacing w:after="120"/>
              <w:ind w:left="720" w:right="159" w:hanging="720"/>
              <w:jc w:val="both"/>
            </w:pPr>
            <w:r w:rsidRPr="00347A00">
              <w:t>6.2</w:t>
            </w:r>
            <w:r w:rsidRPr="00347A00">
              <w:tab/>
              <w:t xml:space="preserve">Il est de la responsabilité du Consultant de s’assurer que son personnel, partenaires de groupement, sous-traitants, agents (déclarés ou non), prestataires de services, fournisseurs, et/ou leurs employés satisfont aux exigences d’origine définies par la Banque dans les Règles applicables. </w:t>
            </w:r>
          </w:p>
          <w:p w14:paraId="19E2CC65" w14:textId="77777777" w:rsidR="003117B2" w:rsidRPr="00347A00" w:rsidRDefault="003117B2" w:rsidP="00CC005D">
            <w:pPr>
              <w:spacing w:after="120"/>
              <w:ind w:left="720" w:right="159" w:hanging="720"/>
              <w:jc w:val="both"/>
            </w:pPr>
            <w:r w:rsidRPr="00347A00">
              <w:t>6.3</w:t>
            </w:r>
            <w:r w:rsidRPr="00347A00">
              <w:tab/>
              <w:t xml:space="preserve">A titre d’exceptions aux articles 6.1 et 6.2 ci-dessus : </w:t>
            </w:r>
          </w:p>
        </w:tc>
      </w:tr>
      <w:tr w:rsidR="003117B2" w:rsidRPr="00347A00" w14:paraId="7356CC14" w14:textId="77777777" w:rsidTr="00CC005D">
        <w:tc>
          <w:tcPr>
            <w:tcW w:w="2410" w:type="dxa"/>
            <w:tcMar>
              <w:top w:w="57" w:type="dxa"/>
              <w:left w:w="57" w:type="dxa"/>
              <w:bottom w:w="57" w:type="dxa"/>
              <w:right w:w="57" w:type="dxa"/>
            </w:tcMar>
          </w:tcPr>
          <w:p w14:paraId="110C05FB" w14:textId="77777777" w:rsidR="003117B2" w:rsidRPr="00347A00" w:rsidRDefault="003117B2" w:rsidP="00CC005D">
            <w:pPr>
              <w:ind w:left="794" w:hanging="284"/>
            </w:pPr>
            <w:r w:rsidRPr="00347A00">
              <w:rPr>
                <w:b/>
              </w:rPr>
              <w:t xml:space="preserve">a. </w:t>
            </w:r>
            <w:r w:rsidRPr="00347A00">
              <w:rPr>
                <w:b/>
              </w:rPr>
              <w:tab/>
              <w:t>Sanctions</w:t>
            </w:r>
          </w:p>
        </w:tc>
        <w:tc>
          <w:tcPr>
            <w:tcW w:w="6969" w:type="dxa"/>
            <w:tcMar>
              <w:top w:w="57" w:type="dxa"/>
              <w:left w:w="57" w:type="dxa"/>
              <w:bottom w:w="57" w:type="dxa"/>
              <w:right w:w="57" w:type="dxa"/>
            </w:tcMar>
          </w:tcPr>
          <w:p w14:paraId="154E2E66" w14:textId="77777777" w:rsidR="003117B2" w:rsidRPr="00347A00" w:rsidRDefault="003117B2" w:rsidP="00CC005D">
            <w:pPr>
              <w:spacing w:after="60"/>
              <w:ind w:left="1087" w:right="159" w:hanging="720"/>
              <w:jc w:val="both"/>
              <w:rPr>
                <w:spacing w:val="-4"/>
              </w:rPr>
            </w:pPr>
            <w:r w:rsidRPr="00347A00">
              <w:rPr>
                <w:spacing w:val="-4"/>
              </w:rPr>
              <w:t>6.3.1</w:t>
            </w:r>
            <w:r w:rsidRPr="00347A00">
              <w:rPr>
                <w:spacing w:val="-4"/>
              </w:rPr>
              <w:tab/>
              <w:t xml:space="preserve">Un Consultant faisant l’objet d’une sanction prononcée par la Banque conformément à l’article 5.1 des IC, notamment au titre des Directives sur la prévention de la corruption de la Banque et des dispositions à l’encontre de la fraude et la corruption de la Section 6, sera exclu de toute liste restreinte, invitation à remettre une proposition, ou attribution d’un contrat financé par la Banque ou de tout autre bénéfice (financier ou autres) d’un marché financé par la Banque durant la période que la Banque aura déterminée. La liste des </w:t>
            </w:r>
            <w:r w:rsidRPr="00347A00">
              <w:rPr>
                <w:spacing w:val="-4"/>
              </w:rPr>
              <w:lastRenderedPageBreak/>
              <w:t xml:space="preserve">exclusions est disponible à l’adresse électronique mentionnée aux </w:t>
            </w:r>
            <w:r w:rsidRPr="00347A00">
              <w:rPr>
                <w:b/>
                <w:spacing w:val="-4"/>
              </w:rPr>
              <w:t>Données particulières</w:t>
            </w:r>
            <w:r w:rsidRPr="00347A00">
              <w:rPr>
                <w:spacing w:val="-4"/>
              </w:rPr>
              <w:t xml:space="preserve">. </w:t>
            </w:r>
          </w:p>
        </w:tc>
      </w:tr>
      <w:tr w:rsidR="003117B2" w:rsidRPr="00347A00" w14:paraId="23AE8C36" w14:textId="77777777" w:rsidTr="00CC005D">
        <w:tc>
          <w:tcPr>
            <w:tcW w:w="2410" w:type="dxa"/>
            <w:tcMar>
              <w:top w:w="57" w:type="dxa"/>
              <w:left w:w="57" w:type="dxa"/>
              <w:bottom w:w="57" w:type="dxa"/>
              <w:right w:w="57" w:type="dxa"/>
            </w:tcMar>
          </w:tcPr>
          <w:p w14:paraId="63E010FA" w14:textId="77777777" w:rsidR="003117B2" w:rsidRPr="00347A00" w:rsidRDefault="003117B2" w:rsidP="00CC005D">
            <w:pPr>
              <w:ind w:left="794" w:hanging="284"/>
            </w:pPr>
            <w:r w:rsidRPr="00347A00">
              <w:rPr>
                <w:b/>
              </w:rPr>
              <w:lastRenderedPageBreak/>
              <w:t xml:space="preserve">b. </w:t>
            </w:r>
            <w:r w:rsidRPr="00347A00">
              <w:rPr>
                <w:b/>
              </w:rPr>
              <w:tab/>
              <w:t>Exclusions</w:t>
            </w:r>
          </w:p>
        </w:tc>
        <w:tc>
          <w:tcPr>
            <w:tcW w:w="6969" w:type="dxa"/>
            <w:tcMar>
              <w:top w:w="57" w:type="dxa"/>
              <w:left w:w="57" w:type="dxa"/>
              <w:bottom w:w="57" w:type="dxa"/>
              <w:right w:w="57" w:type="dxa"/>
            </w:tcMar>
          </w:tcPr>
          <w:p w14:paraId="25F82E73" w14:textId="77777777" w:rsidR="003117B2" w:rsidRPr="00347A00" w:rsidRDefault="003117B2" w:rsidP="00CC005D">
            <w:pPr>
              <w:spacing w:after="120"/>
              <w:ind w:left="1087" w:right="159" w:hanging="720"/>
              <w:jc w:val="both"/>
              <w:rPr>
                <w:spacing w:val="-3"/>
              </w:rPr>
            </w:pPr>
            <w:r w:rsidRPr="00347A00">
              <w:rPr>
                <w:spacing w:val="-3"/>
              </w:rPr>
              <w:t>6.3.2</w:t>
            </w:r>
            <w:r w:rsidRPr="00347A00">
              <w:rPr>
                <w:spacing w:val="-3"/>
              </w:rPr>
              <w:tab/>
              <w:t xml:space="preserve">Les </w:t>
            </w:r>
            <w:r w:rsidRPr="00347A00">
              <w:t>entreprises</w:t>
            </w:r>
            <w:r w:rsidRPr="00347A00">
              <w:rPr>
                <w:spacing w:val="-3"/>
              </w:rPr>
              <w:t xml:space="preserve"> et personnes physiques d’un pays, ou les biens </w:t>
            </w:r>
            <w:r w:rsidRPr="00347A00">
              <w:t>produits</w:t>
            </w:r>
            <w:r w:rsidRPr="00347A00">
              <w:rPr>
                <w:spacing w:val="-3"/>
              </w:rPr>
              <w:t xml:space="preserve"> dans un pays peuvent être non-éligibles si cela est stipulé dans la Section 5 (Pays éligibles) et : </w:t>
            </w:r>
          </w:p>
          <w:p w14:paraId="3D1AAD45" w14:textId="77777777" w:rsidR="003117B2" w:rsidRPr="00347A00" w:rsidRDefault="003117B2" w:rsidP="00CC005D">
            <w:pPr>
              <w:pStyle w:val="Retraitcorpsdetexte2"/>
              <w:numPr>
                <w:ilvl w:val="0"/>
                <w:numId w:val="41"/>
              </w:numPr>
              <w:tabs>
                <w:tab w:val="center" w:pos="-115"/>
                <w:tab w:val="left" w:pos="6831"/>
              </w:tabs>
              <w:spacing w:after="120"/>
              <w:ind w:left="1502" w:right="159"/>
              <w:jc w:val="both"/>
              <w:rPr>
                <w:spacing w:val="-3"/>
              </w:rPr>
            </w:pPr>
            <w:proofErr w:type="gramStart"/>
            <w:r w:rsidRPr="00347A00">
              <w:rPr>
                <w:spacing w:val="-3"/>
              </w:rPr>
              <w:t>la</w:t>
            </w:r>
            <w:proofErr w:type="gramEnd"/>
            <w:r w:rsidRPr="00347A00">
              <w:rPr>
                <w:spacing w:val="-3"/>
              </w:rPr>
              <w:t xml:space="preserve"> législation ou la réglementation publique du pays de l’Emprunteur interdit les relations commerciales avec ce pays, et à la condition qu’une telle exclusion ne soit pas préjudiciable à la concurrence effective pour la fourniture des Services, de l’avis de la Banque, ou </w:t>
            </w:r>
          </w:p>
          <w:p w14:paraId="43761273" w14:textId="77777777" w:rsidR="003117B2" w:rsidRPr="00347A00" w:rsidRDefault="003117B2" w:rsidP="00CC005D">
            <w:pPr>
              <w:pStyle w:val="Retraitcorpsdetexte2"/>
              <w:numPr>
                <w:ilvl w:val="0"/>
                <w:numId w:val="41"/>
              </w:numPr>
              <w:tabs>
                <w:tab w:val="center" w:pos="-115"/>
                <w:tab w:val="left" w:pos="6831"/>
              </w:tabs>
              <w:spacing w:after="60"/>
              <w:ind w:left="1502" w:right="159"/>
              <w:jc w:val="both"/>
            </w:pPr>
            <w:proofErr w:type="gramStart"/>
            <w:r w:rsidRPr="00347A00">
              <w:rPr>
                <w:spacing w:val="-3"/>
              </w:rPr>
              <w:t>en</w:t>
            </w:r>
            <w:proofErr w:type="gramEnd"/>
            <w:r w:rsidRPr="00347A00">
              <w:rPr>
                <w:spacing w:val="-3"/>
              </w:rPr>
              <w:t xml:space="preserve"> application d’une décision prise par le Conseil de Sécurité des Nations Unies au titre du chapitre VII de la Charte des Nations Unies, le pays de l’Emprunteur interdit tout paiement à des personnes physiques ou morales de ce pays.</w:t>
            </w:r>
          </w:p>
        </w:tc>
      </w:tr>
      <w:tr w:rsidR="003117B2" w:rsidRPr="00347A00" w14:paraId="164EA553" w14:textId="77777777" w:rsidTr="00CC005D">
        <w:tc>
          <w:tcPr>
            <w:tcW w:w="2410" w:type="dxa"/>
            <w:tcMar>
              <w:top w:w="57" w:type="dxa"/>
              <w:left w:w="57" w:type="dxa"/>
              <w:bottom w:w="57" w:type="dxa"/>
              <w:right w:w="57" w:type="dxa"/>
            </w:tcMar>
          </w:tcPr>
          <w:p w14:paraId="7A45C390" w14:textId="77777777" w:rsidR="003117B2" w:rsidRPr="00347A00" w:rsidRDefault="003117B2" w:rsidP="00CC005D">
            <w:pPr>
              <w:ind w:left="794" w:hanging="284"/>
            </w:pPr>
            <w:r w:rsidRPr="00347A00">
              <w:rPr>
                <w:b/>
              </w:rPr>
              <w:t xml:space="preserve">c. </w:t>
            </w:r>
            <w:r w:rsidRPr="00347A00">
              <w:rPr>
                <w:b/>
              </w:rPr>
              <w:tab/>
              <w:t>Restrictions applicables aux Entreprises</w:t>
            </w:r>
            <w:r w:rsidRPr="00347A00">
              <w:rPr>
                <w:rFonts w:ascii="Calibri" w:hAnsi="Calibri" w:cs="Calibri"/>
                <w:b/>
                <w:bCs/>
              </w:rPr>
              <w:t xml:space="preserve"> </w:t>
            </w:r>
            <w:r w:rsidRPr="00347A00">
              <w:rPr>
                <w:b/>
              </w:rPr>
              <w:t>publiques</w:t>
            </w:r>
          </w:p>
        </w:tc>
        <w:tc>
          <w:tcPr>
            <w:tcW w:w="6969" w:type="dxa"/>
            <w:tcMar>
              <w:top w:w="57" w:type="dxa"/>
              <w:left w:w="57" w:type="dxa"/>
              <w:bottom w:w="57" w:type="dxa"/>
              <w:right w:w="57" w:type="dxa"/>
            </w:tcMar>
          </w:tcPr>
          <w:p w14:paraId="616C643F" w14:textId="77777777" w:rsidR="003117B2" w:rsidRPr="00347A00" w:rsidRDefault="003117B2" w:rsidP="00CC005D">
            <w:pPr>
              <w:spacing w:after="60"/>
              <w:ind w:left="1087" w:right="159" w:hanging="720"/>
              <w:jc w:val="both"/>
            </w:pPr>
            <w:r w:rsidRPr="00347A00">
              <w:rPr>
                <w:spacing w:val="-3"/>
              </w:rPr>
              <w:t>6.3.3</w:t>
            </w:r>
            <w:r w:rsidRPr="00347A00">
              <w:rPr>
                <w:spacing w:val="-3"/>
              </w:rPr>
              <w:tab/>
              <w:t>Les entreprises publiques ou les institutions du pays de l’Emprunteur sont admises à participer et se voir attribuer un contrat si elles peuvent établir : (i) qu’elles jouissent de l’autonomie juridique et financière ; (ii) qu’elles sont gérées selon les règles du droit commercial ; et (iii) qu’elles ne sont pas des organes sous la tutelle du Client.</w:t>
            </w:r>
          </w:p>
        </w:tc>
      </w:tr>
      <w:tr w:rsidR="003117B2" w:rsidRPr="00347A00" w14:paraId="40487EF8" w14:textId="77777777" w:rsidTr="00CC005D">
        <w:tc>
          <w:tcPr>
            <w:tcW w:w="2410" w:type="dxa"/>
            <w:tcMar>
              <w:top w:w="57" w:type="dxa"/>
              <w:left w:w="57" w:type="dxa"/>
              <w:bottom w:w="57" w:type="dxa"/>
              <w:right w:w="57" w:type="dxa"/>
            </w:tcMar>
          </w:tcPr>
          <w:p w14:paraId="62290BDC" w14:textId="77777777" w:rsidR="003117B2" w:rsidRPr="00347A00" w:rsidRDefault="003117B2" w:rsidP="00CC005D">
            <w:pPr>
              <w:ind w:left="794" w:hanging="284"/>
            </w:pPr>
            <w:r w:rsidRPr="00347A00">
              <w:rPr>
                <w:b/>
              </w:rPr>
              <w:t xml:space="preserve">d. </w:t>
            </w:r>
            <w:r w:rsidRPr="00347A00">
              <w:rPr>
                <w:b/>
              </w:rPr>
              <w:tab/>
              <w:t>Restrictions applicables aux agents publics</w:t>
            </w:r>
          </w:p>
        </w:tc>
        <w:tc>
          <w:tcPr>
            <w:tcW w:w="6969" w:type="dxa"/>
            <w:tcMar>
              <w:top w:w="57" w:type="dxa"/>
              <w:left w:w="57" w:type="dxa"/>
              <w:bottom w:w="57" w:type="dxa"/>
              <w:right w:w="57" w:type="dxa"/>
            </w:tcMar>
          </w:tcPr>
          <w:p w14:paraId="5BB8E54A" w14:textId="77777777" w:rsidR="003117B2" w:rsidRPr="00347A00" w:rsidRDefault="003117B2" w:rsidP="00CC005D">
            <w:pPr>
              <w:spacing w:after="120"/>
              <w:ind w:left="1087" w:right="159" w:hanging="720"/>
              <w:jc w:val="both"/>
              <w:rPr>
                <w:spacing w:val="-4"/>
              </w:rPr>
            </w:pPr>
            <w:r w:rsidRPr="00347A00">
              <w:rPr>
                <w:spacing w:val="-4"/>
              </w:rPr>
              <w:t>6.3.4</w:t>
            </w:r>
            <w:r w:rsidRPr="00347A00">
              <w:rPr>
                <w:spacing w:val="-4"/>
              </w:rPr>
              <w:tab/>
              <w:t>les agents publics et personnels fonctionnaires du pays de l’Emprunteur ne peuvent pas figurer dans le personnel d’un consultant, dans une proposition sauf dans le cas où :</w:t>
            </w:r>
          </w:p>
          <w:p w14:paraId="5F413713" w14:textId="77777777" w:rsidR="003117B2" w:rsidRPr="00347A00" w:rsidRDefault="003117B2" w:rsidP="00CC005D">
            <w:pPr>
              <w:spacing w:after="120"/>
              <w:ind w:left="1426" w:right="159" w:hanging="360"/>
              <w:jc w:val="both"/>
              <w:rPr>
                <w:spacing w:val="-4"/>
              </w:rPr>
            </w:pPr>
            <w:r w:rsidRPr="00347A00">
              <w:rPr>
                <w:spacing w:val="-4"/>
              </w:rPr>
              <w:t>(i)</w:t>
            </w:r>
            <w:r w:rsidRPr="00347A00">
              <w:rPr>
                <w:spacing w:val="-4"/>
              </w:rPr>
              <w:tab/>
              <w:t xml:space="preserve">les services de l’agent public ou personnel fonctionnaire sont de nature unique et leur participation est critique pour l’exécution du Projet, et </w:t>
            </w:r>
          </w:p>
          <w:p w14:paraId="63EAC305" w14:textId="77777777" w:rsidR="003117B2" w:rsidRPr="00347A00" w:rsidRDefault="003117B2" w:rsidP="00CC005D">
            <w:pPr>
              <w:spacing w:after="60"/>
              <w:ind w:left="1426" w:right="159" w:hanging="360"/>
              <w:jc w:val="both"/>
              <w:rPr>
                <w:spacing w:val="-4"/>
              </w:rPr>
            </w:pPr>
            <w:r w:rsidRPr="00347A00">
              <w:rPr>
                <w:spacing w:val="-4"/>
              </w:rPr>
              <w:t>(ii)</w:t>
            </w:r>
            <w:r w:rsidRPr="00347A00">
              <w:rPr>
                <w:spacing w:val="-4"/>
              </w:rPr>
              <w:tab/>
              <w:t xml:space="preserve">leur recrutement ne créerait pas de conflit d’intérêts, ni conflit avec les dispositions réglementaires ou légales du pays de l’Emprunteur, notamment en matière d’emploi. </w:t>
            </w:r>
          </w:p>
        </w:tc>
      </w:tr>
      <w:tr w:rsidR="003117B2" w:rsidRPr="00347A00" w14:paraId="6002859C" w14:textId="77777777" w:rsidTr="00CC005D">
        <w:tc>
          <w:tcPr>
            <w:tcW w:w="2410" w:type="dxa"/>
            <w:tcMar>
              <w:top w:w="57" w:type="dxa"/>
              <w:left w:w="57" w:type="dxa"/>
              <w:bottom w:w="57" w:type="dxa"/>
              <w:right w:w="57" w:type="dxa"/>
            </w:tcMar>
          </w:tcPr>
          <w:p w14:paraId="383BB601" w14:textId="77777777" w:rsidR="003117B2" w:rsidRPr="00347A00" w:rsidRDefault="003117B2" w:rsidP="00CC005D">
            <w:pPr>
              <w:ind w:left="794" w:hanging="284"/>
              <w:rPr>
                <w:b/>
              </w:rPr>
            </w:pPr>
            <w:r w:rsidRPr="00347A00">
              <w:rPr>
                <w:b/>
              </w:rPr>
              <w:t xml:space="preserve">e. </w:t>
            </w:r>
            <w:r w:rsidRPr="00347A00">
              <w:rPr>
                <w:b/>
              </w:rPr>
              <w:tab/>
              <w:t>Exclusion par l’Emprunteur</w:t>
            </w:r>
          </w:p>
        </w:tc>
        <w:tc>
          <w:tcPr>
            <w:tcW w:w="6969" w:type="dxa"/>
            <w:tcMar>
              <w:top w:w="57" w:type="dxa"/>
              <w:left w:w="57" w:type="dxa"/>
              <w:bottom w:w="57" w:type="dxa"/>
              <w:right w:w="57" w:type="dxa"/>
            </w:tcMar>
          </w:tcPr>
          <w:p w14:paraId="65C209E5" w14:textId="77777777" w:rsidR="003117B2" w:rsidRPr="00347A00" w:rsidRDefault="003117B2" w:rsidP="00CC005D">
            <w:pPr>
              <w:ind w:left="1087" w:right="159" w:hanging="720"/>
              <w:jc w:val="both"/>
              <w:rPr>
                <w:spacing w:val="-3"/>
              </w:rPr>
            </w:pPr>
            <w:r w:rsidRPr="00347A00">
              <w:t>6.3.5</w:t>
            </w:r>
            <w:r w:rsidRPr="00347A00">
              <w:tab/>
              <w:t>Une entreprise ou une personne physique tombant sous le coup d’une sanction par l’Emprunteur l’excluant de ses marchés sera admise à participer au présent processus, à moins que, à la demande de l’Emprunteur, la Banque ne détermine que l’exclusion : (a) est en relation avec la fraude et la corruption, et (b) a été prononcée dans le cadre d’une procédure judiciaire ou administrative équitable à l’égard de l’entreprise.</w:t>
            </w:r>
          </w:p>
        </w:tc>
      </w:tr>
      <w:tr w:rsidR="003117B2" w:rsidRPr="00347A00" w14:paraId="51A38BAA" w14:textId="77777777" w:rsidTr="00CC005D">
        <w:tc>
          <w:tcPr>
            <w:tcW w:w="9379" w:type="dxa"/>
            <w:gridSpan w:val="2"/>
            <w:tcMar>
              <w:top w:w="57" w:type="dxa"/>
              <w:left w:w="57" w:type="dxa"/>
              <w:bottom w:w="57" w:type="dxa"/>
              <w:right w:w="57" w:type="dxa"/>
            </w:tcMar>
          </w:tcPr>
          <w:p w14:paraId="5BCC8F55" w14:textId="77777777" w:rsidR="003117B2" w:rsidRPr="00347A00" w:rsidRDefault="003117B2" w:rsidP="00CC005D">
            <w:pPr>
              <w:pStyle w:val="Sec1head1"/>
              <w:spacing w:before="120" w:after="120"/>
            </w:pPr>
            <w:bookmarkStart w:id="41" w:name="_Toc488238205"/>
            <w:r w:rsidRPr="00347A00">
              <w:lastRenderedPageBreak/>
              <w:t xml:space="preserve">B. </w:t>
            </w:r>
            <w:r w:rsidRPr="00347A00">
              <w:tab/>
              <w:t>Préparation des Propositions</w:t>
            </w:r>
            <w:bookmarkEnd w:id="41"/>
          </w:p>
        </w:tc>
      </w:tr>
      <w:tr w:rsidR="003117B2" w:rsidRPr="00347A00" w14:paraId="2A5ED178" w14:textId="77777777" w:rsidTr="00CC005D">
        <w:tc>
          <w:tcPr>
            <w:tcW w:w="2410" w:type="dxa"/>
            <w:tcMar>
              <w:top w:w="57" w:type="dxa"/>
              <w:left w:w="57" w:type="dxa"/>
              <w:bottom w:w="57" w:type="dxa"/>
              <w:right w:w="57" w:type="dxa"/>
            </w:tcMar>
          </w:tcPr>
          <w:p w14:paraId="0A31E628" w14:textId="77777777" w:rsidR="003117B2" w:rsidRPr="00347A00" w:rsidRDefault="003117B2" w:rsidP="00CC005D">
            <w:pPr>
              <w:pStyle w:val="Sec1head2"/>
            </w:pPr>
            <w:bookmarkStart w:id="42" w:name="_Toc355538204"/>
            <w:bookmarkStart w:id="43" w:name="_Toc355543368"/>
            <w:bookmarkStart w:id="44" w:name="_Toc369861951"/>
            <w:bookmarkStart w:id="45" w:name="_Toc488238206"/>
            <w:r w:rsidRPr="00347A00">
              <w:t>7.</w:t>
            </w:r>
            <w:r w:rsidRPr="00347A00">
              <w:tab/>
              <w:t>Considérations générales</w:t>
            </w:r>
            <w:bookmarkEnd w:id="42"/>
            <w:bookmarkEnd w:id="43"/>
            <w:bookmarkEnd w:id="44"/>
            <w:bookmarkEnd w:id="45"/>
          </w:p>
        </w:tc>
        <w:tc>
          <w:tcPr>
            <w:tcW w:w="6969" w:type="dxa"/>
            <w:tcMar>
              <w:top w:w="57" w:type="dxa"/>
              <w:left w:w="57" w:type="dxa"/>
              <w:bottom w:w="57" w:type="dxa"/>
              <w:right w:w="57" w:type="dxa"/>
            </w:tcMar>
          </w:tcPr>
          <w:p w14:paraId="37574780" w14:textId="77777777" w:rsidR="003117B2" w:rsidRPr="00347A00" w:rsidRDefault="003117B2" w:rsidP="00CC005D">
            <w:pPr>
              <w:spacing w:after="120"/>
              <w:ind w:left="720" w:right="159" w:hanging="720"/>
              <w:jc w:val="both"/>
            </w:pPr>
            <w:r w:rsidRPr="00347A00">
              <w:t>7.1</w:t>
            </w:r>
            <w:r w:rsidRPr="00347A00">
              <w:tab/>
              <w:t>Lors de l’établissement de la Proposition, les Consultants sont censés examiner la DP en détail. Si les renseignements exigés par la DP sont incomplets ou incorrects, la Proposition est susceptible d’être rejetée.</w:t>
            </w:r>
          </w:p>
        </w:tc>
      </w:tr>
      <w:tr w:rsidR="003117B2" w:rsidRPr="00347A00" w14:paraId="31647F3B" w14:textId="77777777" w:rsidTr="00CC005D">
        <w:tc>
          <w:tcPr>
            <w:tcW w:w="2410" w:type="dxa"/>
            <w:tcMar>
              <w:top w:w="57" w:type="dxa"/>
              <w:left w:w="57" w:type="dxa"/>
              <w:bottom w:w="57" w:type="dxa"/>
              <w:right w:w="57" w:type="dxa"/>
            </w:tcMar>
          </w:tcPr>
          <w:p w14:paraId="1296A583" w14:textId="77777777" w:rsidR="003117B2" w:rsidRPr="00347A00" w:rsidRDefault="003117B2" w:rsidP="00CC005D">
            <w:pPr>
              <w:pStyle w:val="Sec1head2"/>
            </w:pPr>
            <w:bookmarkStart w:id="46" w:name="_Toc355538205"/>
            <w:bookmarkStart w:id="47" w:name="_Toc355543369"/>
            <w:bookmarkStart w:id="48" w:name="_Toc369861952"/>
            <w:bookmarkStart w:id="49" w:name="_Toc488238207"/>
            <w:r w:rsidRPr="00347A00">
              <w:t>8.</w:t>
            </w:r>
            <w:r w:rsidRPr="00347A00">
              <w:tab/>
              <w:t>Frais de préparation de la Proposition</w:t>
            </w:r>
            <w:bookmarkEnd w:id="46"/>
            <w:bookmarkEnd w:id="47"/>
            <w:bookmarkEnd w:id="48"/>
            <w:bookmarkEnd w:id="49"/>
          </w:p>
        </w:tc>
        <w:tc>
          <w:tcPr>
            <w:tcW w:w="6969" w:type="dxa"/>
            <w:tcMar>
              <w:top w:w="57" w:type="dxa"/>
              <w:left w:w="57" w:type="dxa"/>
              <w:bottom w:w="57" w:type="dxa"/>
              <w:right w:w="57" w:type="dxa"/>
            </w:tcMar>
          </w:tcPr>
          <w:p w14:paraId="38585FEB" w14:textId="77777777" w:rsidR="003117B2" w:rsidRPr="00347A00" w:rsidRDefault="003117B2" w:rsidP="00CC005D">
            <w:pPr>
              <w:spacing w:after="120"/>
              <w:ind w:left="720" w:right="159" w:hanging="720"/>
              <w:jc w:val="both"/>
            </w:pPr>
            <w:r w:rsidRPr="00347A00">
              <w:t>8.1</w:t>
            </w:r>
            <w:r w:rsidRPr="00347A00">
              <w:tab/>
              <w:t>Le Consultant supportera tous les frais afférents à la préparation et à la présentation de sa Proposition, et le Client n’est en aucun cas responsable de ces frais ni tenu de les régler, quels que soient le déroulement ou les résultats du processus de sélection. Le Client n’est pas tenu d’accepter une quelconque Proposition et se réserve le droit d’annuler la procédure de sélection à tout moment avant l’attribution du Contrat, sans encourir de ce fait une responsabilité quelconque vis-à-vis des Consultants.</w:t>
            </w:r>
          </w:p>
        </w:tc>
      </w:tr>
      <w:tr w:rsidR="003117B2" w:rsidRPr="00347A00" w14:paraId="75F897F4" w14:textId="77777777" w:rsidTr="00CC005D">
        <w:tc>
          <w:tcPr>
            <w:tcW w:w="2410" w:type="dxa"/>
            <w:tcMar>
              <w:top w:w="57" w:type="dxa"/>
              <w:left w:w="57" w:type="dxa"/>
              <w:bottom w:w="57" w:type="dxa"/>
              <w:right w:w="57" w:type="dxa"/>
            </w:tcMar>
          </w:tcPr>
          <w:p w14:paraId="7771D17F" w14:textId="77777777" w:rsidR="003117B2" w:rsidRPr="00347A00" w:rsidRDefault="003117B2" w:rsidP="00CC005D">
            <w:pPr>
              <w:pStyle w:val="Sec1head2"/>
            </w:pPr>
            <w:bookmarkStart w:id="50" w:name="_Toc355538206"/>
            <w:bookmarkStart w:id="51" w:name="_Toc355543370"/>
            <w:bookmarkStart w:id="52" w:name="_Toc369861953"/>
            <w:bookmarkStart w:id="53" w:name="_Toc488238208"/>
            <w:r w:rsidRPr="00347A00">
              <w:t>9.</w:t>
            </w:r>
            <w:r w:rsidRPr="00347A00">
              <w:tab/>
              <w:t>Langue</w:t>
            </w:r>
            <w:bookmarkEnd w:id="50"/>
            <w:bookmarkEnd w:id="51"/>
            <w:bookmarkEnd w:id="52"/>
            <w:bookmarkEnd w:id="53"/>
            <w:r w:rsidRPr="00347A00">
              <w:t xml:space="preserve"> </w:t>
            </w:r>
          </w:p>
        </w:tc>
        <w:tc>
          <w:tcPr>
            <w:tcW w:w="6969" w:type="dxa"/>
            <w:tcMar>
              <w:top w:w="57" w:type="dxa"/>
              <w:left w:w="57" w:type="dxa"/>
              <w:bottom w:w="57" w:type="dxa"/>
              <w:right w:w="57" w:type="dxa"/>
            </w:tcMar>
          </w:tcPr>
          <w:p w14:paraId="647EF7E2" w14:textId="77777777" w:rsidR="003117B2" w:rsidRPr="00347A00" w:rsidRDefault="003117B2" w:rsidP="00CC005D">
            <w:pPr>
              <w:spacing w:after="120"/>
              <w:ind w:left="720" w:right="159" w:hanging="720"/>
              <w:jc w:val="both"/>
            </w:pPr>
            <w:r w:rsidRPr="00347A00">
              <w:t>9.1</w:t>
            </w:r>
            <w:r w:rsidRPr="00347A00">
              <w:tab/>
              <w:t xml:space="preserve">La Proposition, ainsi que toute la correspondance et tous les documents concernant la Proposition échangés entre le Consultant et le Client seront rédigés dans la langue indiquée dans les </w:t>
            </w:r>
            <w:r w:rsidRPr="00347A00">
              <w:rPr>
                <w:b/>
              </w:rPr>
              <w:t>Données particulières</w:t>
            </w:r>
            <w:r w:rsidRPr="00347A00">
              <w:t>.</w:t>
            </w:r>
          </w:p>
        </w:tc>
      </w:tr>
      <w:tr w:rsidR="003117B2" w:rsidRPr="00347A00" w14:paraId="0EEA75E7" w14:textId="77777777" w:rsidTr="00CC005D">
        <w:tc>
          <w:tcPr>
            <w:tcW w:w="2410" w:type="dxa"/>
            <w:tcMar>
              <w:top w:w="57" w:type="dxa"/>
              <w:left w:w="57" w:type="dxa"/>
              <w:bottom w:w="57" w:type="dxa"/>
              <w:right w:w="57" w:type="dxa"/>
            </w:tcMar>
          </w:tcPr>
          <w:p w14:paraId="5CEA5956" w14:textId="77777777" w:rsidR="003117B2" w:rsidRPr="00347A00" w:rsidRDefault="003117B2" w:rsidP="00CC005D">
            <w:pPr>
              <w:pStyle w:val="Sec1head2"/>
            </w:pPr>
            <w:bookmarkStart w:id="54" w:name="_Toc355538207"/>
            <w:bookmarkStart w:id="55" w:name="_Toc355543371"/>
            <w:bookmarkStart w:id="56" w:name="_Toc369861954"/>
            <w:bookmarkStart w:id="57" w:name="_Toc488238209"/>
            <w:r w:rsidRPr="00347A00">
              <w:t>10.</w:t>
            </w:r>
            <w:r w:rsidRPr="00347A00">
              <w:tab/>
              <w:t>Documents constitutifs de la Proposition</w:t>
            </w:r>
            <w:bookmarkEnd w:id="54"/>
            <w:bookmarkEnd w:id="55"/>
            <w:bookmarkEnd w:id="56"/>
            <w:bookmarkEnd w:id="57"/>
          </w:p>
        </w:tc>
        <w:tc>
          <w:tcPr>
            <w:tcW w:w="6969" w:type="dxa"/>
            <w:tcMar>
              <w:top w:w="57" w:type="dxa"/>
              <w:left w:w="57" w:type="dxa"/>
              <w:bottom w:w="57" w:type="dxa"/>
              <w:right w:w="57" w:type="dxa"/>
            </w:tcMar>
          </w:tcPr>
          <w:p w14:paraId="25720F16" w14:textId="77777777" w:rsidR="003117B2" w:rsidRPr="00347A00" w:rsidRDefault="003117B2" w:rsidP="00CC005D">
            <w:pPr>
              <w:spacing w:after="120"/>
              <w:ind w:left="720" w:right="159" w:hanging="720"/>
              <w:jc w:val="both"/>
            </w:pPr>
            <w:r w:rsidRPr="00347A00">
              <w:t>10.1</w:t>
            </w:r>
            <w:r w:rsidRPr="00347A00">
              <w:tab/>
              <w:t xml:space="preserve">La Proposition doit contenir les documents et formulaires dont la liste est fournie dans les </w:t>
            </w:r>
            <w:r w:rsidRPr="00347A00">
              <w:rPr>
                <w:b/>
              </w:rPr>
              <w:t>Données particulières</w:t>
            </w:r>
            <w:r w:rsidRPr="00347A00">
              <w:t>.</w:t>
            </w:r>
          </w:p>
          <w:p w14:paraId="23B9867A" w14:textId="77777777" w:rsidR="003117B2" w:rsidRPr="00347A00" w:rsidRDefault="003117B2" w:rsidP="00CC005D">
            <w:pPr>
              <w:spacing w:after="120"/>
              <w:ind w:left="720" w:right="159" w:hanging="720"/>
              <w:jc w:val="both"/>
            </w:pPr>
            <w:r w:rsidRPr="00347A00">
              <w:t>10.2</w:t>
            </w:r>
            <w:r w:rsidRPr="00347A00">
              <w:tab/>
              <w:t xml:space="preserve">Si cela est stipulé dans les </w:t>
            </w:r>
            <w:r w:rsidRPr="00347A00">
              <w:rPr>
                <w:b/>
              </w:rPr>
              <w:t>Données particulières</w:t>
            </w:r>
            <w:r w:rsidRPr="00347A00">
              <w:t>, le Consultant sera tenu de fournir une déclaration par laquelle il s’engage à présenter sa Proposition et à exécuter le contrat éventuel en respectant les lois du pays du Client concernant la fraude et la corruption (y compris les paiements illicites).</w:t>
            </w:r>
          </w:p>
          <w:p w14:paraId="1F68B4BD" w14:textId="77777777" w:rsidR="003117B2" w:rsidRPr="00347A00" w:rsidRDefault="003117B2" w:rsidP="00CC005D">
            <w:pPr>
              <w:spacing w:after="120"/>
              <w:ind w:left="720" w:right="159" w:hanging="720"/>
              <w:jc w:val="both"/>
            </w:pPr>
            <w:r w:rsidRPr="00347A00">
              <w:t>10.3</w:t>
            </w:r>
            <w:r w:rsidRPr="00347A00">
              <w:tab/>
              <w:t>Le Consultant communiquera les renseignements sur les commissions et rétributions éventuellement payées ou devant être payées à des agents en rapport avec la Proposition et l’exécution du contrat s’il est attribué au Consultant, comme demandé dans le Formulaire de Proposition financière (Section 4).</w:t>
            </w:r>
          </w:p>
        </w:tc>
      </w:tr>
      <w:tr w:rsidR="003117B2" w:rsidRPr="00347A00" w14:paraId="6852D61E" w14:textId="77777777" w:rsidTr="00CC005D">
        <w:tc>
          <w:tcPr>
            <w:tcW w:w="2410" w:type="dxa"/>
            <w:tcMar>
              <w:top w:w="57" w:type="dxa"/>
              <w:left w:w="57" w:type="dxa"/>
              <w:bottom w:w="57" w:type="dxa"/>
              <w:right w:w="57" w:type="dxa"/>
            </w:tcMar>
          </w:tcPr>
          <w:p w14:paraId="53B9DE15" w14:textId="77777777" w:rsidR="003117B2" w:rsidRPr="00347A00" w:rsidRDefault="003117B2" w:rsidP="00CC005D">
            <w:pPr>
              <w:pStyle w:val="Sec1head2"/>
            </w:pPr>
            <w:bookmarkStart w:id="58" w:name="_Toc355538208"/>
            <w:bookmarkStart w:id="59" w:name="_Toc355543372"/>
            <w:bookmarkStart w:id="60" w:name="_Toc369861955"/>
            <w:bookmarkStart w:id="61" w:name="_Toc488238210"/>
            <w:r w:rsidRPr="00347A00">
              <w:t>11.</w:t>
            </w:r>
            <w:r w:rsidRPr="00347A00">
              <w:tab/>
              <w:t>Une seule Proposition</w:t>
            </w:r>
            <w:bookmarkEnd w:id="58"/>
            <w:bookmarkEnd w:id="59"/>
            <w:bookmarkEnd w:id="60"/>
            <w:bookmarkEnd w:id="61"/>
          </w:p>
        </w:tc>
        <w:tc>
          <w:tcPr>
            <w:tcW w:w="6969" w:type="dxa"/>
            <w:tcMar>
              <w:top w:w="57" w:type="dxa"/>
              <w:left w:w="57" w:type="dxa"/>
              <w:bottom w:w="57" w:type="dxa"/>
              <w:right w:w="57" w:type="dxa"/>
            </w:tcMar>
          </w:tcPr>
          <w:p w14:paraId="1C89AA31" w14:textId="77777777" w:rsidR="003117B2" w:rsidRPr="00347A00" w:rsidRDefault="003117B2" w:rsidP="00CC005D">
            <w:pPr>
              <w:spacing w:after="120"/>
              <w:ind w:left="720" w:right="159" w:hanging="720"/>
              <w:jc w:val="both"/>
            </w:pPr>
            <w:r w:rsidRPr="00347A00">
              <w:t>11.1</w:t>
            </w:r>
            <w:r w:rsidRPr="00347A00">
              <w:tab/>
              <w:t xml:space="preserve">Le Consultant (y compris les partenaires en association) ne peut soumettre qu’une seule Proposition, en son nom propre ou en association. Si un Consultant (y compris le partenaire d’une association) soumet ou participe à plus d’une proposition, ces propositions seront rejetées. Toutefois, ceci n’exclut pas la participation d’un même Sous-traitant, y compris les experts individuels, à plus d’une proposition lorsque les circonstances le justifient et si cela est permis dans les </w:t>
            </w:r>
            <w:r w:rsidRPr="00347A00">
              <w:rPr>
                <w:b/>
              </w:rPr>
              <w:t>Données particulières</w:t>
            </w:r>
            <w:r w:rsidRPr="00347A00">
              <w:t>.</w:t>
            </w:r>
          </w:p>
        </w:tc>
      </w:tr>
      <w:tr w:rsidR="003117B2" w:rsidRPr="00347A00" w14:paraId="2D28FAB2" w14:textId="77777777" w:rsidTr="00CC005D">
        <w:tc>
          <w:tcPr>
            <w:tcW w:w="2410" w:type="dxa"/>
            <w:tcMar>
              <w:top w:w="57" w:type="dxa"/>
              <w:left w:w="57" w:type="dxa"/>
              <w:bottom w:w="57" w:type="dxa"/>
              <w:right w:w="57" w:type="dxa"/>
            </w:tcMar>
          </w:tcPr>
          <w:p w14:paraId="4CED1F34" w14:textId="77777777" w:rsidR="003117B2" w:rsidRPr="00347A00" w:rsidRDefault="003117B2" w:rsidP="00CC005D">
            <w:pPr>
              <w:pStyle w:val="Sec1head2"/>
            </w:pPr>
            <w:bookmarkStart w:id="62" w:name="_Toc355538209"/>
            <w:bookmarkStart w:id="63" w:name="_Toc355543373"/>
            <w:bookmarkStart w:id="64" w:name="_Toc369861956"/>
            <w:bookmarkStart w:id="65" w:name="_Toc488238211"/>
            <w:r w:rsidRPr="00347A00">
              <w:lastRenderedPageBreak/>
              <w:t>12.</w:t>
            </w:r>
            <w:r w:rsidRPr="00347A00">
              <w:tab/>
              <w:t>Validité des Propositions</w:t>
            </w:r>
            <w:bookmarkEnd w:id="62"/>
            <w:bookmarkEnd w:id="63"/>
            <w:bookmarkEnd w:id="64"/>
            <w:bookmarkEnd w:id="65"/>
          </w:p>
        </w:tc>
        <w:tc>
          <w:tcPr>
            <w:tcW w:w="6969" w:type="dxa"/>
            <w:tcMar>
              <w:top w:w="57" w:type="dxa"/>
              <w:left w:w="57" w:type="dxa"/>
              <w:bottom w:w="57" w:type="dxa"/>
              <w:right w:w="57" w:type="dxa"/>
            </w:tcMar>
          </w:tcPr>
          <w:p w14:paraId="3FD2F3B8" w14:textId="77777777" w:rsidR="003117B2" w:rsidRPr="00347A00" w:rsidRDefault="003117B2" w:rsidP="00CC005D">
            <w:pPr>
              <w:spacing w:after="120"/>
              <w:ind w:left="720" w:right="159" w:hanging="720"/>
              <w:jc w:val="both"/>
            </w:pPr>
            <w:r w:rsidRPr="00347A00">
              <w:t>12.1</w:t>
            </w:r>
            <w:r w:rsidRPr="00347A00">
              <w:tab/>
              <w:t xml:space="preserve">La Proposition doit être valable pendant le nombre de jours indiqué dans les </w:t>
            </w:r>
            <w:r w:rsidRPr="00347A00">
              <w:rPr>
                <w:b/>
              </w:rPr>
              <w:t>Données particulières</w:t>
            </w:r>
            <w:r w:rsidRPr="00347A00">
              <w:t xml:space="preserve"> à compter de la date limite de remise des propositions.</w:t>
            </w:r>
          </w:p>
          <w:p w14:paraId="1ADCADEA" w14:textId="77777777" w:rsidR="003117B2" w:rsidRPr="00347A00" w:rsidRDefault="003117B2" w:rsidP="00CC005D">
            <w:pPr>
              <w:spacing w:after="120"/>
              <w:ind w:left="720" w:right="159" w:hanging="720"/>
              <w:jc w:val="both"/>
            </w:pPr>
            <w:r w:rsidRPr="00347A00">
              <w:t>12.2</w:t>
            </w:r>
            <w:r w:rsidRPr="00347A00">
              <w:tab/>
              <w:t xml:space="preserve">Durant cette période, le Consultant doit maintenir sa Proposition initiale sans aucun changement, y compris le personnel-clé proposé, les taux et le prix total proposés. </w:t>
            </w:r>
          </w:p>
          <w:p w14:paraId="1F08BC35" w14:textId="77777777" w:rsidR="003117B2" w:rsidRPr="00347A00" w:rsidRDefault="003117B2" w:rsidP="00CC005D">
            <w:pPr>
              <w:spacing w:after="120"/>
              <w:ind w:left="720" w:right="159" w:hanging="720"/>
              <w:jc w:val="both"/>
            </w:pPr>
            <w:r w:rsidRPr="00347A00">
              <w:t>12.3</w:t>
            </w:r>
            <w:r w:rsidRPr="00347A00">
              <w:tab/>
              <w:t xml:space="preserve">S’il est établi qu’un personnel-clé désigné dans la Proposition d’un Consultant n’était pas disponible au moment de la soumission de la Proposition, ou avait été mentionné sans que ledit personnel ait confirmé son accord pour figurer dans ladite Proposition, la Proposition sera rejetée et ne sera pas évaluée, et le Consultant pourra faire l’objet de sanctions en conformité à l’article 5 ci-avant. </w:t>
            </w:r>
          </w:p>
        </w:tc>
      </w:tr>
      <w:tr w:rsidR="003117B2" w:rsidRPr="00347A00" w14:paraId="7446E8AE" w14:textId="77777777" w:rsidTr="00CC005D">
        <w:tc>
          <w:tcPr>
            <w:tcW w:w="2410" w:type="dxa"/>
            <w:tcMar>
              <w:top w:w="57" w:type="dxa"/>
              <w:left w:w="57" w:type="dxa"/>
              <w:bottom w:w="57" w:type="dxa"/>
              <w:right w:w="57" w:type="dxa"/>
            </w:tcMar>
          </w:tcPr>
          <w:p w14:paraId="18265668" w14:textId="77777777" w:rsidR="003117B2" w:rsidRPr="00347A00" w:rsidRDefault="003117B2" w:rsidP="00CC005D">
            <w:pPr>
              <w:ind w:left="652" w:hanging="284"/>
              <w:rPr>
                <w:b/>
              </w:rPr>
            </w:pPr>
            <w:r w:rsidRPr="00347A00">
              <w:rPr>
                <w:b/>
              </w:rPr>
              <w:t xml:space="preserve">a. </w:t>
            </w:r>
            <w:r w:rsidRPr="00347A00">
              <w:rPr>
                <w:b/>
              </w:rPr>
              <w:tab/>
              <w:t xml:space="preserve">Prolongation </w:t>
            </w:r>
            <w:r w:rsidRPr="00347A00">
              <w:rPr>
                <w:b/>
              </w:rPr>
              <w:br/>
              <w:t xml:space="preserve">de la période </w:t>
            </w:r>
            <w:r w:rsidRPr="00347A00">
              <w:rPr>
                <w:b/>
              </w:rPr>
              <w:br/>
              <w:t>de validité</w:t>
            </w:r>
          </w:p>
        </w:tc>
        <w:tc>
          <w:tcPr>
            <w:tcW w:w="6969" w:type="dxa"/>
            <w:tcMar>
              <w:top w:w="57" w:type="dxa"/>
              <w:left w:w="57" w:type="dxa"/>
              <w:bottom w:w="57" w:type="dxa"/>
              <w:right w:w="57" w:type="dxa"/>
            </w:tcMar>
          </w:tcPr>
          <w:p w14:paraId="11CDA229" w14:textId="77777777" w:rsidR="003117B2" w:rsidRPr="00347A00" w:rsidRDefault="003117B2" w:rsidP="00CC005D">
            <w:pPr>
              <w:spacing w:after="120"/>
              <w:ind w:left="720" w:right="159" w:hanging="720"/>
              <w:jc w:val="both"/>
            </w:pPr>
            <w:r w:rsidRPr="00347A00">
              <w:t>12.4</w:t>
            </w:r>
            <w:r w:rsidRPr="00347A00">
              <w:tab/>
              <w:t xml:space="preserve">Le Client fera tout son possible pour mener à bien les négociations dans le délai de validité de la Proposition. Cependant, en cas de besoin le Client peut demander par écrit aux Consultants ayant soumis une Proposition de prolonger la validité de leur Proposition. </w:t>
            </w:r>
          </w:p>
          <w:p w14:paraId="18D2B239" w14:textId="77777777" w:rsidR="003117B2" w:rsidRPr="00347A00" w:rsidRDefault="003117B2" w:rsidP="00CC005D">
            <w:pPr>
              <w:spacing w:after="120"/>
              <w:ind w:left="720" w:right="159" w:hanging="720"/>
              <w:jc w:val="both"/>
            </w:pPr>
            <w:r w:rsidRPr="00347A00">
              <w:t>12.5</w:t>
            </w:r>
            <w:r w:rsidRPr="00347A00">
              <w:tab/>
              <w:t>Si le Consultant accepte de prolonger la durée de validité de sa Proposition, il doit le faire sans modifier sa Proposition initiale et il doit confirmer la disponibilité du personnel-clé, sous réserves des dispositions de l’article 12.7 des IC.</w:t>
            </w:r>
          </w:p>
          <w:p w14:paraId="660BF871" w14:textId="77777777" w:rsidR="003117B2" w:rsidRPr="00347A00" w:rsidRDefault="003117B2" w:rsidP="00CC005D">
            <w:pPr>
              <w:spacing w:after="120"/>
              <w:ind w:left="720" w:right="159" w:hanging="720"/>
              <w:jc w:val="both"/>
            </w:pPr>
            <w:r w:rsidRPr="00347A00">
              <w:t>12.6</w:t>
            </w:r>
            <w:r w:rsidRPr="00347A00">
              <w:tab/>
              <w:t xml:space="preserve">Le Consultant a le droit de refuser la prolongation de la validité de sa Proposition, auquel cas cette dernière ne sera pas davantage prise en considération. </w:t>
            </w:r>
          </w:p>
        </w:tc>
      </w:tr>
      <w:tr w:rsidR="003117B2" w:rsidRPr="00347A00" w14:paraId="0F11F700" w14:textId="77777777" w:rsidTr="00CC005D">
        <w:tc>
          <w:tcPr>
            <w:tcW w:w="2410" w:type="dxa"/>
            <w:tcMar>
              <w:top w:w="57" w:type="dxa"/>
              <w:left w:w="57" w:type="dxa"/>
              <w:bottom w:w="57" w:type="dxa"/>
              <w:right w:w="57" w:type="dxa"/>
            </w:tcMar>
          </w:tcPr>
          <w:p w14:paraId="5F594F0C" w14:textId="77777777" w:rsidR="003117B2" w:rsidRPr="00347A00" w:rsidRDefault="003117B2" w:rsidP="00CC005D">
            <w:pPr>
              <w:ind w:left="652" w:hanging="284"/>
              <w:rPr>
                <w:b/>
              </w:rPr>
            </w:pPr>
            <w:r w:rsidRPr="00347A00">
              <w:rPr>
                <w:b/>
              </w:rPr>
              <w:t>b.</w:t>
            </w:r>
            <w:r w:rsidRPr="00347A00">
              <w:rPr>
                <w:b/>
              </w:rPr>
              <w:tab/>
              <w:t xml:space="preserve">Remplacement de personnel-clé lors de la prolongation </w:t>
            </w:r>
            <w:r w:rsidRPr="00347A00">
              <w:rPr>
                <w:b/>
              </w:rPr>
              <w:br/>
              <w:t>de validité</w:t>
            </w:r>
            <w:r w:rsidRPr="00347A00">
              <w:rPr>
                <w:rFonts w:ascii="Calibri" w:hAnsi="Calibri" w:cs="Calibri"/>
                <w:b/>
                <w:bCs/>
              </w:rPr>
              <w:t xml:space="preserve"> </w:t>
            </w:r>
          </w:p>
        </w:tc>
        <w:tc>
          <w:tcPr>
            <w:tcW w:w="6969" w:type="dxa"/>
            <w:tcMar>
              <w:top w:w="57" w:type="dxa"/>
              <w:left w:w="57" w:type="dxa"/>
              <w:bottom w:w="57" w:type="dxa"/>
              <w:right w:w="57" w:type="dxa"/>
            </w:tcMar>
          </w:tcPr>
          <w:p w14:paraId="003A78AC" w14:textId="77777777" w:rsidR="003117B2" w:rsidRPr="00347A00" w:rsidRDefault="003117B2" w:rsidP="00CC005D">
            <w:pPr>
              <w:spacing w:after="120"/>
              <w:ind w:left="720" w:right="159" w:hanging="720"/>
              <w:jc w:val="both"/>
            </w:pPr>
            <w:r w:rsidRPr="00347A00">
              <w:t>12.7</w:t>
            </w:r>
            <w:r w:rsidRPr="00347A00">
              <w:tab/>
              <w:t xml:space="preserve">Si un personnel-clé n’est plus disponible durant la période de prolongation de la Proposition, le Consultant doit fournir une justification par écrit et les preuves nécessaires, à la satisfaction du Client, à l’appui de la demande de remplacement. Dans un tel cas, le remplaçant proposé devra présenter des qualifications et </w:t>
            </w:r>
            <w:proofErr w:type="gramStart"/>
            <w:r w:rsidRPr="00347A00">
              <w:t>une expérience similaires ou supérieures</w:t>
            </w:r>
            <w:proofErr w:type="gramEnd"/>
            <w:r w:rsidRPr="00347A00">
              <w:t xml:space="preserve"> à celles du personnel initialement proposé. Cependant, la note technique demeurera celle attribuée lors de l’évaluation du CV du personnel-clé initialement proposé.</w:t>
            </w:r>
          </w:p>
          <w:p w14:paraId="5E3414E1" w14:textId="77777777" w:rsidR="003117B2" w:rsidRPr="00347A00" w:rsidRDefault="003117B2" w:rsidP="00CC005D">
            <w:pPr>
              <w:spacing w:after="360"/>
              <w:ind w:left="720" w:right="159" w:hanging="720"/>
              <w:jc w:val="both"/>
            </w:pPr>
            <w:r w:rsidRPr="00347A00">
              <w:t>12.8</w:t>
            </w:r>
            <w:r w:rsidRPr="00347A00">
              <w:tab/>
              <w:t xml:space="preserve">Si le Consultant ne propose pas un remplaçant présentant des qualifications et </w:t>
            </w:r>
            <w:proofErr w:type="gramStart"/>
            <w:r w:rsidRPr="00347A00">
              <w:t>une expérience similaires ou supérieures</w:t>
            </w:r>
            <w:proofErr w:type="gramEnd"/>
            <w:r w:rsidRPr="00347A00">
              <w:t xml:space="preserve"> à celles du personnel initial, ou si les motifs et/ou les justifications fournis à l’appui de la demande de remplacement ne sont pas acceptables par le Client, sa Proposition sera rejetée après non-objection de la Banque. </w:t>
            </w:r>
          </w:p>
        </w:tc>
      </w:tr>
      <w:tr w:rsidR="003117B2" w:rsidRPr="00347A00" w14:paraId="7D212CEE" w14:textId="77777777" w:rsidTr="00CC005D">
        <w:tc>
          <w:tcPr>
            <w:tcW w:w="2410" w:type="dxa"/>
            <w:tcMar>
              <w:top w:w="57" w:type="dxa"/>
              <w:left w:w="57" w:type="dxa"/>
              <w:bottom w:w="57" w:type="dxa"/>
              <w:right w:w="57" w:type="dxa"/>
            </w:tcMar>
          </w:tcPr>
          <w:p w14:paraId="3F3D7525" w14:textId="77777777" w:rsidR="003117B2" w:rsidRPr="00347A00" w:rsidRDefault="003117B2" w:rsidP="00CC005D">
            <w:pPr>
              <w:ind w:left="652" w:hanging="425"/>
              <w:rPr>
                <w:b/>
              </w:rPr>
            </w:pPr>
            <w:r w:rsidRPr="00347A00">
              <w:rPr>
                <w:b/>
              </w:rPr>
              <w:lastRenderedPageBreak/>
              <w:t xml:space="preserve">c. </w:t>
            </w:r>
            <w:r w:rsidRPr="00347A00">
              <w:rPr>
                <w:b/>
              </w:rPr>
              <w:tab/>
              <w:t>Sous-traitance</w:t>
            </w:r>
          </w:p>
        </w:tc>
        <w:tc>
          <w:tcPr>
            <w:tcW w:w="6969" w:type="dxa"/>
            <w:tcMar>
              <w:top w:w="57" w:type="dxa"/>
              <w:left w:w="57" w:type="dxa"/>
              <w:bottom w:w="57" w:type="dxa"/>
              <w:right w:w="57" w:type="dxa"/>
            </w:tcMar>
          </w:tcPr>
          <w:p w14:paraId="33C3E47C" w14:textId="77777777" w:rsidR="003117B2" w:rsidRPr="00347A00" w:rsidRDefault="003117B2" w:rsidP="00CC005D">
            <w:pPr>
              <w:spacing w:after="120"/>
              <w:ind w:left="720" w:right="159" w:hanging="720"/>
              <w:jc w:val="both"/>
            </w:pPr>
            <w:r w:rsidRPr="00347A00">
              <w:rPr>
                <w:spacing w:val="-3"/>
              </w:rPr>
              <w:t>12.9</w:t>
            </w:r>
            <w:r w:rsidRPr="00347A00">
              <w:rPr>
                <w:spacing w:val="-3"/>
              </w:rPr>
              <w:tab/>
              <w:t>Le Consultant ne peut sous-traiter la totalité des Services, sous réserve des Données particulières.</w:t>
            </w:r>
          </w:p>
        </w:tc>
      </w:tr>
      <w:tr w:rsidR="003117B2" w:rsidRPr="00347A00" w14:paraId="39873ABB" w14:textId="77777777" w:rsidTr="00CC005D">
        <w:tc>
          <w:tcPr>
            <w:tcW w:w="2410" w:type="dxa"/>
            <w:tcMar>
              <w:top w:w="57" w:type="dxa"/>
              <w:left w:w="57" w:type="dxa"/>
              <w:bottom w:w="57" w:type="dxa"/>
              <w:right w:w="57" w:type="dxa"/>
            </w:tcMar>
          </w:tcPr>
          <w:p w14:paraId="7CC59607" w14:textId="77777777" w:rsidR="003117B2" w:rsidRPr="00347A00" w:rsidRDefault="003117B2" w:rsidP="00CC005D">
            <w:pPr>
              <w:pStyle w:val="Sec1head2"/>
            </w:pPr>
            <w:bookmarkStart w:id="66" w:name="_Toc488238212"/>
            <w:r w:rsidRPr="00347A00">
              <w:t xml:space="preserve">13. </w:t>
            </w:r>
            <w:r w:rsidRPr="00347A00">
              <w:tab/>
              <w:t xml:space="preserve">Éclaircissements et modifications apportés aux documents </w:t>
            </w:r>
            <w:r w:rsidRPr="00347A00">
              <w:br/>
              <w:t>de la DP</w:t>
            </w:r>
            <w:bookmarkEnd w:id="66"/>
          </w:p>
        </w:tc>
        <w:tc>
          <w:tcPr>
            <w:tcW w:w="6969" w:type="dxa"/>
            <w:tcMar>
              <w:top w:w="57" w:type="dxa"/>
              <w:left w:w="57" w:type="dxa"/>
              <w:bottom w:w="57" w:type="dxa"/>
              <w:right w:w="57" w:type="dxa"/>
            </w:tcMar>
          </w:tcPr>
          <w:p w14:paraId="43197637" w14:textId="77777777" w:rsidR="003117B2" w:rsidRPr="00347A00" w:rsidRDefault="003117B2" w:rsidP="00CC005D">
            <w:pPr>
              <w:spacing w:after="120"/>
              <w:ind w:left="720" w:right="159" w:hanging="720"/>
              <w:jc w:val="both"/>
            </w:pPr>
            <w:r w:rsidRPr="00347A00">
              <w:t>13.1</w:t>
            </w:r>
            <w:r w:rsidRPr="00347A00">
              <w:tab/>
              <w:t xml:space="preserve">Le Consultant peut obtenir des éclaircissements sur toute partie de la DP au plus tard le nombre de jours avant la date limite de remise des propositions indiqué dans les </w:t>
            </w:r>
            <w:r w:rsidRPr="00347A00">
              <w:rPr>
                <w:b/>
              </w:rPr>
              <w:t>Données particulières</w:t>
            </w:r>
            <w:r w:rsidRPr="00347A00">
              <w:t xml:space="preserve">. La demande d’éclaircissement doit être adressée par écrit, ou par moyen électronique sécurisé, à l’adresse du Client indiquée dans les </w:t>
            </w:r>
            <w:r w:rsidRPr="00347A00">
              <w:rPr>
                <w:b/>
              </w:rPr>
              <w:t>Données particulières</w:t>
            </w:r>
            <w:r w:rsidRPr="00347A00">
              <w:t>. Le Client répondra par écrit, ou par moyen électronique sécurisé, à la demande d’éclaircissements. Il adressera une copie de sa réponse (indiquant la question posée mais sans mention de l’auteur) à tous les Consultants figurant sur la liste restreinte. Au cas où le Client jugerait nécessaire de modifier la DP suite aux éclaircissements demandés, il le fera conformément à la procédure stipulée ci-dessous :</w:t>
            </w:r>
          </w:p>
          <w:p w14:paraId="42D8F692" w14:textId="77777777" w:rsidR="003117B2" w:rsidRPr="00347A00" w:rsidRDefault="003117B2" w:rsidP="00CC005D">
            <w:pPr>
              <w:spacing w:after="120"/>
              <w:ind w:left="1003" w:right="159" w:hanging="720"/>
              <w:jc w:val="both"/>
            </w:pPr>
            <w:r w:rsidRPr="00347A00">
              <w:t>13.1.1</w:t>
            </w:r>
            <w:r w:rsidRPr="00347A00">
              <w:tab/>
            </w:r>
            <w:proofErr w:type="gramStart"/>
            <w:r w:rsidRPr="00347A00">
              <w:t>A tout moment</w:t>
            </w:r>
            <w:proofErr w:type="gramEnd"/>
            <w:r w:rsidRPr="00347A00">
              <w:t xml:space="preserve"> avant la date limite de remise des propositions, le Client peut modifier la DP par écrit ou par moyen électronique. Le modificatif sera adressé à tous les Consultants figurant sur la liste restreinte et aura force obligatoire. Les Consultants de la liste restreinte devront accuser réception par écrit du modificatif.</w:t>
            </w:r>
          </w:p>
          <w:p w14:paraId="187809AC" w14:textId="77777777" w:rsidR="003117B2" w:rsidRPr="00347A00" w:rsidRDefault="003117B2" w:rsidP="00CC005D">
            <w:pPr>
              <w:spacing w:after="120"/>
              <w:ind w:left="1003" w:right="159" w:hanging="720"/>
              <w:jc w:val="both"/>
            </w:pPr>
            <w:r w:rsidRPr="00347A00">
              <w:t>13.1.2</w:t>
            </w:r>
            <w:r w:rsidRPr="00347A00">
              <w:tab/>
              <w:t>Si le modificatif est d’importance, le Client peut proroger la date limite de remise des propositions afin de donner aux Consultants de la liste restreinte un délai suffisant pour prendre le modificatif en compte dans leur Proposition.</w:t>
            </w:r>
          </w:p>
          <w:p w14:paraId="5017BBAA" w14:textId="77777777" w:rsidR="003117B2" w:rsidRPr="00347A00" w:rsidRDefault="003117B2" w:rsidP="00CC005D">
            <w:pPr>
              <w:spacing w:after="120"/>
              <w:ind w:left="720" w:right="159" w:hanging="720"/>
              <w:jc w:val="both"/>
            </w:pPr>
            <w:r w:rsidRPr="00347A00">
              <w:t>13.2</w:t>
            </w:r>
            <w:r w:rsidRPr="00347A00">
              <w:tab/>
              <w:t>Le Consultant peut soumettre une Proposition modifiée ou un modificatif à tout moment avant la date limite fixée pour la remise des propositions. Aucune modification de la Proposition technique ou de la Proposition financière ne sera admise après la date limite de remise des propositions.</w:t>
            </w:r>
          </w:p>
        </w:tc>
      </w:tr>
      <w:tr w:rsidR="003117B2" w:rsidRPr="00347A00" w14:paraId="53A7EE08" w14:textId="77777777" w:rsidTr="00CC005D">
        <w:tc>
          <w:tcPr>
            <w:tcW w:w="2410" w:type="dxa"/>
            <w:tcMar>
              <w:top w:w="57" w:type="dxa"/>
              <w:left w:w="57" w:type="dxa"/>
              <w:bottom w:w="57" w:type="dxa"/>
              <w:right w:w="57" w:type="dxa"/>
            </w:tcMar>
          </w:tcPr>
          <w:p w14:paraId="13E4E6D6" w14:textId="77777777" w:rsidR="003117B2" w:rsidRPr="00347A00" w:rsidRDefault="003117B2" w:rsidP="00CC005D">
            <w:pPr>
              <w:pStyle w:val="Sec1head2"/>
              <w:rPr>
                <w:rFonts w:ascii="Calibri" w:hAnsi="Calibri" w:cs="Calibri"/>
              </w:rPr>
            </w:pPr>
            <w:bookmarkStart w:id="67" w:name="_Toc355538211"/>
            <w:bookmarkStart w:id="68" w:name="_Toc355543375"/>
            <w:bookmarkStart w:id="69" w:name="_Toc369861958"/>
            <w:bookmarkStart w:id="70" w:name="_Toc488238213"/>
            <w:r w:rsidRPr="00347A00">
              <w:t xml:space="preserve">14. </w:t>
            </w:r>
            <w:r w:rsidRPr="00347A00">
              <w:tab/>
              <w:t>Établissement des propositions – Remarques spécifiques</w:t>
            </w:r>
            <w:bookmarkEnd w:id="67"/>
            <w:bookmarkEnd w:id="68"/>
            <w:bookmarkEnd w:id="69"/>
            <w:bookmarkEnd w:id="70"/>
          </w:p>
        </w:tc>
        <w:tc>
          <w:tcPr>
            <w:tcW w:w="6969" w:type="dxa"/>
            <w:tcMar>
              <w:top w:w="57" w:type="dxa"/>
              <w:left w:w="57" w:type="dxa"/>
              <w:bottom w:w="57" w:type="dxa"/>
              <w:right w:w="57" w:type="dxa"/>
            </w:tcMar>
          </w:tcPr>
          <w:p w14:paraId="4F785D7C" w14:textId="77777777" w:rsidR="003117B2" w:rsidRPr="00347A00" w:rsidRDefault="003117B2" w:rsidP="00CC005D">
            <w:pPr>
              <w:spacing w:after="120"/>
              <w:ind w:left="720" w:right="159" w:hanging="720"/>
              <w:jc w:val="both"/>
            </w:pPr>
            <w:r w:rsidRPr="00347A00">
              <w:t>14.1</w:t>
            </w:r>
            <w:r w:rsidRPr="00347A00">
              <w:tab/>
              <w:t>En établissant la Proposition, le Consultant doit prêter particulièrement attention aux considérations suivantes :</w:t>
            </w:r>
          </w:p>
          <w:p w14:paraId="57A72B4C" w14:textId="77777777" w:rsidR="003117B2" w:rsidRPr="00347A00" w:rsidRDefault="003117B2" w:rsidP="00CC005D">
            <w:pPr>
              <w:numPr>
                <w:ilvl w:val="2"/>
                <w:numId w:val="2"/>
              </w:numPr>
              <w:spacing w:after="120"/>
              <w:ind w:right="159"/>
              <w:jc w:val="both"/>
            </w:pPr>
            <w:r w:rsidRPr="00347A00">
              <w:t xml:space="preserve">Le Consultant figurant sur la liste restreinte qui estime qu’il peut renforcer l’expertise nécessaire à la mission en s’associant avec un ou plusieurs consultant(s) sous forme de groupement ou de sous-traitance, peut le faire avec : (i) un (ou des) consultant(s) ne figurant pas sur la liste restreinte, ou (ii) un (ou des) consultant(s) figurant sur la liste restreinte si cela est permis dans les </w:t>
            </w:r>
            <w:r w:rsidRPr="00347A00">
              <w:rPr>
                <w:b/>
              </w:rPr>
              <w:t>Données particulières</w:t>
            </w:r>
            <w:r w:rsidRPr="00347A00">
              <w:t xml:space="preserve">. Dans les deux cas, un Consultant figurant sur la liste restreinte doit obtenir l’approbation du Client avant de présenter sa Proposition en association. Lorsqu’il s’associe avec un consultant ne figurant pas sur la liste restreinte sous </w:t>
            </w:r>
            <w:r w:rsidRPr="00347A00">
              <w:lastRenderedPageBreak/>
              <w:t xml:space="preserve">forme de groupement ou de sous-traitance, le Consultant figurant sur la liste restreinte doit être le chef de file. Si des consultants figurant sur la liste restreinte s’associent entre eux, l’un quelconque peut être chef de file. </w:t>
            </w:r>
          </w:p>
          <w:p w14:paraId="4334E6DD" w14:textId="77777777" w:rsidR="003117B2" w:rsidRPr="00347A00" w:rsidRDefault="003117B2" w:rsidP="00CC005D">
            <w:pPr>
              <w:numPr>
                <w:ilvl w:val="2"/>
                <w:numId w:val="2"/>
              </w:numPr>
              <w:spacing w:after="120"/>
              <w:ind w:right="159"/>
              <w:jc w:val="both"/>
            </w:pPr>
            <w:r w:rsidRPr="00347A00">
              <w:t xml:space="preserve">Le Client peut fournir une estimation du montant ou du temps de travail du personnel-clé (exprimé en expert-mois) dans les </w:t>
            </w:r>
            <w:r w:rsidRPr="00347A00">
              <w:rPr>
                <w:b/>
              </w:rPr>
              <w:t>Données particulières</w:t>
            </w:r>
            <w:r w:rsidRPr="00347A00">
              <w:t xml:space="preserve">. Cette estimation est indicative et la Proposition doit se fonder sur l’estimation qui est faite par le Consultant du temps de travail du personnel. </w:t>
            </w:r>
          </w:p>
          <w:p w14:paraId="5F898779" w14:textId="77777777" w:rsidR="003117B2" w:rsidRPr="00347A00" w:rsidRDefault="003117B2" w:rsidP="00CC005D">
            <w:pPr>
              <w:numPr>
                <w:ilvl w:val="2"/>
                <w:numId w:val="2"/>
              </w:numPr>
              <w:spacing w:after="120"/>
              <w:ind w:right="159"/>
              <w:jc w:val="both"/>
            </w:pPr>
            <w:r w:rsidRPr="00347A00">
              <w:t xml:space="preserve">Si cela est spécifié dans les </w:t>
            </w:r>
            <w:r w:rsidRPr="00347A00">
              <w:rPr>
                <w:b/>
              </w:rPr>
              <w:t>Données particulières</w:t>
            </w:r>
            <w:r w:rsidRPr="00347A00">
              <w:t xml:space="preserve"> le Consultant doit inclure dans sa Proposition au minimum la durée de prestation de personnel-clé (exprimée dans la même unité de mesure stipulée dans les Données particulières), à défaut de quoi la Proposition financière sera ajustée pour les besoins de la comparaison des propositions et de la décision d’attribution, en conformité à la procédure indiquée dans les </w:t>
            </w:r>
            <w:r w:rsidRPr="00347A00">
              <w:rPr>
                <w:b/>
              </w:rPr>
              <w:t>Données particulières</w:t>
            </w:r>
            <w:r w:rsidRPr="00347A00">
              <w:t>.</w:t>
            </w:r>
          </w:p>
          <w:p w14:paraId="3A1F08F8" w14:textId="77777777" w:rsidR="003117B2" w:rsidRPr="00347A00" w:rsidRDefault="003117B2" w:rsidP="00CC005D">
            <w:pPr>
              <w:numPr>
                <w:ilvl w:val="2"/>
                <w:numId w:val="2"/>
              </w:numPr>
              <w:spacing w:after="120"/>
              <w:ind w:right="159"/>
              <w:jc w:val="both"/>
            </w:pPr>
            <w:r w:rsidRPr="00347A00">
              <w:t xml:space="preserve">Pour la méthode de Sélection dans le cadre d’un budget déterminé, l’estimation du temps de travail du personnel-clé n’est pas divulguée. Le budget total disponible, à l’exclusion des taxes, est indiqué dans les </w:t>
            </w:r>
            <w:r w:rsidRPr="00347A00">
              <w:rPr>
                <w:b/>
                <w:spacing w:val="-3"/>
              </w:rPr>
              <w:t>Données particulières</w:t>
            </w:r>
            <w:r w:rsidRPr="00347A00">
              <w:rPr>
                <w:spacing w:val="-3"/>
              </w:rPr>
              <w:t>, et la Proposition financière ne doit pas excéder le budget indiqué.</w:t>
            </w:r>
          </w:p>
        </w:tc>
      </w:tr>
      <w:tr w:rsidR="003117B2" w:rsidRPr="00347A00" w14:paraId="05FCA08B" w14:textId="77777777" w:rsidTr="00CC005D">
        <w:tc>
          <w:tcPr>
            <w:tcW w:w="2410" w:type="dxa"/>
            <w:tcMar>
              <w:top w:w="57" w:type="dxa"/>
              <w:left w:w="57" w:type="dxa"/>
              <w:bottom w:w="57" w:type="dxa"/>
              <w:right w:w="57" w:type="dxa"/>
            </w:tcMar>
          </w:tcPr>
          <w:p w14:paraId="6C637DDF" w14:textId="77777777" w:rsidR="003117B2" w:rsidRPr="00347A00" w:rsidRDefault="003117B2" w:rsidP="00CC005D">
            <w:pPr>
              <w:pStyle w:val="Sec1head2"/>
              <w:rPr>
                <w:rFonts w:ascii="Calibri" w:hAnsi="Calibri" w:cs="Calibri"/>
              </w:rPr>
            </w:pPr>
            <w:bookmarkStart w:id="71" w:name="_Toc355538212"/>
            <w:bookmarkStart w:id="72" w:name="_Toc355543376"/>
            <w:bookmarkStart w:id="73" w:name="_Toc369861959"/>
            <w:bookmarkStart w:id="74" w:name="_Toc488238214"/>
            <w:r w:rsidRPr="00347A00">
              <w:lastRenderedPageBreak/>
              <w:t>15.</w:t>
            </w:r>
            <w:r w:rsidRPr="00347A00">
              <w:tab/>
              <w:t>Format et contenu de la Proposition technique</w:t>
            </w:r>
            <w:bookmarkEnd w:id="71"/>
            <w:bookmarkEnd w:id="72"/>
            <w:bookmarkEnd w:id="73"/>
            <w:bookmarkEnd w:id="74"/>
          </w:p>
        </w:tc>
        <w:tc>
          <w:tcPr>
            <w:tcW w:w="6969" w:type="dxa"/>
            <w:tcMar>
              <w:top w:w="57" w:type="dxa"/>
              <w:left w:w="57" w:type="dxa"/>
              <w:bottom w:w="57" w:type="dxa"/>
              <w:right w:w="57" w:type="dxa"/>
            </w:tcMar>
          </w:tcPr>
          <w:p w14:paraId="3FE0D377" w14:textId="77777777" w:rsidR="003117B2" w:rsidRPr="00347A00" w:rsidRDefault="003117B2" w:rsidP="00CC005D">
            <w:pPr>
              <w:spacing w:after="120"/>
              <w:ind w:left="720" w:right="159" w:hanging="720"/>
              <w:jc w:val="both"/>
            </w:pPr>
            <w:r w:rsidRPr="00347A00">
              <w:t>15.1</w:t>
            </w:r>
            <w:r w:rsidRPr="00347A00">
              <w:tab/>
              <w:t xml:space="preserve">La Proposition technique doit être préparée en utilisant les Formulaires types de la Section 3 de la DP et inclure tous les documents dont la liste figure dans les </w:t>
            </w:r>
            <w:r w:rsidRPr="00347A00">
              <w:rPr>
                <w:b/>
              </w:rPr>
              <w:t>Données particulières</w:t>
            </w:r>
            <w:r w:rsidRPr="00347A00">
              <w:t xml:space="preserve">. La Proposition technique ne doit comporter aucune information financière. Une Proposition technique comportant des informations financières d’importance sera déclarée non-conforme. </w:t>
            </w:r>
          </w:p>
          <w:p w14:paraId="2F1D5506" w14:textId="77777777" w:rsidR="003117B2" w:rsidRPr="00347A00" w:rsidRDefault="003117B2" w:rsidP="00CC005D">
            <w:pPr>
              <w:spacing w:after="120"/>
              <w:ind w:left="1003" w:right="159" w:hanging="720"/>
              <w:jc w:val="both"/>
            </w:pPr>
            <w:r w:rsidRPr="00347A00">
              <w:t>15.1.1</w:t>
            </w:r>
            <w:r w:rsidRPr="00347A00">
              <w:tab/>
              <w:t>Le Consultant ne doit pas proposer plusieurs personnels-clés pour un même poste. Seul un CV doit être présenté pour chacun des postes de personnel-clé, sous peine de rejet de la proposition pour non-conformité.</w:t>
            </w:r>
          </w:p>
          <w:p w14:paraId="13538406" w14:textId="77777777" w:rsidR="003117B2" w:rsidRPr="00347A00" w:rsidRDefault="003117B2" w:rsidP="00CC005D">
            <w:pPr>
              <w:spacing w:after="360"/>
              <w:ind w:left="720" w:right="159" w:hanging="720"/>
              <w:jc w:val="both"/>
            </w:pPr>
            <w:r w:rsidRPr="00347A00">
              <w:t>15.2</w:t>
            </w:r>
            <w:r w:rsidRPr="00347A00">
              <w:tab/>
              <w:t xml:space="preserve">En fonction de la nature de la mission, le Consultant doit fournir une Proposition Technique Complète (PTC) ou une Proposition Technique Simplifiée (PTS) comme précisé dans les </w:t>
            </w:r>
            <w:r w:rsidRPr="00347A00">
              <w:rPr>
                <w:b/>
              </w:rPr>
              <w:t>Données particulières</w:t>
            </w:r>
            <w:r w:rsidRPr="00347A00">
              <w:t xml:space="preserve">, en utilisant les formulaires fournis dans la Section 3 de la DP. </w:t>
            </w:r>
          </w:p>
        </w:tc>
      </w:tr>
      <w:tr w:rsidR="003117B2" w:rsidRPr="00347A00" w14:paraId="235E32FB" w14:textId="77777777" w:rsidTr="00CC005D">
        <w:tc>
          <w:tcPr>
            <w:tcW w:w="2410" w:type="dxa"/>
            <w:tcMar>
              <w:top w:w="57" w:type="dxa"/>
              <w:left w:w="57" w:type="dxa"/>
              <w:bottom w:w="57" w:type="dxa"/>
              <w:right w:w="57" w:type="dxa"/>
            </w:tcMar>
          </w:tcPr>
          <w:p w14:paraId="47A7971D" w14:textId="77777777" w:rsidR="003117B2" w:rsidRPr="00347A00" w:rsidRDefault="003117B2" w:rsidP="00CC005D">
            <w:pPr>
              <w:pStyle w:val="Sec1head2"/>
              <w:rPr>
                <w:rFonts w:ascii="Calibri" w:hAnsi="Calibri" w:cs="Calibri"/>
              </w:rPr>
            </w:pPr>
            <w:bookmarkStart w:id="75" w:name="_Toc355538213"/>
            <w:bookmarkStart w:id="76" w:name="_Toc355543377"/>
            <w:bookmarkStart w:id="77" w:name="_Toc369861960"/>
            <w:bookmarkStart w:id="78" w:name="_Toc488238215"/>
            <w:r w:rsidRPr="00347A00">
              <w:lastRenderedPageBreak/>
              <w:t>16.</w:t>
            </w:r>
            <w:r w:rsidRPr="00347A00">
              <w:tab/>
              <w:t>Proposition financière</w:t>
            </w:r>
            <w:bookmarkEnd w:id="75"/>
            <w:bookmarkEnd w:id="76"/>
            <w:bookmarkEnd w:id="77"/>
            <w:bookmarkEnd w:id="78"/>
          </w:p>
        </w:tc>
        <w:tc>
          <w:tcPr>
            <w:tcW w:w="6969" w:type="dxa"/>
            <w:tcMar>
              <w:top w:w="57" w:type="dxa"/>
              <w:left w:w="57" w:type="dxa"/>
              <w:bottom w:w="57" w:type="dxa"/>
              <w:right w:w="57" w:type="dxa"/>
            </w:tcMar>
          </w:tcPr>
          <w:p w14:paraId="035D0A3B" w14:textId="77777777" w:rsidR="003117B2" w:rsidRPr="00347A00" w:rsidRDefault="003117B2" w:rsidP="00CC005D">
            <w:pPr>
              <w:spacing w:after="120"/>
              <w:ind w:left="720" w:right="159" w:hanging="720"/>
              <w:jc w:val="both"/>
            </w:pPr>
            <w:r w:rsidRPr="00347A00">
              <w:t>16.1</w:t>
            </w:r>
            <w:r w:rsidRPr="00347A00">
              <w:tab/>
              <w:t xml:space="preserve">La Proposition financière doit être établie au moyen des formulaires de la Section 4 de la DP. Elle doit indiquer tous les coûts relatifs à la mission, y compris (a) la rémunération des personnels clé et autres personnels, (b) les autres coûts mentionnés dans les </w:t>
            </w:r>
            <w:r w:rsidRPr="00347A00">
              <w:rPr>
                <w:b/>
              </w:rPr>
              <w:t>Données particulières</w:t>
            </w:r>
            <w:r w:rsidRPr="00347A00">
              <w:t>.</w:t>
            </w:r>
          </w:p>
        </w:tc>
      </w:tr>
      <w:tr w:rsidR="003117B2" w:rsidRPr="00347A00" w14:paraId="154A84BA" w14:textId="77777777" w:rsidTr="00CC005D">
        <w:tc>
          <w:tcPr>
            <w:tcW w:w="2410" w:type="dxa"/>
            <w:tcMar>
              <w:top w:w="57" w:type="dxa"/>
              <w:left w:w="57" w:type="dxa"/>
              <w:bottom w:w="57" w:type="dxa"/>
              <w:right w:w="57" w:type="dxa"/>
            </w:tcMar>
          </w:tcPr>
          <w:p w14:paraId="6FD68DD7" w14:textId="77777777" w:rsidR="003117B2" w:rsidRPr="00347A00" w:rsidRDefault="003117B2" w:rsidP="00CC005D">
            <w:pPr>
              <w:ind w:left="794" w:hanging="284"/>
              <w:rPr>
                <w:rFonts w:ascii="Calibri" w:hAnsi="Calibri" w:cs="Calibri"/>
                <w:b/>
                <w:bCs/>
              </w:rPr>
            </w:pPr>
            <w:r w:rsidRPr="00347A00">
              <w:rPr>
                <w:rFonts w:ascii="Times New Roman Bold" w:hAnsi="Times New Roman Bold"/>
                <w:b/>
              </w:rPr>
              <w:t xml:space="preserve">a. </w:t>
            </w:r>
            <w:r w:rsidRPr="00347A00">
              <w:rPr>
                <w:b/>
              </w:rPr>
              <w:tab/>
              <w:t>Révision</w:t>
            </w:r>
            <w:r w:rsidRPr="00347A00">
              <w:rPr>
                <w:rFonts w:ascii="Times New Roman Bold" w:hAnsi="Times New Roman Bold"/>
                <w:b/>
              </w:rPr>
              <w:t xml:space="preserve"> de prix</w:t>
            </w:r>
            <w:r w:rsidRPr="00347A00">
              <w:rPr>
                <w:rFonts w:ascii="Calibri" w:hAnsi="Calibri" w:cs="Calibri"/>
                <w:b/>
                <w:bCs/>
              </w:rPr>
              <w:t xml:space="preserve"> </w:t>
            </w:r>
          </w:p>
        </w:tc>
        <w:tc>
          <w:tcPr>
            <w:tcW w:w="6969" w:type="dxa"/>
            <w:tcMar>
              <w:top w:w="57" w:type="dxa"/>
              <w:left w:w="57" w:type="dxa"/>
              <w:bottom w:w="57" w:type="dxa"/>
              <w:right w:w="57" w:type="dxa"/>
            </w:tcMar>
          </w:tcPr>
          <w:p w14:paraId="150C55F6" w14:textId="77777777" w:rsidR="003117B2" w:rsidRPr="00347A00" w:rsidDel="006F70AC" w:rsidRDefault="003117B2" w:rsidP="00CC005D">
            <w:pPr>
              <w:spacing w:after="120"/>
              <w:ind w:left="720" w:right="159" w:hanging="720"/>
              <w:jc w:val="both"/>
            </w:pPr>
            <w:r w:rsidRPr="00347A00">
              <w:t>16.2</w:t>
            </w:r>
            <w:r w:rsidRPr="00347A00">
              <w:tab/>
              <w:t xml:space="preserve">Pour les missions de durée dépassant dix-huit (18) mois, une disposition de révision de prix de la rémunération afin de refléter l’inflation internationale et/ou nationale sera utilisée, si cela est indiqué dans les </w:t>
            </w:r>
            <w:r w:rsidRPr="00347A00">
              <w:rPr>
                <w:b/>
              </w:rPr>
              <w:t>Données particulières</w:t>
            </w:r>
            <w:r w:rsidRPr="00347A00">
              <w:t>.</w:t>
            </w:r>
          </w:p>
        </w:tc>
      </w:tr>
      <w:tr w:rsidR="003117B2" w:rsidRPr="00347A00" w14:paraId="1DB927EB" w14:textId="77777777" w:rsidTr="00CC005D">
        <w:tc>
          <w:tcPr>
            <w:tcW w:w="2410" w:type="dxa"/>
            <w:tcMar>
              <w:top w:w="57" w:type="dxa"/>
              <w:left w:w="57" w:type="dxa"/>
              <w:bottom w:w="57" w:type="dxa"/>
              <w:right w:w="57" w:type="dxa"/>
            </w:tcMar>
          </w:tcPr>
          <w:p w14:paraId="66D29C8C" w14:textId="77777777" w:rsidR="003117B2" w:rsidRPr="00347A00" w:rsidRDefault="003117B2" w:rsidP="00CC005D">
            <w:pPr>
              <w:ind w:left="794" w:hanging="284"/>
              <w:rPr>
                <w:rFonts w:ascii="Calibri" w:hAnsi="Calibri" w:cs="Calibri"/>
                <w:b/>
                <w:bCs/>
              </w:rPr>
            </w:pPr>
            <w:r w:rsidRPr="00347A00">
              <w:rPr>
                <w:rFonts w:ascii="Times New Roman Bold" w:hAnsi="Times New Roman Bold"/>
                <w:b/>
              </w:rPr>
              <w:t xml:space="preserve">b. </w:t>
            </w:r>
            <w:r w:rsidRPr="00347A00">
              <w:rPr>
                <w:b/>
              </w:rPr>
              <w:tab/>
              <w:t>Fiscalité</w:t>
            </w:r>
          </w:p>
        </w:tc>
        <w:tc>
          <w:tcPr>
            <w:tcW w:w="6969" w:type="dxa"/>
            <w:tcMar>
              <w:top w:w="57" w:type="dxa"/>
              <w:left w:w="57" w:type="dxa"/>
              <w:bottom w:w="57" w:type="dxa"/>
              <w:right w:w="57" w:type="dxa"/>
            </w:tcMar>
          </w:tcPr>
          <w:p w14:paraId="38CCA3EA" w14:textId="77777777" w:rsidR="003117B2" w:rsidRPr="00347A00" w:rsidRDefault="003117B2" w:rsidP="00CC005D">
            <w:pPr>
              <w:spacing w:after="120"/>
              <w:ind w:left="720" w:right="159" w:hanging="720"/>
              <w:jc w:val="both"/>
            </w:pPr>
            <w:r w:rsidRPr="00347A00">
              <w:t>16.3</w:t>
            </w:r>
            <w:r w:rsidRPr="00347A00">
              <w:tab/>
              <w:t xml:space="preserve">Le Consultant et ses sous-traitants doivent prendre en charge les obligations fiscales résultant du Contrat, sauf mention contraire dans les </w:t>
            </w:r>
            <w:r w:rsidRPr="00347A00">
              <w:rPr>
                <w:b/>
              </w:rPr>
              <w:t>Données particulières</w:t>
            </w:r>
            <w:r w:rsidRPr="00347A00">
              <w:t xml:space="preserve">. Des renseignements sur le régime fiscal en vigueur dans le pays du Client sont fournis dans les </w:t>
            </w:r>
            <w:r w:rsidRPr="00347A00">
              <w:rPr>
                <w:b/>
              </w:rPr>
              <w:t>Données particulières</w:t>
            </w:r>
            <w:r w:rsidRPr="00347A00">
              <w:t xml:space="preserve">. </w:t>
            </w:r>
          </w:p>
        </w:tc>
      </w:tr>
      <w:tr w:rsidR="003117B2" w:rsidRPr="00347A00" w14:paraId="2A3CCD44" w14:textId="77777777" w:rsidTr="00CC005D">
        <w:tc>
          <w:tcPr>
            <w:tcW w:w="2410" w:type="dxa"/>
            <w:tcMar>
              <w:top w:w="57" w:type="dxa"/>
              <w:left w:w="57" w:type="dxa"/>
              <w:bottom w:w="57" w:type="dxa"/>
              <w:right w:w="57" w:type="dxa"/>
            </w:tcMar>
          </w:tcPr>
          <w:p w14:paraId="633D2907" w14:textId="77777777" w:rsidR="003117B2" w:rsidRPr="00347A00" w:rsidRDefault="003117B2" w:rsidP="00CC005D">
            <w:pPr>
              <w:ind w:left="794" w:hanging="284"/>
              <w:rPr>
                <w:rFonts w:ascii="Calibri" w:hAnsi="Calibri" w:cs="Calibri"/>
                <w:b/>
                <w:bCs/>
              </w:rPr>
            </w:pPr>
            <w:r w:rsidRPr="00347A00">
              <w:rPr>
                <w:rFonts w:ascii="Times New Roman Bold" w:hAnsi="Times New Roman Bold"/>
                <w:b/>
              </w:rPr>
              <w:t xml:space="preserve">c. </w:t>
            </w:r>
            <w:r w:rsidRPr="00347A00">
              <w:rPr>
                <w:b/>
              </w:rPr>
              <w:tab/>
              <w:t>Monnaie</w:t>
            </w:r>
            <w:r w:rsidRPr="00347A00">
              <w:rPr>
                <w:rFonts w:ascii="Times New Roman Bold" w:hAnsi="Times New Roman Bold"/>
                <w:b/>
              </w:rPr>
              <w:t xml:space="preserve"> de la Proposition</w:t>
            </w:r>
          </w:p>
        </w:tc>
        <w:tc>
          <w:tcPr>
            <w:tcW w:w="6969" w:type="dxa"/>
            <w:tcMar>
              <w:top w:w="57" w:type="dxa"/>
              <w:left w:w="57" w:type="dxa"/>
              <w:bottom w:w="57" w:type="dxa"/>
              <w:right w:w="57" w:type="dxa"/>
            </w:tcMar>
          </w:tcPr>
          <w:p w14:paraId="3C5BD666" w14:textId="77777777" w:rsidR="003117B2" w:rsidRPr="00347A00" w:rsidRDefault="003117B2" w:rsidP="00CC005D">
            <w:pPr>
              <w:spacing w:after="120"/>
              <w:ind w:left="720" w:right="159" w:hanging="720"/>
              <w:jc w:val="both"/>
            </w:pPr>
            <w:r w:rsidRPr="00347A00">
              <w:t>16.4</w:t>
            </w:r>
            <w:r w:rsidRPr="00347A00">
              <w:tab/>
              <w:t xml:space="preserve">Le Consultant peut libeller le prix des Services dans la (ou les) monnaie(s) indiquée(s) dans les </w:t>
            </w:r>
            <w:r w:rsidRPr="00347A00">
              <w:rPr>
                <w:b/>
              </w:rPr>
              <w:t>Données particulières</w:t>
            </w:r>
            <w:r w:rsidRPr="00347A00">
              <w:t xml:space="preserve">. Si indiqué dans les </w:t>
            </w:r>
            <w:r w:rsidRPr="00347A00">
              <w:rPr>
                <w:b/>
              </w:rPr>
              <w:t>Données particulières</w:t>
            </w:r>
            <w:r w:rsidRPr="00347A00">
              <w:t>, la partie du prix correspondant à des coûts encourus dans le pays du Client doit être indiquée dans la monnaie nationale du pays du Client.</w:t>
            </w:r>
          </w:p>
        </w:tc>
      </w:tr>
      <w:tr w:rsidR="003117B2" w:rsidRPr="00347A00" w14:paraId="71B57305" w14:textId="77777777" w:rsidTr="00CC005D">
        <w:tc>
          <w:tcPr>
            <w:tcW w:w="2410" w:type="dxa"/>
            <w:tcMar>
              <w:top w:w="57" w:type="dxa"/>
              <w:left w:w="57" w:type="dxa"/>
              <w:bottom w:w="57" w:type="dxa"/>
              <w:right w:w="57" w:type="dxa"/>
            </w:tcMar>
          </w:tcPr>
          <w:p w14:paraId="799B64BE" w14:textId="77777777" w:rsidR="003117B2" w:rsidRPr="00347A00" w:rsidRDefault="003117B2" w:rsidP="00CC005D">
            <w:pPr>
              <w:ind w:left="794" w:hanging="284"/>
              <w:rPr>
                <w:rFonts w:ascii="Calibri" w:hAnsi="Calibri" w:cs="Calibri"/>
                <w:b/>
                <w:bCs/>
              </w:rPr>
            </w:pPr>
            <w:r w:rsidRPr="00347A00">
              <w:rPr>
                <w:rFonts w:ascii="Times New Roman Bold" w:hAnsi="Times New Roman Bold"/>
                <w:b/>
              </w:rPr>
              <w:t xml:space="preserve">d. </w:t>
            </w:r>
            <w:r w:rsidRPr="00347A00">
              <w:rPr>
                <w:b/>
              </w:rPr>
              <w:tab/>
            </w:r>
            <w:r w:rsidRPr="00347A00">
              <w:rPr>
                <w:rFonts w:ascii="Times New Roman Bold" w:hAnsi="Times New Roman Bold"/>
                <w:b/>
              </w:rPr>
              <w:t xml:space="preserve">Monnaie de </w:t>
            </w:r>
            <w:r w:rsidRPr="00347A00">
              <w:rPr>
                <w:b/>
              </w:rPr>
              <w:t>paiement</w:t>
            </w:r>
          </w:p>
        </w:tc>
        <w:tc>
          <w:tcPr>
            <w:tcW w:w="6969" w:type="dxa"/>
            <w:tcMar>
              <w:top w:w="57" w:type="dxa"/>
              <w:left w:w="57" w:type="dxa"/>
              <w:bottom w:w="57" w:type="dxa"/>
              <w:right w:w="57" w:type="dxa"/>
            </w:tcMar>
          </w:tcPr>
          <w:p w14:paraId="5974D252" w14:textId="77777777" w:rsidR="003117B2" w:rsidRPr="00347A00" w:rsidRDefault="003117B2" w:rsidP="00CC005D">
            <w:pPr>
              <w:spacing w:after="240"/>
              <w:ind w:left="720" w:right="159" w:hanging="720"/>
              <w:jc w:val="both"/>
            </w:pPr>
            <w:r w:rsidRPr="00347A00">
              <w:t>16.5</w:t>
            </w:r>
            <w:r w:rsidRPr="00347A00">
              <w:tab/>
              <w:t xml:space="preserve">Les paiements dans le cadre du Contrat seront effectués dans la (ou les) monnaie(s) indiquée(s) dans la Proposition. </w:t>
            </w:r>
          </w:p>
        </w:tc>
      </w:tr>
      <w:tr w:rsidR="003117B2" w:rsidRPr="00347A00" w14:paraId="03244591" w14:textId="77777777" w:rsidTr="00CC005D">
        <w:tc>
          <w:tcPr>
            <w:tcW w:w="9379" w:type="dxa"/>
            <w:gridSpan w:val="2"/>
            <w:tcMar>
              <w:top w:w="57" w:type="dxa"/>
              <w:left w:w="57" w:type="dxa"/>
              <w:bottom w:w="57" w:type="dxa"/>
              <w:right w:w="57" w:type="dxa"/>
            </w:tcMar>
          </w:tcPr>
          <w:p w14:paraId="590A81D9" w14:textId="77777777" w:rsidR="003117B2" w:rsidRPr="00347A00" w:rsidRDefault="003117B2" w:rsidP="00CC005D">
            <w:pPr>
              <w:pStyle w:val="Sec1head1"/>
              <w:spacing w:before="120" w:after="120"/>
            </w:pPr>
            <w:bookmarkStart w:id="79" w:name="_Toc488238216"/>
            <w:r w:rsidRPr="00347A00">
              <w:t xml:space="preserve">C. </w:t>
            </w:r>
            <w:r w:rsidRPr="00347A00">
              <w:tab/>
              <w:t>Dépôt, Ouverture et Evaluation des Propositions</w:t>
            </w:r>
            <w:bookmarkEnd w:id="79"/>
          </w:p>
        </w:tc>
      </w:tr>
      <w:tr w:rsidR="003117B2" w:rsidRPr="00347A00" w14:paraId="7EAF794F" w14:textId="77777777" w:rsidTr="00CC005D">
        <w:tc>
          <w:tcPr>
            <w:tcW w:w="2410" w:type="dxa"/>
            <w:tcMar>
              <w:top w:w="57" w:type="dxa"/>
              <w:left w:w="57" w:type="dxa"/>
              <w:bottom w:w="57" w:type="dxa"/>
              <w:right w:w="57" w:type="dxa"/>
            </w:tcMar>
          </w:tcPr>
          <w:p w14:paraId="218D7616" w14:textId="77777777" w:rsidR="003117B2" w:rsidRPr="00347A00" w:rsidRDefault="003117B2" w:rsidP="00CC005D">
            <w:pPr>
              <w:pStyle w:val="Sec1head2"/>
              <w:rPr>
                <w:rFonts w:ascii="Calibri" w:hAnsi="Calibri" w:cs="Calibri"/>
              </w:rPr>
            </w:pPr>
            <w:bookmarkStart w:id="80" w:name="_Toc355538215"/>
            <w:bookmarkStart w:id="81" w:name="_Toc355543379"/>
            <w:bookmarkStart w:id="82" w:name="_Toc369861962"/>
            <w:bookmarkStart w:id="83" w:name="_Toc488238217"/>
            <w:r w:rsidRPr="00347A00">
              <w:t>17.</w:t>
            </w:r>
            <w:r w:rsidRPr="00347A00">
              <w:tab/>
              <w:t>Dépôt, cachetage et marquage des propositions</w:t>
            </w:r>
            <w:bookmarkEnd w:id="80"/>
            <w:bookmarkEnd w:id="81"/>
            <w:bookmarkEnd w:id="82"/>
            <w:bookmarkEnd w:id="83"/>
          </w:p>
        </w:tc>
        <w:tc>
          <w:tcPr>
            <w:tcW w:w="6969" w:type="dxa"/>
            <w:tcMar>
              <w:top w:w="57" w:type="dxa"/>
              <w:left w:w="57" w:type="dxa"/>
              <w:bottom w:w="57" w:type="dxa"/>
              <w:right w:w="57" w:type="dxa"/>
            </w:tcMar>
          </w:tcPr>
          <w:p w14:paraId="4AF7FC7E" w14:textId="77777777" w:rsidR="003117B2" w:rsidRPr="00347A00" w:rsidRDefault="003117B2" w:rsidP="00CC005D">
            <w:pPr>
              <w:spacing w:after="120"/>
              <w:ind w:left="720" w:right="159" w:hanging="720"/>
              <w:jc w:val="both"/>
            </w:pPr>
            <w:r w:rsidRPr="00347A00">
              <w:t>17.1</w:t>
            </w:r>
            <w:r w:rsidRPr="00347A00">
              <w:tab/>
              <w:t xml:space="preserve">Le Consultant doit remettre une Proposition complète et signée, comprenant tous les documents indiqués à l’article 10 (Documents constitutifs de la Proposition). Le Consultant marquera comme « CONFIDENTIEL » toute information contenue dans leur Proposition qui est confidentielle dans le cadre de leur activité. Ceci peut être constitué par des renseignements commerciaux, des secrets commerciaux ou des informations commerciales ou financières sensibles. La Proposition peut toujours être remise par courrier ou déposée en personne. Quand les </w:t>
            </w:r>
            <w:r w:rsidRPr="00347A00">
              <w:rPr>
                <w:b/>
              </w:rPr>
              <w:t>Données particulières</w:t>
            </w:r>
            <w:r w:rsidRPr="00347A00">
              <w:t xml:space="preserve"> le prévoient, le Consultant pourra, à son choix, remettre sa Proposition par voie électronique. </w:t>
            </w:r>
          </w:p>
          <w:p w14:paraId="269E37BB" w14:textId="77777777" w:rsidR="003117B2" w:rsidRPr="00347A00" w:rsidRDefault="003117B2" w:rsidP="00CC005D">
            <w:pPr>
              <w:spacing w:after="120"/>
              <w:ind w:left="720" w:right="159" w:hanging="720"/>
              <w:jc w:val="both"/>
            </w:pPr>
            <w:r w:rsidRPr="00347A00">
              <w:t>17.2</w:t>
            </w:r>
            <w:r w:rsidRPr="00347A00">
              <w:tab/>
              <w:t xml:space="preserve">Un représentant habilité du Consultant doit signer et parapher toutes les pages de l’original de la Proposition technique et si applicable, de la Proposition financière. Son habilitation est confirmée par une procuration écrite jointe à la Proposition </w:t>
            </w:r>
            <w:r w:rsidRPr="00347A00">
              <w:lastRenderedPageBreak/>
              <w:t xml:space="preserve">technique établissant que le représentant a été dûment autorisé à signer. </w:t>
            </w:r>
          </w:p>
          <w:p w14:paraId="1ECCBF20" w14:textId="77777777" w:rsidR="003117B2" w:rsidRPr="00347A00" w:rsidRDefault="003117B2" w:rsidP="00CC005D">
            <w:pPr>
              <w:spacing w:after="120"/>
              <w:ind w:left="1502" w:right="159" w:hanging="720"/>
              <w:jc w:val="both"/>
            </w:pPr>
            <w:r w:rsidRPr="00347A00">
              <w:t>17.2.1</w:t>
            </w:r>
            <w:r w:rsidRPr="00347A00">
              <w:tab/>
              <w:t>La Proposition d’un groupement doit être signée par tous les partenaires, de manière à les engager juridiquement ; ou par un représentant habilité disposant d’une procuration écrite signée par les représentants autorisés de tous les partenaires du groupement.</w:t>
            </w:r>
          </w:p>
          <w:p w14:paraId="2FCCFF53" w14:textId="77777777" w:rsidR="003117B2" w:rsidRPr="00347A00" w:rsidRDefault="003117B2" w:rsidP="00CC005D">
            <w:pPr>
              <w:spacing w:after="120"/>
              <w:ind w:left="720" w:right="159" w:hanging="720"/>
              <w:jc w:val="both"/>
            </w:pPr>
            <w:r w:rsidRPr="00347A00">
              <w:t>17.3</w:t>
            </w:r>
            <w:r w:rsidRPr="00347A00">
              <w:tab/>
              <w:t>Toute modification, ajout entre les lignes, rature ou surcharge, pour être valable, devra être signée ou paraphée par la personne signataire de la Proposition.</w:t>
            </w:r>
          </w:p>
          <w:p w14:paraId="666BDEAE" w14:textId="77777777" w:rsidR="003117B2" w:rsidRPr="00347A00" w:rsidRDefault="003117B2" w:rsidP="00CC005D">
            <w:pPr>
              <w:spacing w:after="120"/>
              <w:ind w:left="720" w:right="159" w:hanging="720"/>
              <w:jc w:val="both"/>
            </w:pPr>
            <w:r w:rsidRPr="00347A00">
              <w:t>17.4</w:t>
            </w:r>
            <w:r w:rsidRPr="00347A00">
              <w:tab/>
              <w:t xml:space="preserve">La Proposition technique et la Proposition financière signées doivent porter la mention « ORIGINAL » ou « COPIE », selon le cas. Le nombre de copies demandées est indiqué dans les </w:t>
            </w:r>
            <w:r w:rsidRPr="00347A00">
              <w:rPr>
                <w:b/>
              </w:rPr>
              <w:t>Données particulières</w:t>
            </w:r>
            <w:r w:rsidRPr="00347A00">
              <w:t xml:space="preserve">. Les copies doivent reproduire l’original signé. En cas de différences entre les copies et l’original, l’original fera foi. </w:t>
            </w:r>
          </w:p>
          <w:p w14:paraId="534A96A5" w14:textId="77777777" w:rsidR="003117B2" w:rsidRPr="00347A00" w:rsidRDefault="003117B2" w:rsidP="00CC005D">
            <w:pPr>
              <w:spacing w:after="120"/>
              <w:ind w:left="720" w:right="159" w:hanging="720"/>
              <w:jc w:val="both"/>
            </w:pPr>
            <w:r w:rsidRPr="00347A00">
              <w:t>17.5</w:t>
            </w:r>
            <w:r w:rsidRPr="00347A00">
              <w:tab/>
              <w:t>L’original et les copies de la Proposition technique doivent être placés dans une enveloppe cachetée portant clairement la mention « </w:t>
            </w:r>
            <w:r w:rsidRPr="00347A00">
              <w:rPr>
                <w:b/>
              </w:rPr>
              <w:t>PROPOSITION TECHNIQUE</w:t>
            </w:r>
            <w:r w:rsidRPr="00347A00">
              <w:t xml:space="preserve">, </w:t>
            </w:r>
            <w:r w:rsidRPr="00347A00">
              <w:rPr>
                <w:i/>
                <w:iCs/>
              </w:rPr>
              <w:t>[nom de la mission]</w:t>
            </w:r>
            <w:r w:rsidRPr="00347A00">
              <w:t xml:space="preserve"> », </w:t>
            </w:r>
            <w:r w:rsidRPr="00347A00">
              <w:rPr>
                <w:i/>
                <w:iCs/>
              </w:rPr>
              <w:t xml:space="preserve">[No. </w:t>
            </w:r>
            <w:proofErr w:type="gramStart"/>
            <w:r w:rsidRPr="00347A00">
              <w:rPr>
                <w:i/>
                <w:iCs/>
              </w:rPr>
              <w:t>de</w:t>
            </w:r>
            <w:proofErr w:type="gramEnd"/>
            <w:r w:rsidRPr="00347A00">
              <w:rPr>
                <w:i/>
                <w:iCs/>
              </w:rPr>
              <w:t xml:space="preserve"> référence]</w:t>
            </w:r>
            <w:r w:rsidRPr="00347A00">
              <w:t xml:space="preserve">, </w:t>
            </w:r>
            <w:r w:rsidRPr="00347A00">
              <w:rPr>
                <w:i/>
                <w:iCs/>
              </w:rPr>
              <w:t>[nom et adresse du Consultant]</w:t>
            </w:r>
            <w:r w:rsidRPr="00347A00">
              <w:t>, et un avertissement « </w:t>
            </w:r>
            <w:r w:rsidRPr="00347A00">
              <w:rPr>
                <w:b/>
              </w:rPr>
              <w:t xml:space="preserve">NE PAS OUVRIR AVANT </w:t>
            </w:r>
            <w:r w:rsidRPr="00347A00">
              <w:rPr>
                <w:b/>
                <w:i/>
                <w:iCs/>
              </w:rPr>
              <w:t>[INSERER LA DATE ET L’HEURE FIXEES POUR LA DATE ET L’HEURE LIMITES DE REMISE DES PROPOSITIONS] </w:t>
            </w:r>
            <w:r w:rsidRPr="00347A00">
              <w:t xml:space="preserve">». </w:t>
            </w:r>
          </w:p>
          <w:p w14:paraId="6F82252F" w14:textId="77777777" w:rsidR="003117B2" w:rsidRPr="00347A00" w:rsidRDefault="003117B2" w:rsidP="00CC005D">
            <w:pPr>
              <w:spacing w:after="120"/>
              <w:ind w:left="720" w:right="159" w:hanging="720"/>
              <w:jc w:val="both"/>
            </w:pPr>
            <w:r w:rsidRPr="00347A00">
              <w:t>17.6</w:t>
            </w:r>
            <w:r w:rsidRPr="00347A00">
              <w:tab/>
              <w:t>De même, l’original et les copies de la Proposition financière seront placés dans une enveloppe cachetée portant la mention « </w:t>
            </w:r>
            <w:r w:rsidRPr="00347A00">
              <w:rPr>
                <w:b/>
              </w:rPr>
              <w:t>PROPOSITION FINANCIERE </w:t>
            </w:r>
            <w:r w:rsidRPr="00347A00">
              <w:t xml:space="preserve">» </w:t>
            </w:r>
            <w:r w:rsidRPr="00347A00">
              <w:rPr>
                <w:i/>
                <w:iCs/>
              </w:rPr>
              <w:t>[nom de la mission]</w:t>
            </w:r>
            <w:r w:rsidRPr="00347A00">
              <w:t xml:space="preserve"> », </w:t>
            </w:r>
            <w:r w:rsidRPr="00347A00">
              <w:rPr>
                <w:i/>
                <w:iCs/>
              </w:rPr>
              <w:t xml:space="preserve">[No. </w:t>
            </w:r>
            <w:proofErr w:type="gramStart"/>
            <w:r w:rsidRPr="00347A00">
              <w:rPr>
                <w:i/>
                <w:iCs/>
              </w:rPr>
              <w:t>de</w:t>
            </w:r>
            <w:proofErr w:type="gramEnd"/>
            <w:r w:rsidRPr="00347A00">
              <w:rPr>
                <w:i/>
                <w:iCs/>
              </w:rPr>
              <w:t xml:space="preserve"> référence]</w:t>
            </w:r>
            <w:r w:rsidRPr="00347A00">
              <w:t xml:space="preserve">, </w:t>
            </w:r>
            <w:r w:rsidRPr="00347A00">
              <w:rPr>
                <w:i/>
                <w:iCs/>
              </w:rPr>
              <w:t>[nom et adresse du Consultant]</w:t>
            </w:r>
            <w:r w:rsidRPr="00347A00">
              <w:t>, et un avertissement « </w:t>
            </w:r>
            <w:r w:rsidRPr="00347A00">
              <w:rPr>
                <w:b/>
                <w:i/>
              </w:rPr>
              <w:t>NE PAS OUVRIR EN MEME TEMPS QUE LA PROPOSITION TECHNIQUE </w:t>
            </w:r>
            <w:r w:rsidRPr="00347A00">
              <w:t>».</w:t>
            </w:r>
          </w:p>
          <w:p w14:paraId="6ED975D5" w14:textId="77777777" w:rsidR="003117B2" w:rsidRPr="00347A00" w:rsidRDefault="003117B2" w:rsidP="00CC005D">
            <w:pPr>
              <w:spacing w:after="120"/>
              <w:ind w:left="720" w:right="159" w:hanging="720"/>
              <w:jc w:val="both"/>
            </w:pPr>
            <w:r w:rsidRPr="00347A00">
              <w:t>17.7</w:t>
            </w:r>
            <w:r w:rsidRPr="00347A00">
              <w:tab/>
              <w:t xml:space="preserve">Ces deux enveloppes cachetées contenant la Proposition technique et la Proposition financière seront elles-mêmes placées dans une enveloppe extérieure cachetée. Cette enveloppe extérieure doit porter l’adresse de dépôt des propositions, No. </w:t>
            </w:r>
            <w:proofErr w:type="gramStart"/>
            <w:r w:rsidRPr="00347A00">
              <w:t>de</w:t>
            </w:r>
            <w:proofErr w:type="gramEnd"/>
            <w:r w:rsidRPr="00347A00">
              <w:t xml:space="preserve"> référence de la DP, les nom et adresse du Consultant, et un avertissement « Ne pas ouvrir avant </w:t>
            </w:r>
            <w:r w:rsidRPr="00347A00">
              <w:rPr>
                <w:i/>
                <w:iCs/>
              </w:rPr>
              <w:t>[insérer la date et l’heure limites de remise des Propositions mentionnées dans les Données particulières]</w:t>
            </w:r>
            <w:r w:rsidRPr="00347A00">
              <w:t> ».</w:t>
            </w:r>
          </w:p>
          <w:p w14:paraId="278A4CAA" w14:textId="77777777" w:rsidR="003117B2" w:rsidRPr="00347A00" w:rsidRDefault="003117B2" w:rsidP="00CC005D">
            <w:pPr>
              <w:spacing w:after="120"/>
              <w:ind w:left="720" w:right="159" w:hanging="720"/>
              <w:jc w:val="both"/>
            </w:pPr>
            <w:r w:rsidRPr="00347A00">
              <w:t>17.8</w:t>
            </w:r>
            <w:r w:rsidRPr="00347A00">
              <w:tab/>
              <w:t>Si les enveloppes et colis contenant les propositions ne sont pas cachetés et marqués comme stipulé, le Client ne sera nullement responsable si la Proposition est égarée ou ouverte prématurément.</w:t>
            </w:r>
          </w:p>
          <w:p w14:paraId="7FABD8F7" w14:textId="77777777" w:rsidR="003117B2" w:rsidRPr="00347A00" w:rsidRDefault="003117B2" w:rsidP="00CC005D">
            <w:pPr>
              <w:spacing w:after="120"/>
              <w:ind w:left="720" w:right="159" w:hanging="720"/>
              <w:jc w:val="both"/>
            </w:pPr>
            <w:r w:rsidRPr="00347A00">
              <w:lastRenderedPageBreak/>
              <w:t>17.9</w:t>
            </w:r>
            <w:r w:rsidRPr="00347A00">
              <w:tab/>
              <w:t xml:space="preserve">La Proposition et tout modificatif doivent être reçus par le Client à l’adresse et au plus tard à la date et à l’heure spécifiées dans les </w:t>
            </w:r>
            <w:r w:rsidRPr="00347A00">
              <w:rPr>
                <w:b/>
              </w:rPr>
              <w:t>Données particulières</w:t>
            </w:r>
            <w:r w:rsidRPr="00347A00">
              <w:t>, telles que prorogées le cas échéant. Une Proposition reçue par le Client après la date et l’heure limites de remise des propositions sera déclarée hors délai, écartée et renvoyée au Consultant sans avoir été ouverte.</w:t>
            </w:r>
          </w:p>
        </w:tc>
      </w:tr>
      <w:tr w:rsidR="003117B2" w:rsidRPr="00347A00" w14:paraId="0D9E1F7D" w14:textId="77777777" w:rsidTr="00CC005D">
        <w:tc>
          <w:tcPr>
            <w:tcW w:w="2410" w:type="dxa"/>
            <w:tcMar>
              <w:top w:w="57" w:type="dxa"/>
              <w:left w:w="57" w:type="dxa"/>
              <w:bottom w:w="57" w:type="dxa"/>
              <w:right w:w="57" w:type="dxa"/>
            </w:tcMar>
          </w:tcPr>
          <w:p w14:paraId="2CCDB606" w14:textId="77777777" w:rsidR="003117B2" w:rsidRPr="00347A00" w:rsidDel="00FB0A71" w:rsidRDefault="003117B2" w:rsidP="00CC005D">
            <w:pPr>
              <w:pStyle w:val="Sec1head2"/>
              <w:rPr>
                <w:rFonts w:ascii="Calibri" w:hAnsi="Calibri" w:cs="Calibri"/>
              </w:rPr>
            </w:pPr>
            <w:bookmarkStart w:id="84" w:name="_Toc355538216"/>
            <w:bookmarkStart w:id="85" w:name="_Toc355543380"/>
            <w:bookmarkStart w:id="86" w:name="_Toc369861963"/>
            <w:bookmarkStart w:id="87" w:name="_Toc488238218"/>
            <w:r w:rsidRPr="00347A00">
              <w:lastRenderedPageBreak/>
              <w:t xml:space="preserve">18. </w:t>
            </w:r>
            <w:r w:rsidRPr="00347A00">
              <w:tab/>
              <w:t>Confidentialité</w:t>
            </w:r>
            <w:bookmarkEnd w:id="84"/>
            <w:bookmarkEnd w:id="85"/>
            <w:bookmarkEnd w:id="86"/>
            <w:bookmarkEnd w:id="87"/>
          </w:p>
        </w:tc>
        <w:tc>
          <w:tcPr>
            <w:tcW w:w="6969" w:type="dxa"/>
            <w:tcMar>
              <w:top w:w="57" w:type="dxa"/>
              <w:left w:w="57" w:type="dxa"/>
              <w:bottom w:w="57" w:type="dxa"/>
              <w:right w:w="57" w:type="dxa"/>
            </w:tcMar>
          </w:tcPr>
          <w:p w14:paraId="6ACCD46D" w14:textId="77777777" w:rsidR="003117B2" w:rsidRPr="00347A00" w:rsidRDefault="003117B2" w:rsidP="00CC005D">
            <w:pPr>
              <w:spacing w:after="120"/>
              <w:ind w:left="720" w:right="159" w:hanging="720"/>
              <w:jc w:val="both"/>
              <w:rPr>
                <w:spacing w:val="-2"/>
              </w:rPr>
            </w:pPr>
            <w:r w:rsidRPr="00347A00">
              <w:rPr>
                <w:spacing w:val="-2"/>
              </w:rPr>
              <w:t>18.1</w:t>
            </w:r>
            <w:r w:rsidRPr="00347A00">
              <w:rPr>
                <w:spacing w:val="-2"/>
              </w:rPr>
              <w:tab/>
              <w:t>A compter de l’ouverture des Propositions jusqu’à l’attribution du Contrat, le Consultant ne doit pas entrer en contact avec le Client pour tout motif relatif à la Proposition technique et/ou la Proposition financière. Aucune information relative à l’évaluation des Propositions ou la recommandation d’attribution ne sera divulguée aux consultants ayant remis une proposition, ni à toute autre personne non concernée par ladite procédure tant que la Notification de l’intention d’attribution du Contrat n’aura pas été effectuée. A titre d’exception à cette règle, le Client peut notifier aux Consultants les résultats de l’évaluation des Propositions techniques.</w:t>
            </w:r>
          </w:p>
          <w:p w14:paraId="4EFE480B" w14:textId="77777777" w:rsidR="003117B2" w:rsidRPr="00347A00" w:rsidRDefault="003117B2" w:rsidP="00CC005D">
            <w:pPr>
              <w:spacing w:after="120"/>
              <w:ind w:left="720" w:right="159" w:hanging="720"/>
              <w:jc w:val="both"/>
            </w:pPr>
            <w:r w:rsidRPr="00347A00">
              <w:t>18.2</w:t>
            </w:r>
            <w:r w:rsidRPr="00347A00">
              <w:tab/>
              <w:t>Toute tentative faite par un Consultant figurant sur la liste restreinte, ou une personne agissant au nom du Consultant afin d’influencer le Client de manière inappropriée lors de l’évaluation des propositions ou lors de la décision d’attribution peut entraîner le rejet de sa proposition et conduire à la mise en œuvre des procédures en vigueur de sanction par la Banque.</w:t>
            </w:r>
          </w:p>
          <w:p w14:paraId="0C1E9DF3" w14:textId="77777777" w:rsidR="003117B2" w:rsidRPr="00347A00" w:rsidRDefault="003117B2" w:rsidP="00CC005D">
            <w:pPr>
              <w:spacing w:after="120"/>
              <w:ind w:left="720" w:right="159" w:hanging="720"/>
              <w:jc w:val="both"/>
            </w:pPr>
            <w:r w:rsidRPr="00347A00">
              <w:t>18.3</w:t>
            </w:r>
            <w:r w:rsidRPr="00347A00">
              <w:tab/>
              <w:t>Nonobstant les dispositions ci-avant, entre le moment où les propositions seront ouvertes et celui où l’attribution du Contrat sera publiée, si le Consultant souhaite entrer en contact avec le Client pour tout motif relatif à la procédure de sélection, il devra le faire par écrit.</w:t>
            </w:r>
          </w:p>
        </w:tc>
      </w:tr>
      <w:tr w:rsidR="003117B2" w:rsidRPr="00347A00" w14:paraId="2DB7FE79" w14:textId="77777777" w:rsidTr="00CC005D">
        <w:tc>
          <w:tcPr>
            <w:tcW w:w="2410" w:type="dxa"/>
            <w:tcMar>
              <w:top w:w="57" w:type="dxa"/>
              <w:left w:w="57" w:type="dxa"/>
              <w:bottom w:w="57" w:type="dxa"/>
              <w:right w:w="57" w:type="dxa"/>
            </w:tcMar>
          </w:tcPr>
          <w:p w14:paraId="062AB855" w14:textId="77777777" w:rsidR="003117B2" w:rsidRPr="00347A00" w:rsidRDefault="003117B2" w:rsidP="00CC005D">
            <w:pPr>
              <w:pStyle w:val="Sec1head2"/>
              <w:rPr>
                <w:rFonts w:ascii="Calibri" w:hAnsi="Calibri" w:cs="Calibri"/>
              </w:rPr>
            </w:pPr>
            <w:bookmarkStart w:id="88" w:name="_Toc355538217"/>
            <w:bookmarkStart w:id="89" w:name="_Toc355543381"/>
            <w:bookmarkStart w:id="90" w:name="_Toc369861964"/>
            <w:bookmarkStart w:id="91" w:name="_Toc488238219"/>
            <w:r w:rsidRPr="00347A00">
              <w:t>19.</w:t>
            </w:r>
            <w:r w:rsidRPr="00347A00">
              <w:tab/>
              <w:t>Ouverture des Propositions techniques</w:t>
            </w:r>
            <w:bookmarkEnd w:id="88"/>
            <w:bookmarkEnd w:id="89"/>
            <w:bookmarkEnd w:id="90"/>
            <w:bookmarkEnd w:id="91"/>
          </w:p>
        </w:tc>
        <w:tc>
          <w:tcPr>
            <w:tcW w:w="6969" w:type="dxa"/>
            <w:tcMar>
              <w:top w:w="57" w:type="dxa"/>
              <w:left w:w="57" w:type="dxa"/>
              <w:bottom w:w="57" w:type="dxa"/>
              <w:right w:w="57" w:type="dxa"/>
            </w:tcMar>
          </w:tcPr>
          <w:p w14:paraId="2FEE5804" w14:textId="77777777" w:rsidR="003117B2" w:rsidRPr="00347A00" w:rsidRDefault="003117B2" w:rsidP="00CC005D">
            <w:pPr>
              <w:spacing w:after="120"/>
              <w:ind w:left="720" w:right="159" w:hanging="720"/>
              <w:jc w:val="both"/>
            </w:pPr>
            <w:r w:rsidRPr="00347A00">
              <w:t>19.1</w:t>
            </w:r>
            <w:r w:rsidRPr="00347A00">
              <w:tab/>
              <w:t xml:space="preserve">Le Client procédera à l’ouverture des Propositions techniques en présence des représentants désignés des consultants qui souhaitent y assister (en personne, ou en ligne si cette option est offerte dans les </w:t>
            </w:r>
            <w:r w:rsidRPr="00347A00">
              <w:rPr>
                <w:b/>
              </w:rPr>
              <w:t>Données particulières</w:t>
            </w:r>
            <w:r w:rsidRPr="00347A00">
              <w:t xml:space="preserve">). La date, l’heure et l’adresse sont indiquées dans les </w:t>
            </w:r>
            <w:r w:rsidRPr="00347A00">
              <w:rPr>
                <w:b/>
              </w:rPr>
              <w:t>Données particulières</w:t>
            </w:r>
            <w:r w:rsidRPr="00347A00">
              <w:t>. Les Propositions financières resteront cachetées et seront déposées auprès d’un auditeur ou d’un organisme indépendant jusqu’à leur ouverture conformément à l’article 23.</w:t>
            </w:r>
          </w:p>
          <w:p w14:paraId="65B361B3" w14:textId="77777777" w:rsidR="003117B2" w:rsidRPr="00347A00" w:rsidRDefault="003117B2" w:rsidP="00CC005D">
            <w:pPr>
              <w:spacing w:after="120"/>
              <w:ind w:left="720" w:right="159" w:hanging="720"/>
              <w:jc w:val="both"/>
            </w:pPr>
            <w:r w:rsidRPr="00347A00">
              <w:t>19.2</w:t>
            </w:r>
            <w:r w:rsidRPr="00347A00">
              <w:tab/>
              <w:t xml:space="preserve">Lors de l’ouverture des Propositions techniques, les informations suivantes seront lues à haute voix : (i) le nom et le pays du Consultant, ou en cas de groupement, le nom du groupement, celui du chef de file et les noms et pays de tous les partenaires du groupement, (ii) l’existence ou non d’une enveloppe scellée devant contenir la Proposition financière, </w:t>
            </w:r>
            <w:r w:rsidRPr="00347A00">
              <w:lastRenderedPageBreak/>
              <w:t xml:space="preserve">(iii) tout modificatif à la Proposition soumis avant la date et heure limites de remise des propositions, et (iv) tout autre renseignement que le Client peut juger utile de mentionner ou tel qu’indiqué dans les </w:t>
            </w:r>
            <w:r w:rsidRPr="00347A00">
              <w:rPr>
                <w:b/>
              </w:rPr>
              <w:t>Données particulières</w:t>
            </w:r>
            <w:r w:rsidRPr="00347A00">
              <w:t xml:space="preserve">. </w:t>
            </w:r>
          </w:p>
        </w:tc>
      </w:tr>
      <w:tr w:rsidR="003117B2" w:rsidRPr="00347A00" w14:paraId="0C19E96B" w14:textId="77777777" w:rsidTr="00CC005D">
        <w:tc>
          <w:tcPr>
            <w:tcW w:w="2410" w:type="dxa"/>
            <w:tcMar>
              <w:top w:w="57" w:type="dxa"/>
              <w:left w:w="57" w:type="dxa"/>
              <w:bottom w:w="57" w:type="dxa"/>
              <w:right w:w="57" w:type="dxa"/>
            </w:tcMar>
          </w:tcPr>
          <w:p w14:paraId="06AA37C2" w14:textId="77777777" w:rsidR="003117B2" w:rsidRPr="00347A00" w:rsidRDefault="003117B2" w:rsidP="00CC005D">
            <w:pPr>
              <w:pStyle w:val="Sec1head2"/>
              <w:rPr>
                <w:rFonts w:ascii="Calibri" w:hAnsi="Calibri" w:cs="Calibri"/>
              </w:rPr>
            </w:pPr>
            <w:bookmarkStart w:id="92" w:name="_Toc355538218"/>
            <w:bookmarkStart w:id="93" w:name="_Toc355543382"/>
            <w:bookmarkStart w:id="94" w:name="_Toc369861965"/>
            <w:bookmarkStart w:id="95" w:name="_Toc488238220"/>
            <w:r w:rsidRPr="00347A00">
              <w:lastRenderedPageBreak/>
              <w:t>20.</w:t>
            </w:r>
            <w:r w:rsidRPr="00347A00">
              <w:tab/>
              <w:t>Evaluation des propositions</w:t>
            </w:r>
            <w:bookmarkEnd w:id="92"/>
            <w:bookmarkEnd w:id="93"/>
            <w:bookmarkEnd w:id="94"/>
            <w:bookmarkEnd w:id="95"/>
          </w:p>
        </w:tc>
        <w:tc>
          <w:tcPr>
            <w:tcW w:w="6969" w:type="dxa"/>
            <w:tcMar>
              <w:top w:w="57" w:type="dxa"/>
              <w:left w:w="57" w:type="dxa"/>
              <w:bottom w:w="57" w:type="dxa"/>
              <w:right w:w="57" w:type="dxa"/>
            </w:tcMar>
          </w:tcPr>
          <w:p w14:paraId="4B29D21C" w14:textId="77777777" w:rsidR="003117B2" w:rsidRPr="00347A00" w:rsidRDefault="003117B2" w:rsidP="00CC005D">
            <w:pPr>
              <w:spacing w:after="120"/>
              <w:ind w:left="720" w:right="159" w:hanging="720"/>
              <w:jc w:val="both"/>
            </w:pPr>
            <w:r w:rsidRPr="00347A00">
              <w:t>20.1</w:t>
            </w:r>
            <w:r w:rsidRPr="00347A00">
              <w:tab/>
              <w:t>Conformément à l’article 15.1 des IC, les personnes chargées d’évaluer les Propositions techniques n’ont accès aux Propositions financières qu’à l’issue de l’évaluation technique, et après examen et « avis de non</w:t>
            </w:r>
            <w:r w:rsidRPr="00347A00">
              <w:noBreakHyphen/>
              <w:t xml:space="preserve">objection » éventuels par la Banque. </w:t>
            </w:r>
          </w:p>
          <w:p w14:paraId="1E6E64B3" w14:textId="77777777" w:rsidR="003117B2" w:rsidRPr="00347A00" w:rsidRDefault="003117B2" w:rsidP="00CC005D">
            <w:pPr>
              <w:spacing w:after="120"/>
              <w:ind w:left="720" w:right="159" w:hanging="720"/>
              <w:jc w:val="both"/>
            </w:pPr>
            <w:r w:rsidRPr="00347A00">
              <w:t>20.2</w:t>
            </w:r>
            <w:r w:rsidRPr="00347A00">
              <w:tab/>
              <w:t xml:space="preserve">Le Consultant n’est pas autorisé à altérer ou modifier sa Proposition de quelque façon que ce soit après la date et l’heure limites de dépôt, sous réserve des dispositions de l’article 12.7. Pour évaluer les Propositions, le Client se basera uniquement sur la Proposition technique et la Proposition financière, telles que soumises. </w:t>
            </w:r>
          </w:p>
        </w:tc>
      </w:tr>
      <w:tr w:rsidR="003117B2" w:rsidRPr="00347A00" w14:paraId="7A08A078" w14:textId="77777777" w:rsidTr="00CC005D">
        <w:tc>
          <w:tcPr>
            <w:tcW w:w="2410" w:type="dxa"/>
            <w:tcMar>
              <w:top w:w="57" w:type="dxa"/>
              <w:left w:w="57" w:type="dxa"/>
              <w:bottom w:w="57" w:type="dxa"/>
              <w:right w:w="57" w:type="dxa"/>
            </w:tcMar>
          </w:tcPr>
          <w:p w14:paraId="591C5ECC" w14:textId="77777777" w:rsidR="003117B2" w:rsidRPr="00347A00" w:rsidRDefault="003117B2" w:rsidP="00CC005D">
            <w:pPr>
              <w:pStyle w:val="Sec1head2"/>
              <w:rPr>
                <w:rFonts w:ascii="Calibri" w:hAnsi="Calibri" w:cs="Calibri"/>
              </w:rPr>
            </w:pPr>
            <w:bookmarkStart w:id="96" w:name="_Toc355538219"/>
            <w:bookmarkStart w:id="97" w:name="_Toc355543383"/>
            <w:bookmarkStart w:id="98" w:name="_Toc369861966"/>
            <w:bookmarkStart w:id="99" w:name="_Toc488238221"/>
            <w:r w:rsidRPr="00347A00">
              <w:t>21.</w:t>
            </w:r>
            <w:r w:rsidRPr="00347A00">
              <w:tab/>
              <w:t>Evaluation des Propositions techniques</w:t>
            </w:r>
            <w:bookmarkEnd w:id="96"/>
            <w:bookmarkEnd w:id="97"/>
            <w:bookmarkEnd w:id="98"/>
            <w:bookmarkEnd w:id="99"/>
          </w:p>
        </w:tc>
        <w:tc>
          <w:tcPr>
            <w:tcW w:w="6969" w:type="dxa"/>
            <w:tcMar>
              <w:top w:w="57" w:type="dxa"/>
              <w:left w:w="57" w:type="dxa"/>
              <w:bottom w:w="57" w:type="dxa"/>
              <w:right w:w="57" w:type="dxa"/>
            </w:tcMar>
          </w:tcPr>
          <w:p w14:paraId="306DA967" w14:textId="77777777" w:rsidR="003117B2" w:rsidRPr="00347A00" w:rsidRDefault="003117B2" w:rsidP="00CC005D">
            <w:pPr>
              <w:spacing w:after="120"/>
              <w:ind w:left="720" w:right="159" w:hanging="720"/>
              <w:jc w:val="both"/>
            </w:pPr>
            <w:r w:rsidRPr="00347A00">
              <w:t>21.1</w:t>
            </w:r>
            <w:r w:rsidRPr="00347A00">
              <w:tab/>
              <w:t xml:space="preserve">Le comité d’évaluation désigné par le Client évaluera les Propositions techniques sur la base de leur conformité aux Termes de Référence et à la DP, au moyen des critères, sous-critères et du système de points spécifiés dans les </w:t>
            </w:r>
            <w:r w:rsidRPr="00347A00">
              <w:rPr>
                <w:b/>
              </w:rPr>
              <w:t>Données particulières</w:t>
            </w:r>
            <w:r w:rsidRPr="00347A00">
              <w:t xml:space="preserve">. Chaque proposition conforme recevra une note technique. Les propositions qui ne répondent pas à des aspects importants de la DP ou qui reçoivent une note inférieure à la note technique minimum de qualification spécifiée dans les </w:t>
            </w:r>
            <w:r w:rsidRPr="00347A00">
              <w:rPr>
                <w:b/>
              </w:rPr>
              <w:t>Données particulières</w:t>
            </w:r>
            <w:r w:rsidRPr="00347A00">
              <w:t xml:space="preserve"> seront rejetées.</w:t>
            </w:r>
          </w:p>
        </w:tc>
      </w:tr>
      <w:tr w:rsidR="003117B2" w:rsidRPr="00347A00" w14:paraId="71B92877" w14:textId="77777777" w:rsidTr="00CC005D">
        <w:tc>
          <w:tcPr>
            <w:tcW w:w="2410" w:type="dxa"/>
            <w:tcMar>
              <w:top w:w="57" w:type="dxa"/>
              <w:left w:w="57" w:type="dxa"/>
              <w:bottom w:w="57" w:type="dxa"/>
              <w:right w:w="57" w:type="dxa"/>
            </w:tcMar>
          </w:tcPr>
          <w:p w14:paraId="38010372" w14:textId="77777777" w:rsidR="003117B2" w:rsidRPr="00347A00" w:rsidRDefault="003117B2" w:rsidP="00CC005D">
            <w:pPr>
              <w:pStyle w:val="Sec1head2"/>
              <w:rPr>
                <w:rFonts w:ascii="Calibri" w:hAnsi="Calibri" w:cs="Calibri"/>
              </w:rPr>
            </w:pPr>
            <w:r w:rsidRPr="00347A00">
              <w:rPr>
                <w:rFonts w:ascii="Calibri" w:hAnsi="Calibri" w:cs="Calibri"/>
              </w:rPr>
              <w:br w:type="page"/>
            </w:r>
            <w:bookmarkStart w:id="100" w:name="_Toc369861967"/>
            <w:bookmarkStart w:id="101" w:name="_Toc488238222"/>
            <w:r w:rsidRPr="00347A00">
              <w:t xml:space="preserve">22. </w:t>
            </w:r>
            <w:r w:rsidRPr="00347A00">
              <w:tab/>
              <w:t xml:space="preserve">Propositions financières </w:t>
            </w:r>
            <w:r w:rsidRPr="00347A00">
              <w:br/>
              <w:t>pour SQC</w:t>
            </w:r>
            <w:bookmarkEnd w:id="100"/>
            <w:bookmarkEnd w:id="101"/>
          </w:p>
        </w:tc>
        <w:tc>
          <w:tcPr>
            <w:tcW w:w="6969" w:type="dxa"/>
            <w:tcMar>
              <w:top w:w="57" w:type="dxa"/>
              <w:left w:w="57" w:type="dxa"/>
              <w:bottom w:w="57" w:type="dxa"/>
              <w:right w:w="57" w:type="dxa"/>
            </w:tcMar>
          </w:tcPr>
          <w:p w14:paraId="19EDFCF7" w14:textId="77777777" w:rsidR="003117B2" w:rsidRPr="00347A00" w:rsidRDefault="003117B2" w:rsidP="00CC005D">
            <w:pPr>
              <w:spacing w:after="120"/>
              <w:ind w:left="720" w:right="159" w:hanging="720"/>
              <w:jc w:val="both"/>
            </w:pPr>
            <w:r w:rsidRPr="00347A00">
              <w:t>22.1</w:t>
            </w:r>
            <w:r w:rsidRPr="00347A00">
              <w:tab/>
              <w:t>En cas de Sélection fondée sur la qualité technique uniquement, et après classement des Propositions techniques, le Consultant ayant obtenu la note le plus élevé est invité à négocier le Contrat.</w:t>
            </w:r>
          </w:p>
          <w:p w14:paraId="5A0E4D52" w14:textId="77777777" w:rsidR="003117B2" w:rsidRPr="00347A00" w:rsidRDefault="003117B2" w:rsidP="00CC005D">
            <w:pPr>
              <w:spacing w:after="120"/>
              <w:ind w:left="720" w:right="159" w:hanging="720"/>
              <w:jc w:val="both"/>
            </w:pPr>
            <w:r w:rsidRPr="00347A00">
              <w:t>22.2</w:t>
            </w:r>
            <w:r w:rsidRPr="00347A00">
              <w:tab/>
              <w:t>Si la Proposition financière a été demandée avec la Proposition technique, seule la Proposition financière du Consultant ayant obtenu la note technique la plus élevée est ouverte par le comité d’évaluation désigné par le Client. Toutes les autres Propositions financières seront retournées sans avoir été ouvertes après que les négociations du contrat auront été conclues avec succès et que le contrat aura été signé.</w:t>
            </w:r>
          </w:p>
        </w:tc>
      </w:tr>
      <w:tr w:rsidR="003117B2" w:rsidRPr="00347A00" w14:paraId="115C8269" w14:textId="77777777" w:rsidTr="00CC005D">
        <w:tc>
          <w:tcPr>
            <w:tcW w:w="2410" w:type="dxa"/>
            <w:tcMar>
              <w:top w:w="57" w:type="dxa"/>
              <w:left w:w="57" w:type="dxa"/>
              <w:bottom w:w="57" w:type="dxa"/>
              <w:right w:w="57" w:type="dxa"/>
            </w:tcMar>
          </w:tcPr>
          <w:p w14:paraId="675249B9" w14:textId="77777777" w:rsidR="003117B2" w:rsidRPr="00347A00" w:rsidRDefault="003117B2" w:rsidP="00CC005D">
            <w:pPr>
              <w:pStyle w:val="Sec1head2"/>
            </w:pPr>
            <w:bookmarkStart w:id="102" w:name="_Toc355538220"/>
            <w:bookmarkStart w:id="103" w:name="_Toc355543384"/>
            <w:bookmarkStart w:id="104" w:name="_Toc369861968"/>
            <w:bookmarkStart w:id="105" w:name="_Toc488238223"/>
            <w:r w:rsidRPr="00347A00">
              <w:t xml:space="preserve">23. </w:t>
            </w:r>
            <w:r w:rsidRPr="00347A00">
              <w:tab/>
              <w:t>Ouverture en séance publique des Propositions financières</w:t>
            </w:r>
            <w:bookmarkEnd w:id="102"/>
            <w:bookmarkEnd w:id="103"/>
            <w:r w:rsidRPr="00347A00">
              <w:t xml:space="preserve"> </w:t>
            </w:r>
            <w:r w:rsidRPr="00347A00">
              <w:br/>
              <w:t xml:space="preserve">(pour les </w:t>
            </w:r>
            <w:r w:rsidRPr="00347A00">
              <w:lastRenderedPageBreak/>
              <w:t>méthodes SFQC, SBD et SMC)</w:t>
            </w:r>
            <w:bookmarkEnd w:id="104"/>
            <w:bookmarkEnd w:id="105"/>
          </w:p>
        </w:tc>
        <w:tc>
          <w:tcPr>
            <w:tcW w:w="6969" w:type="dxa"/>
            <w:tcMar>
              <w:top w:w="57" w:type="dxa"/>
              <w:left w:w="57" w:type="dxa"/>
              <w:bottom w:w="57" w:type="dxa"/>
              <w:right w:w="57" w:type="dxa"/>
            </w:tcMar>
          </w:tcPr>
          <w:p w14:paraId="5AE33F02" w14:textId="77777777" w:rsidR="003117B2" w:rsidRPr="00347A00" w:rsidRDefault="003117B2" w:rsidP="00CC005D">
            <w:pPr>
              <w:spacing w:after="120"/>
              <w:ind w:left="720" w:right="159" w:hanging="720"/>
              <w:jc w:val="both"/>
            </w:pPr>
            <w:r w:rsidRPr="00347A00">
              <w:lastRenderedPageBreak/>
              <w:t>23.1</w:t>
            </w:r>
            <w:r w:rsidRPr="00347A00">
              <w:tab/>
              <w:t>A l’issue de l’évaluation technique et après que la Banque a émis son avis de non-objection (le cas échéant), le Client avise les consultants dont les propositions ont été jugées non-conformes à la DP ou aux Termes de Référence, ou n’ont pas obtenu la note technique minimum de qualification en leur fournissant les informations suivantes :</w:t>
            </w:r>
          </w:p>
          <w:p w14:paraId="5AF512C8" w14:textId="77777777" w:rsidR="003117B2" w:rsidRPr="00347A00" w:rsidRDefault="003117B2" w:rsidP="00CC005D">
            <w:pPr>
              <w:pStyle w:val="Paragraphedeliste"/>
              <w:numPr>
                <w:ilvl w:val="0"/>
                <w:numId w:val="42"/>
              </w:numPr>
              <w:tabs>
                <w:tab w:val="left" w:pos="1361"/>
              </w:tabs>
              <w:spacing w:after="201"/>
              <w:ind w:left="1361" w:right="159" w:hanging="567"/>
              <w:jc w:val="both"/>
            </w:pPr>
            <w:proofErr w:type="gramStart"/>
            <w:r w:rsidRPr="00347A00">
              <w:lastRenderedPageBreak/>
              <w:t>leur</w:t>
            </w:r>
            <w:proofErr w:type="gramEnd"/>
            <w:r w:rsidRPr="00347A00">
              <w:t xml:space="preserve"> Proposition a été jugée non-conforme à la DP ou aux Termes de Référence, ou n’a pas obtenu la note technique minimum de qualification ;</w:t>
            </w:r>
          </w:p>
          <w:p w14:paraId="06DE6172" w14:textId="77777777" w:rsidR="003117B2" w:rsidRPr="00347A00" w:rsidRDefault="003117B2" w:rsidP="00CC005D">
            <w:pPr>
              <w:pStyle w:val="Paragraphedeliste"/>
              <w:numPr>
                <w:ilvl w:val="0"/>
                <w:numId w:val="42"/>
              </w:numPr>
              <w:tabs>
                <w:tab w:val="left" w:pos="1361"/>
              </w:tabs>
              <w:spacing w:after="201"/>
              <w:ind w:left="1361" w:right="159" w:hanging="567"/>
              <w:jc w:val="both"/>
            </w:pPr>
            <w:proofErr w:type="gramStart"/>
            <w:r w:rsidRPr="00347A00">
              <w:t>en</w:t>
            </w:r>
            <w:proofErr w:type="gramEnd"/>
            <w:r w:rsidRPr="00347A00">
              <w:t xml:space="preserve"> leur fournissant la note technique globale et les notes au titre de chacun des critères et sous-critères attribuées ;</w:t>
            </w:r>
          </w:p>
          <w:p w14:paraId="1C4CFD47" w14:textId="77777777" w:rsidR="003117B2" w:rsidRPr="00347A00" w:rsidRDefault="003117B2" w:rsidP="00CC005D">
            <w:pPr>
              <w:pStyle w:val="Paragraphedeliste"/>
              <w:numPr>
                <w:ilvl w:val="0"/>
                <w:numId w:val="42"/>
              </w:numPr>
              <w:tabs>
                <w:tab w:val="left" w:pos="1361"/>
              </w:tabs>
              <w:spacing w:after="201"/>
              <w:ind w:left="1361" w:right="159" w:hanging="567"/>
              <w:jc w:val="both"/>
            </w:pPr>
            <w:proofErr w:type="gramStart"/>
            <w:r w:rsidRPr="00347A00">
              <w:t>leur</w:t>
            </w:r>
            <w:proofErr w:type="gramEnd"/>
            <w:r w:rsidRPr="00347A00">
              <w:t xml:space="preserve"> Proposition financière leur sera renvoyée sans avoir été ouverte à l’issue du processus de sélection et d’attribution du Contrat. </w:t>
            </w:r>
          </w:p>
          <w:p w14:paraId="509D3C5F" w14:textId="77777777" w:rsidR="003117B2" w:rsidRPr="00347A00" w:rsidRDefault="003117B2" w:rsidP="00CC005D">
            <w:pPr>
              <w:spacing w:after="120"/>
              <w:ind w:left="720" w:right="159" w:hanging="720"/>
              <w:jc w:val="both"/>
            </w:pPr>
            <w:r w:rsidRPr="00347A00">
              <w:t>23.2</w:t>
            </w:r>
            <w:r w:rsidRPr="00347A00">
              <w:tab/>
              <w:t>Le Client, dans le même temps, avise par écrit les consultants dont les propositions ont été jugées conformes à la DP et aux Termes de Référence, et ont obtenu la note technique minimum de qualification en leur fournissant les informations suivantes :</w:t>
            </w:r>
          </w:p>
          <w:p w14:paraId="3B21EF77" w14:textId="77777777" w:rsidR="003117B2" w:rsidRPr="00347A00" w:rsidRDefault="003117B2" w:rsidP="00CC005D">
            <w:pPr>
              <w:pStyle w:val="Paragraphedeliste"/>
              <w:numPr>
                <w:ilvl w:val="2"/>
                <w:numId w:val="37"/>
              </w:numPr>
              <w:tabs>
                <w:tab w:val="left" w:pos="1361"/>
              </w:tabs>
              <w:spacing w:after="201"/>
              <w:ind w:left="1361" w:right="159" w:hanging="567"/>
              <w:jc w:val="both"/>
            </w:pPr>
            <w:proofErr w:type="gramStart"/>
            <w:r w:rsidRPr="00347A00">
              <w:t>leur</w:t>
            </w:r>
            <w:proofErr w:type="gramEnd"/>
            <w:r w:rsidRPr="00347A00">
              <w:t xml:space="preserve"> Proposition a été jugée conforme à la DP et aux Termes de Référence, et a obtenu la note technique minimum de qualification ;</w:t>
            </w:r>
          </w:p>
          <w:p w14:paraId="1FEC71BD" w14:textId="77777777" w:rsidR="003117B2" w:rsidRPr="00347A00" w:rsidRDefault="003117B2" w:rsidP="00CC005D">
            <w:pPr>
              <w:pStyle w:val="Paragraphedeliste"/>
              <w:numPr>
                <w:ilvl w:val="2"/>
                <w:numId w:val="37"/>
              </w:numPr>
              <w:tabs>
                <w:tab w:val="left" w:pos="1361"/>
              </w:tabs>
              <w:spacing w:after="201"/>
              <w:ind w:left="1361" w:right="159" w:hanging="567"/>
              <w:jc w:val="both"/>
            </w:pPr>
            <w:proofErr w:type="gramStart"/>
            <w:r w:rsidRPr="00347A00">
              <w:t>en</w:t>
            </w:r>
            <w:proofErr w:type="gramEnd"/>
            <w:r w:rsidRPr="00347A00">
              <w:t xml:space="preserve"> leur fournissant la note technique globale et les notes au titre de chacun des critères et sous-critères attribuées ;</w:t>
            </w:r>
          </w:p>
          <w:p w14:paraId="4CD41A67" w14:textId="77777777" w:rsidR="003117B2" w:rsidRPr="00347A00" w:rsidRDefault="003117B2" w:rsidP="00CC005D">
            <w:pPr>
              <w:pStyle w:val="Paragraphedeliste"/>
              <w:numPr>
                <w:ilvl w:val="2"/>
                <w:numId w:val="37"/>
              </w:numPr>
              <w:tabs>
                <w:tab w:val="left" w:pos="1361"/>
              </w:tabs>
              <w:spacing w:after="201"/>
              <w:ind w:left="1361" w:right="159" w:hanging="567"/>
              <w:jc w:val="both"/>
            </w:pPr>
            <w:proofErr w:type="gramStart"/>
            <w:r w:rsidRPr="00347A00">
              <w:t>leur</w:t>
            </w:r>
            <w:proofErr w:type="gramEnd"/>
            <w:r w:rsidRPr="00347A00">
              <w:t xml:space="preserve"> Proposition financière sera ouverte en séance publique d’ouverture des Propositions financières ; et</w:t>
            </w:r>
          </w:p>
          <w:p w14:paraId="0005CAD9" w14:textId="77777777" w:rsidR="003117B2" w:rsidRPr="00347A00" w:rsidRDefault="003117B2" w:rsidP="00CC005D">
            <w:pPr>
              <w:pStyle w:val="Paragraphedeliste"/>
              <w:numPr>
                <w:ilvl w:val="2"/>
                <w:numId w:val="37"/>
              </w:numPr>
              <w:tabs>
                <w:tab w:val="left" w:pos="1361"/>
              </w:tabs>
              <w:spacing w:after="201"/>
              <w:ind w:left="1361" w:right="159" w:hanging="567"/>
              <w:jc w:val="both"/>
            </w:pPr>
            <w:proofErr w:type="gramStart"/>
            <w:r w:rsidRPr="00347A00">
              <w:t>leur</w:t>
            </w:r>
            <w:proofErr w:type="gramEnd"/>
            <w:r w:rsidRPr="00347A00">
              <w:t xml:space="preserve"> indiquant le lieu, la date et l’heure d’ouverture des Propositions financières et les y conviant.</w:t>
            </w:r>
          </w:p>
          <w:p w14:paraId="794389BF" w14:textId="77777777" w:rsidR="003117B2" w:rsidRPr="00347A00" w:rsidRDefault="003117B2" w:rsidP="00CC005D">
            <w:pPr>
              <w:spacing w:after="120"/>
              <w:ind w:left="720" w:right="159" w:hanging="720"/>
              <w:jc w:val="both"/>
            </w:pPr>
            <w:r w:rsidRPr="00347A00">
              <w:t>23.3</w:t>
            </w:r>
            <w:r w:rsidRPr="00347A00">
              <w:tab/>
              <w:t xml:space="preserve">La date d’ouverture des Propositions financières doit être fixée de façon à permettre aux Consultants de prendre les dispositions nécessaires pour y assister et ne devrait pas être fixée plus tôt que sept (7) jours ouvrables suivant la date de notification des résultats de l’évaluation technique, comme décrite aux articles 23.1 et 23.2 des IC. </w:t>
            </w:r>
          </w:p>
          <w:p w14:paraId="2F0856F4" w14:textId="77777777" w:rsidR="003117B2" w:rsidRPr="00347A00" w:rsidRDefault="003117B2" w:rsidP="00CC005D">
            <w:pPr>
              <w:spacing w:after="120"/>
              <w:ind w:left="720" w:right="159" w:hanging="720"/>
              <w:jc w:val="both"/>
            </w:pPr>
            <w:r w:rsidRPr="00347A00">
              <w:t>23.4</w:t>
            </w:r>
            <w:r w:rsidRPr="00347A00">
              <w:tab/>
              <w:t xml:space="preserve">La participation du Consultant à l’ouverture des Propositions financières (en personne, ou en ligne si cette option est offerte dans les </w:t>
            </w:r>
            <w:r w:rsidRPr="00347A00">
              <w:rPr>
                <w:b/>
              </w:rPr>
              <w:t>Données particulières</w:t>
            </w:r>
            <w:r w:rsidRPr="00347A00">
              <w:t>) est facultative et est laissée au choix du Consultant.</w:t>
            </w:r>
          </w:p>
          <w:p w14:paraId="6DFCABED" w14:textId="77777777" w:rsidR="003117B2" w:rsidRPr="00347A00" w:rsidRDefault="003117B2" w:rsidP="00CC005D">
            <w:pPr>
              <w:spacing w:after="120"/>
              <w:ind w:left="720" w:right="159" w:hanging="720"/>
              <w:jc w:val="both"/>
            </w:pPr>
            <w:r w:rsidRPr="00347A00">
              <w:t>23.5</w:t>
            </w:r>
            <w:r w:rsidRPr="00347A00">
              <w:tab/>
              <w:t xml:space="preserve">Les Propositions financières sont ouvertes par le Client en présence des représentants des consultants dont la Proposition a obtenu la note technique minimum de qualification. Lors de l’ouverture, le nom du Consultant, les notes techniques, y compris le détail par critères, sont annoncés à haute voix. Puis les Propositions financières sont examinées afin de s’assurer qu’elles ont été conservées cachetées et qu’elles n’ont pas été ouvertes. Elles sont alors ouvertes et chaque prix total proposé est lu à haute voix et consigné par écrit. Le Client dresse un </w:t>
            </w:r>
            <w:r w:rsidRPr="00347A00">
              <w:lastRenderedPageBreak/>
              <w:t>procès</w:t>
            </w:r>
            <w:r w:rsidRPr="00347A00">
              <w:noBreakHyphen/>
              <w:t>verbal de la séance et en adresse copie à tous les Consultants ayant soumis une Proposition et à la Banque.</w:t>
            </w:r>
          </w:p>
        </w:tc>
      </w:tr>
      <w:tr w:rsidR="003117B2" w:rsidRPr="00347A00" w14:paraId="192A0B18" w14:textId="77777777" w:rsidTr="00CC005D">
        <w:tc>
          <w:tcPr>
            <w:tcW w:w="2410" w:type="dxa"/>
            <w:tcMar>
              <w:top w:w="57" w:type="dxa"/>
              <w:left w:w="57" w:type="dxa"/>
              <w:bottom w:w="57" w:type="dxa"/>
              <w:right w:w="57" w:type="dxa"/>
            </w:tcMar>
          </w:tcPr>
          <w:p w14:paraId="2503AB6C" w14:textId="77777777" w:rsidR="003117B2" w:rsidRPr="00347A00" w:rsidRDefault="003117B2" w:rsidP="00CC005D">
            <w:pPr>
              <w:pStyle w:val="Sec1head2"/>
              <w:rPr>
                <w:rFonts w:ascii="Calibri" w:hAnsi="Calibri" w:cs="Calibri"/>
              </w:rPr>
            </w:pPr>
            <w:bookmarkStart w:id="106" w:name="_Toc355538221"/>
            <w:bookmarkStart w:id="107" w:name="_Toc355543385"/>
            <w:bookmarkStart w:id="108" w:name="_Toc369861969"/>
            <w:bookmarkStart w:id="109" w:name="_Toc488238224"/>
            <w:r w:rsidRPr="00347A00">
              <w:lastRenderedPageBreak/>
              <w:t>24.</w:t>
            </w:r>
            <w:r w:rsidRPr="00347A00">
              <w:tab/>
              <w:t>Correction des erreurs</w:t>
            </w:r>
            <w:bookmarkEnd w:id="106"/>
            <w:bookmarkEnd w:id="107"/>
            <w:bookmarkEnd w:id="108"/>
            <w:bookmarkEnd w:id="109"/>
          </w:p>
        </w:tc>
        <w:tc>
          <w:tcPr>
            <w:tcW w:w="6969" w:type="dxa"/>
            <w:tcMar>
              <w:top w:w="57" w:type="dxa"/>
              <w:left w:w="57" w:type="dxa"/>
              <w:bottom w:w="57" w:type="dxa"/>
              <w:right w:w="57" w:type="dxa"/>
            </w:tcMar>
          </w:tcPr>
          <w:p w14:paraId="18D40755" w14:textId="77777777" w:rsidR="003117B2" w:rsidRPr="00347A00" w:rsidRDefault="003117B2" w:rsidP="00CC005D">
            <w:pPr>
              <w:spacing w:after="120"/>
              <w:ind w:left="720" w:right="159" w:hanging="720"/>
              <w:jc w:val="both"/>
            </w:pPr>
            <w:r w:rsidRPr="00347A00">
              <w:t>24.1</w:t>
            </w:r>
            <w:r w:rsidRPr="00347A00">
              <w:tab/>
              <w:t>Les activités et éléments décrits dans la Proposition technique mais non chiffrés dans la Proposition financière seront réputés couverts par le prix d’autres activités ou éléments, et aucune correction ne sera apportée à la Proposition financière.</w:t>
            </w:r>
          </w:p>
        </w:tc>
      </w:tr>
      <w:tr w:rsidR="003117B2" w:rsidRPr="00347A00" w14:paraId="44F90709" w14:textId="77777777" w:rsidTr="00CC005D">
        <w:tc>
          <w:tcPr>
            <w:tcW w:w="2410" w:type="dxa"/>
            <w:tcMar>
              <w:top w:w="57" w:type="dxa"/>
              <w:left w:w="57" w:type="dxa"/>
              <w:bottom w:w="57" w:type="dxa"/>
              <w:right w:w="57" w:type="dxa"/>
            </w:tcMar>
          </w:tcPr>
          <w:p w14:paraId="7CF84892" w14:textId="77777777" w:rsidR="003117B2" w:rsidRPr="00347A00" w:rsidRDefault="003117B2" w:rsidP="00CC005D">
            <w:pPr>
              <w:ind w:left="794" w:hanging="284"/>
              <w:rPr>
                <w:rFonts w:ascii="Times New Roman Bold" w:hAnsi="Times New Roman Bold"/>
                <w:b/>
              </w:rPr>
            </w:pPr>
            <w:r w:rsidRPr="00347A00">
              <w:rPr>
                <w:rFonts w:ascii="Times New Roman Bold" w:hAnsi="Times New Roman Bold"/>
                <w:b/>
              </w:rPr>
              <w:t xml:space="preserve">a. </w:t>
            </w:r>
            <w:r w:rsidRPr="00347A00">
              <w:rPr>
                <w:b/>
              </w:rPr>
              <w:tab/>
            </w:r>
            <w:r w:rsidRPr="00347A00">
              <w:rPr>
                <w:rFonts w:ascii="Times New Roman Bold" w:hAnsi="Times New Roman Bold"/>
                <w:b/>
              </w:rPr>
              <w:t xml:space="preserve">Contrats rémunérés au </w:t>
            </w:r>
            <w:r w:rsidRPr="00347A00">
              <w:rPr>
                <w:b/>
              </w:rPr>
              <w:t>temps</w:t>
            </w:r>
            <w:r w:rsidRPr="00347A00">
              <w:rPr>
                <w:rFonts w:ascii="Times New Roman Bold" w:hAnsi="Times New Roman Bold"/>
                <w:b/>
              </w:rPr>
              <w:t xml:space="preserve"> passé</w:t>
            </w:r>
          </w:p>
        </w:tc>
        <w:tc>
          <w:tcPr>
            <w:tcW w:w="6969" w:type="dxa"/>
            <w:tcMar>
              <w:top w:w="57" w:type="dxa"/>
              <w:left w:w="57" w:type="dxa"/>
              <w:bottom w:w="57" w:type="dxa"/>
              <w:right w:w="57" w:type="dxa"/>
            </w:tcMar>
          </w:tcPr>
          <w:p w14:paraId="5C04F35C" w14:textId="77777777" w:rsidR="003117B2" w:rsidRPr="00347A00" w:rsidRDefault="003117B2" w:rsidP="00CC005D">
            <w:pPr>
              <w:spacing w:after="120"/>
              <w:ind w:left="1003" w:right="159" w:hanging="720"/>
              <w:jc w:val="both"/>
            </w:pPr>
            <w:r w:rsidRPr="00347A00">
              <w:t>24.1.1</w:t>
            </w:r>
            <w:r w:rsidRPr="00347A00">
              <w:rPr>
                <w:b/>
              </w:rPr>
              <w:tab/>
            </w:r>
            <w:r w:rsidRPr="00347A00">
              <w:t>Dans le cas où un contrat rémunéré au temps passé figure dans la DP, le comité d’évaluation du Client : (a) rectifiera toute erreur de calcul, et (b) ajustera les prix en cas de différence avec les quantités d’intrants figurant pour chaque activité dans la Proposition technique. S’il y a contradiction : (i) entre un montant partiel (ou sous-total) et le montant total, ou (ii) entre le prix obtenu en multipliant le prix unitaire par les quantités et le prix total, ou (iii) entre le montant indiqué en lettres et celui indiqué en chiffres, le premier fera foi. S’il y a contradiction entre la Proposition technique et la Proposition financière concernant les quantités d’intrants, la Proposition technique prévaudra et le comité d’évaluation du Client modifiera la quantité figurant dans la Proposition financière afin de la rendre conforme à la quantité figurant dans la Proposition technique, en appliquant le prix unitaire correspondant de la Proposition financière à la quantité rectifiée, et rectifiera le prix total de la Proposition.</w:t>
            </w:r>
          </w:p>
        </w:tc>
      </w:tr>
      <w:tr w:rsidR="003117B2" w:rsidRPr="00347A00" w14:paraId="51BF74C5" w14:textId="77777777" w:rsidTr="00CC005D">
        <w:tc>
          <w:tcPr>
            <w:tcW w:w="2410" w:type="dxa"/>
            <w:tcMar>
              <w:top w:w="57" w:type="dxa"/>
              <w:left w:w="57" w:type="dxa"/>
              <w:bottom w:w="57" w:type="dxa"/>
              <w:right w:w="57" w:type="dxa"/>
            </w:tcMar>
          </w:tcPr>
          <w:p w14:paraId="208FAC5A" w14:textId="77777777" w:rsidR="003117B2" w:rsidRPr="00347A00" w:rsidRDefault="003117B2" w:rsidP="00CC005D">
            <w:pPr>
              <w:ind w:left="794" w:hanging="284"/>
              <w:rPr>
                <w:rFonts w:ascii="Calibri" w:hAnsi="Calibri" w:cs="Calibri"/>
                <w:b/>
                <w:bCs/>
              </w:rPr>
            </w:pPr>
            <w:r w:rsidRPr="00347A00">
              <w:rPr>
                <w:rFonts w:ascii="Times New Roman Bold" w:hAnsi="Times New Roman Bold"/>
                <w:b/>
              </w:rPr>
              <w:t xml:space="preserve">b. </w:t>
            </w:r>
            <w:r w:rsidRPr="00347A00">
              <w:rPr>
                <w:b/>
              </w:rPr>
              <w:tab/>
            </w:r>
            <w:r w:rsidRPr="00347A00">
              <w:rPr>
                <w:rFonts w:ascii="Times New Roman Bold" w:hAnsi="Times New Roman Bold"/>
                <w:b/>
              </w:rPr>
              <w:t xml:space="preserve">Contrats à rémunération </w:t>
            </w:r>
            <w:r w:rsidRPr="00347A00">
              <w:rPr>
                <w:b/>
              </w:rPr>
              <w:t>forfaitaire</w:t>
            </w:r>
          </w:p>
        </w:tc>
        <w:tc>
          <w:tcPr>
            <w:tcW w:w="6969" w:type="dxa"/>
            <w:tcMar>
              <w:top w:w="57" w:type="dxa"/>
              <w:left w:w="57" w:type="dxa"/>
              <w:bottom w:w="57" w:type="dxa"/>
              <w:right w:w="57" w:type="dxa"/>
            </w:tcMar>
          </w:tcPr>
          <w:p w14:paraId="42D3C87E" w14:textId="77777777" w:rsidR="003117B2" w:rsidRPr="00347A00" w:rsidRDefault="003117B2" w:rsidP="00CC005D">
            <w:pPr>
              <w:spacing w:after="120"/>
              <w:ind w:left="1003" w:right="159" w:hanging="720"/>
              <w:jc w:val="both"/>
              <w:rPr>
                <w:spacing w:val="2"/>
              </w:rPr>
            </w:pPr>
            <w:r w:rsidRPr="00347A00">
              <w:rPr>
                <w:spacing w:val="2"/>
              </w:rPr>
              <w:t xml:space="preserve">24.1.2 </w:t>
            </w:r>
            <w:r w:rsidRPr="00347A00">
              <w:rPr>
                <w:b/>
                <w:spacing w:val="2"/>
              </w:rPr>
              <w:tab/>
            </w:r>
            <w:r w:rsidRPr="00347A00">
              <w:rPr>
                <w:spacing w:val="2"/>
              </w:rPr>
              <w:t>Dans le cas où un contrat à rémunération forfaitaire figure dans la DP, le Consultant est réputé avoir inclus le prix de tous les intrants nécessaires dans sa Proposition financière, de telle sorte qu’aucune correction d’erreur ni ajustement de prix ne sera effectué. Le prix total, hors taxes comme indiqué à l’article 25, offert dans la Proposition financière (Formulaire FIN – 1) sera réputé être le prix proposé. En cas de différence entre le montant indiqué en lettres et celui indiqué en chiffres, le premier fera foi.</w:t>
            </w:r>
          </w:p>
        </w:tc>
      </w:tr>
      <w:tr w:rsidR="003117B2" w:rsidRPr="00347A00" w14:paraId="5E679419" w14:textId="77777777" w:rsidTr="00CC005D">
        <w:tc>
          <w:tcPr>
            <w:tcW w:w="2410" w:type="dxa"/>
            <w:tcMar>
              <w:top w:w="57" w:type="dxa"/>
              <w:left w:w="57" w:type="dxa"/>
              <w:bottom w:w="57" w:type="dxa"/>
              <w:right w:w="57" w:type="dxa"/>
            </w:tcMar>
          </w:tcPr>
          <w:p w14:paraId="38EF9218" w14:textId="77777777" w:rsidR="003117B2" w:rsidRPr="00347A00" w:rsidRDefault="003117B2" w:rsidP="00CC005D">
            <w:pPr>
              <w:pStyle w:val="Sec1head2"/>
              <w:rPr>
                <w:rFonts w:ascii="Calibri" w:hAnsi="Calibri" w:cs="Calibri"/>
              </w:rPr>
            </w:pPr>
            <w:bookmarkStart w:id="110" w:name="_Toc355538222"/>
            <w:bookmarkStart w:id="111" w:name="_Toc355543386"/>
            <w:bookmarkStart w:id="112" w:name="_Toc369861970"/>
            <w:bookmarkStart w:id="113" w:name="_Toc488238225"/>
            <w:r w:rsidRPr="00347A00">
              <w:t>25.</w:t>
            </w:r>
            <w:r w:rsidRPr="00347A00">
              <w:tab/>
              <w:t>Impôts et taxes</w:t>
            </w:r>
            <w:bookmarkEnd w:id="110"/>
            <w:bookmarkEnd w:id="111"/>
            <w:bookmarkEnd w:id="112"/>
            <w:bookmarkEnd w:id="113"/>
          </w:p>
        </w:tc>
        <w:tc>
          <w:tcPr>
            <w:tcW w:w="6969" w:type="dxa"/>
            <w:tcMar>
              <w:top w:w="57" w:type="dxa"/>
              <w:left w:w="57" w:type="dxa"/>
              <w:bottom w:w="57" w:type="dxa"/>
              <w:right w:w="57" w:type="dxa"/>
            </w:tcMar>
          </w:tcPr>
          <w:p w14:paraId="59C4651B" w14:textId="77777777" w:rsidR="003117B2" w:rsidRPr="00347A00" w:rsidRDefault="003117B2" w:rsidP="00CC005D">
            <w:pPr>
              <w:spacing w:after="120"/>
              <w:ind w:left="720" w:right="159" w:hanging="720"/>
              <w:jc w:val="both"/>
            </w:pPr>
            <w:r w:rsidRPr="00347A00">
              <w:t>25.1</w:t>
            </w:r>
            <w:r w:rsidRPr="00347A00">
              <w:tab/>
              <w:t xml:space="preserve">L’évaluation par le Client des Propositions financières des Consultants exclura les impôts et taxes en conformité avec les instructions figurant dans les </w:t>
            </w:r>
            <w:r w:rsidRPr="00347A00">
              <w:rPr>
                <w:b/>
              </w:rPr>
              <w:t>Données particulières</w:t>
            </w:r>
            <w:r w:rsidRPr="00347A00">
              <w:t xml:space="preserve">. </w:t>
            </w:r>
          </w:p>
        </w:tc>
      </w:tr>
      <w:tr w:rsidR="003117B2" w:rsidRPr="00347A00" w14:paraId="1E9435F3" w14:textId="77777777" w:rsidTr="00CC005D">
        <w:tc>
          <w:tcPr>
            <w:tcW w:w="2410" w:type="dxa"/>
            <w:tcMar>
              <w:top w:w="57" w:type="dxa"/>
              <w:left w:w="57" w:type="dxa"/>
              <w:bottom w:w="57" w:type="dxa"/>
              <w:right w:w="57" w:type="dxa"/>
            </w:tcMar>
          </w:tcPr>
          <w:p w14:paraId="46A97460" w14:textId="77777777" w:rsidR="003117B2" w:rsidRPr="00347A00" w:rsidRDefault="003117B2" w:rsidP="00CC005D">
            <w:pPr>
              <w:pStyle w:val="Sec1head2"/>
              <w:rPr>
                <w:rFonts w:ascii="Calibri" w:hAnsi="Calibri" w:cs="Calibri"/>
              </w:rPr>
            </w:pPr>
            <w:bookmarkStart w:id="114" w:name="_Toc355538223"/>
            <w:bookmarkStart w:id="115" w:name="_Toc355543387"/>
            <w:bookmarkStart w:id="116" w:name="_Toc369861971"/>
            <w:bookmarkStart w:id="117" w:name="_Toc488238226"/>
            <w:r w:rsidRPr="00347A00">
              <w:t>26.</w:t>
            </w:r>
            <w:r w:rsidRPr="00347A00">
              <w:tab/>
              <w:t>Conversion en une seule monnaie</w:t>
            </w:r>
            <w:bookmarkEnd w:id="114"/>
            <w:bookmarkEnd w:id="115"/>
            <w:bookmarkEnd w:id="116"/>
            <w:bookmarkEnd w:id="117"/>
          </w:p>
        </w:tc>
        <w:tc>
          <w:tcPr>
            <w:tcW w:w="6969" w:type="dxa"/>
            <w:tcMar>
              <w:top w:w="57" w:type="dxa"/>
              <w:left w:w="57" w:type="dxa"/>
              <w:bottom w:w="57" w:type="dxa"/>
              <w:right w:w="57" w:type="dxa"/>
            </w:tcMar>
          </w:tcPr>
          <w:p w14:paraId="6DE252ED" w14:textId="77777777" w:rsidR="003117B2" w:rsidRPr="00347A00" w:rsidRDefault="003117B2" w:rsidP="00CC005D">
            <w:pPr>
              <w:spacing w:after="120"/>
              <w:ind w:left="720" w:right="159" w:hanging="720"/>
              <w:jc w:val="both"/>
            </w:pPr>
            <w:r w:rsidRPr="00347A00">
              <w:t>26.1</w:t>
            </w:r>
            <w:r w:rsidRPr="00347A00">
              <w:tab/>
              <w:t xml:space="preserve">Aux fins d’évaluation et de comparaison, les prix seront convertis en une seule monnaie, en utilisant le cours de change vendeur, la source et la date indiqués dans les </w:t>
            </w:r>
            <w:r w:rsidRPr="00347A00">
              <w:rPr>
                <w:b/>
              </w:rPr>
              <w:t>Données particulières</w:t>
            </w:r>
            <w:r w:rsidRPr="00347A00">
              <w:t>.</w:t>
            </w:r>
          </w:p>
        </w:tc>
      </w:tr>
      <w:tr w:rsidR="003117B2" w:rsidRPr="00347A00" w14:paraId="1E60ECFD" w14:textId="77777777" w:rsidTr="00CC005D">
        <w:tc>
          <w:tcPr>
            <w:tcW w:w="2410" w:type="dxa"/>
            <w:tcMar>
              <w:top w:w="57" w:type="dxa"/>
              <w:left w:w="57" w:type="dxa"/>
              <w:bottom w:w="57" w:type="dxa"/>
              <w:right w:w="57" w:type="dxa"/>
            </w:tcMar>
          </w:tcPr>
          <w:p w14:paraId="36E67BD3" w14:textId="77777777" w:rsidR="003117B2" w:rsidRPr="00347A00" w:rsidRDefault="003117B2" w:rsidP="00CC005D">
            <w:pPr>
              <w:pStyle w:val="Sec1head2"/>
            </w:pPr>
            <w:bookmarkStart w:id="118" w:name="_Toc355538224"/>
            <w:bookmarkStart w:id="119" w:name="_Toc355543388"/>
            <w:bookmarkStart w:id="120" w:name="_Toc369861972"/>
            <w:bookmarkStart w:id="121" w:name="_Toc488238227"/>
            <w:r w:rsidRPr="00347A00">
              <w:lastRenderedPageBreak/>
              <w:t>27.</w:t>
            </w:r>
            <w:r w:rsidRPr="00347A00">
              <w:tab/>
              <w:t>Evaluation combinée de la qualité et du coût</w:t>
            </w:r>
            <w:bookmarkEnd w:id="118"/>
            <w:bookmarkEnd w:id="119"/>
            <w:bookmarkEnd w:id="120"/>
            <w:bookmarkEnd w:id="121"/>
          </w:p>
        </w:tc>
        <w:tc>
          <w:tcPr>
            <w:tcW w:w="6969" w:type="dxa"/>
            <w:tcMar>
              <w:top w:w="57" w:type="dxa"/>
              <w:left w:w="57" w:type="dxa"/>
              <w:bottom w:w="57" w:type="dxa"/>
              <w:right w:w="57" w:type="dxa"/>
            </w:tcMar>
          </w:tcPr>
          <w:p w14:paraId="4329319B" w14:textId="77777777" w:rsidR="003117B2" w:rsidRPr="00347A00" w:rsidRDefault="003117B2" w:rsidP="00CC005D">
            <w:pPr>
              <w:spacing w:after="120"/>
              <w:ind w:left="720" w:right="159" w:hanging="720"/>
              <w:jc w:val="both"/>
            </w:pPr>
          </w:p>
        </w:tc>
      </w:tr>
      <w:tr w:rsidR="003117B2" w:rsidRPr="00347A00" w14:paraId="0162D162" w14:textId="77777777" w:rsidTr="00CC005D">
        <w:tc>
          <w:tcPr>
            <w:tcW w:w="2410" w:type="dxa"/>
            <w:tcMar>
              <w:top w:w="57" w:type="dxa"/>
              <w:left w:w="57" w:type="dxa"/>
              <w:bottom w:w="57" w:type="dxa"/>
              <w:right w:w="57" w:type="dxa"/>
            </w:tcMar>
          </w:tcPr>
          <w:p w14:paraId="07706C0C" w14:textId="77777777" w:rsidR="003117B2" w:rsidRPr="00347A00" w:rsidRDefault="003117B2" w:rsidP="00CC005D">
            <w:pPr>
              <w:ind w:left="794" w:hanging="284"/>
              <w:rPr>
                <w:rFonts w:ascii="Times New Roman Bold" w:hAnsi="Times New Roman Bold"/>
                <w:b/>
              </w:rPr>
            </w:pPr>
            <w:r w:rsidRPr="00347A00">
              <w:rPr>
                <w:rFonts w:ascii="Times New Roman Bold" w:hAnsi="Times New Roman Bold"/>
                <w:b/>
              </w:rPr>
              <w:t xml:space="preserve">a. </w:t>
            </w:r>
            <w:r w:rsidRPr="00347A00">
              <w:rPr>
                <w:rFonts w:ascii="Times New Roman Bold" w:hAnsi="Times New Roman Bold"/>
                <w:b/>
              </w:rPr>
              <w:tab/>
              <w:t>Sélection Fondée sur la Qualité et le Coût (SFQC)</w:t>
            </w:r>
          </w:p>
        </w:tc>
        <w:tc>
          <w:tcPr>
            <w:tcW w:w="6969" w:type="dxa"/>
            <w:tcMar>
              <w:top w:w="57" w:type="dxa"/>
              <w:left w:w="57" w:type="dxa"/>
              <w:bottom w:w="57" w:type="dxa"/>
              <w:right w:w="57" w:type="dxa"/>
            </w:tcMar>
          </w:tcPr>
          <w:p w14:paraId="7EEDBC6E" w14:textId="77777777" w:rsidR="003117B2" w:rsidRPr="00347A00" w:rsidRDefault="003117B2" w:rsidP="00CC005D">
            <w:pPr>
              <w:spacing w:after="120"/>
              <w:ind w:left="720" w:right="159" w:hanging="720"/>
              <w:jc w:val="both"/>
            </w:pPr>
            <w:r w:rsidRPr="00347A00">
              <w:t>27.1</w:t>
            </w:r>
            <w:r w:rsidRPr="00347A00">
              <w:tab/>
              <w:t xml:space="preserve">Dans le cas de SFQC, la note totale sera obtenue par l’addition des notes techniques et financières, après introduction d’une pondération selon la formule et les indications figurant dans les </w:t>
            </w:r>
            <w:r w:rsidRPr="00347A00">
              <w:rPr>
                <w:b/>
              </w:rPr>
              <w:t>Données particulières</w:t>
            </w:r>
            <w:r w:rsidRPr="00347A00">
              <w:t>. Le Consultant ayant présenté la Proposition la plus avantageuse, c’est-à-dire ayant obtenu la note combinée technique et financière la plus élevée sera invité à négocier un contrat.</w:t>
            </w:r>
          </w:p>
        </w:tc>
      </w:tr>
      <w:tr w:rsidR="003117B2" w:rsidRPr="00347A00" w14:paraId="425A8624" w14:textId="77777777" w:rsidTr="00CC005D">
        <w:tc>
          <w:tcPr>
            <w:tcW w:w="2410" w:type="dxa"/>
            <w:tcMar>
              <w:top w:w="57" w:type="dxa"/>
              <w:left w:w="57" w:type="dxa"/>
              <w:bottom w:w="57" w:type="dxa"/>
              <w:right w:w="57" w:type="dxa"/>
            </w:tcMar>
          </w:tcPr>
          <w:p w14:paraId="4707552C" w14:textId="77777777" w:rsidR="003117B2" w:rsidRPr="00347A00" w:rsidRDefault="003117B2" w:rsidP="00CC005D">
            <w:pPr>
              <w:ind w:left="794" w:hanging="284"/>
              <w:rPr>
                <w:rFonts w:ascii="Times New Roman Bold" w:hAnsi="Times New Roman Bold"/>
                <w:b/>
              </w:rPr>
            </w:pPr>
            <w:r w:rsidRPr="00347A00">
              <w:rPr>
                <w:rFonts w:ascii="Times New Roman Bold" w:hAnsi="Times New Roman Bold"/>
                <w:b/>
              </w:rPr>
              <w:t xml:space="preserve">b. </w:t>
            </w:r>
            <w:r w:rsidRPr="00347A00">
              <w:rPr>
                <w:rFonts w:ascii="Times New Roman Bold" w:hAnsi="Times New Roman Bold"/>
                <w:b/>
              </w:rPr>
              <w:tab/>
              <w:t>Sélection dans le cadre d'un Budget Déterminé (SBD)</w:t>
            </w:r>
          </w:p>
        </w:tc>
        <w:tc>
          <w:tcPr>
            <w:tcW w:w="6969" w:type="dxa"/>
            <w:tcMar>
              <w:top w:w="57" w:type="dxa"/>
              <w:left w:w="57" w:type="dxa"/>
              <w:bottom w:w="57" w:type="dxa"/>
              <w:right w:w="57" w:type="dxa"/>
            </w:tcMar>
          </w:tcPr>
          <w:p w14:paraId="7F5B5824" w14:textId="77777777" w:rsidR="003117B2" w:rsidRPr="00347A00" w:rsidRDefault="003117B2" w:rsidP="00CC005D">
            <w:pPr>
              <w:spacing w:after="120"/>
              <w:ind w:left="720" w:right="159" w:hanging="720"/>
              <w:jc w:val="both"/>
            </w:pPr>
            <w:r w:rsidRPr="00347A00">
              <w:t>27.2</w:t>
            </w:r>
            <w:r w:rsidRPr="00347A00">
              <w:tab/>
              <w:t xml:space="preserve">En cas de SBD, les Propositions dépassant le budget indiqué à la Clause 14.1.4 des </w:t>
            </w:r>
            <w:r w:rsidRPr="00347A00">
              <w:rPr>
                <w:b/>
              </w:rPr>
              <w:t>Données particulières</w:t>
            </w:r>
            <w:r w:rsidRPr="00347A00">
              <w:t xml:space="preserve"> sont rejetées.</w:t>
            </w:r>
          </w:p>
          <w:p w14:paraId="6E515C9B" w14:textId="77777777" w:rsidR="003117B2" w:rsidRPr="00347A00" w:rsidRDefault="003117B2" w:rsidP="00CC005D">
            <w:pPr>
              <w:spacing w:after="120"/>
              <w:ind w:left="720" w:right="159" w:hanging="720"/>
              <w:jc w:val="both"/>
            </w:pPr>
            <w:r w:rsidRPr="00347A00">
              <w:t>27.3</w:t>
            </w:r>
            <w:r w:rsidRPr="00347A00">
              <w:tab/>
              <w:t>Le Client retient le Consultant ayant remis la Proposition ayant présenté la Proposition la plus avantageuse, c’est-à-dire la Proposition technique la mieux classée dans les limites du budget indiqué dans la DP et invite ce Consultant à négocier le Contrat.</w:t>
            </w:r>
          </w:p>
        </w:tc>
      </w:tr>
      <w:tr w:rsidR="003117B2" w:rsidRPr="00347A00" w14:paraId="3380E675" w14:textId="77777777" w:rsidTr="00CC005D">
        <w:tc>
          <w:tcPr>
            <w:tcW w:w="2410" w:type="dxa"/>
            <w:tcMar>
              <w:top w:w="57" w:type="dxa"/>
              <w:left w:w="57" w:type="dxa"/>
              <w:bottom w:w="57" w:type="dxa"/>
              <w:right w:w="57" w:type="dxa"/>
            </w:tcMar>
          </w:tcPr>
          <w:p w14:paraId="25D8F935" w14:textId="77777777" w:rsidR="003117B2" w:rsidRPr="00347A00" w:rsidRDefault="003117B2" w:rsidP="00CC005D">
            <w:pPr>
              <w:ind w:left="794" w:hanging="284"/>
              <w:rPr>
                <w:rFonts w:ascii="Times New Roman Bold" w:hAnsi="Times New Roman Bold"/>
                <w:b/>
              </w:rPr>
            </w:pPr>
            <w:r w:rsidRPr="00347A00">
              <w:rPr>
                <w:rFonts w:ascii="Times New Roman Bold" w:hAnsi="Times New Roman Bold"/>
                <w:b/>
              </w:rPr>
              <w:t xml:space="preserve">c. </w:t>
            </w:r>
            <w:r w:rsidRPr="00347A00">
              <w:rPr>
                <w:rFonts w:ascii="Times New Roman Bold" w:hAnsi="Times New Roman Bold"/>
                <w:b/>
              </w:rPr>
              <w:tab/>
              <w:t>Sélection au Moindre Coût (SMC)</w:t>
            </w:r>
          </w:p>
        </w:tc>
        <w:tc>
          <w:tcPr>
            <w:tcW w:w="6969" w:type="dxa"/>
            <w:tcMar>
              <w:top w:w="57" w:type="dxa"/>
              <w:left w:w="57" w:type="dxa"/>
              <w:bottom w:w="57" w:type="dxa"/>
              <w:right w:w="57" w:type="dxa"/>
            </w:tcMar>
          </w:tcPr>
          <w:p w14:paraId="0FDD2FD6" w14:textId="77777777" w:rsidR="003117B2" w:rsidRPr="00347A00" w:rsidRDefault="003117B2" w:rsidP="00CC005D">
            <w:pPr>
              <w:spacing w:after="120"/>
              <w:ind w:left="720" w:right="159" w:hanging="720"/>
              <w:jc w:val="both"/>
            </w:pPr>
            <w:r w:rsidRPr="00347A00">
              <w:t>27.4</w:t>
            </w:r>
            <w:r w:rsidRPr="00347A00">
              <w:tab/>
              <w:t>En cas de Sélection au Moindre Coût (SMC), le Client retient le Consultant ayant présenté la Proposition la plus avantageuse, c’est-à-dire la Proposition de moindre coût évaluée parmi celles qui ont obtenu la note technique minimum requise, et invite ce Consultant à négocier le Contrat.</w:t>
            </w:r>
          </w:p>
        </w:tc>
      </w:tr>
      <w:tr w:rsidR="003117B2" w:rsidRPr="00347A00" w14:paraId="27AA4012" w14:textId="77777777" w:rsidTr="00CC005D">
        <w:tc>
          <w:tcPr>
            <w:tcW w:w="9379" w:type="dxa"/>
            <w:gridSpan w:val="2"/>
            <w:tcMar>
              <w:top w:w="57" w:type="dxa"/>
              <w:left w:w="57" w:type="dxa"/>
              <w:bottom w:w="57" w:type="dxa"/>
              <w:right w:w="57" w:type="dxa"/>
            </w:tcMar>
          </w:tcPr>
          <w:p w14:paraId="7315D571" w14:textId="77777777" w:rsidR="003117B2" w:rsidRPr="00347A00" w:rsidRDefault="003117B2" w:rsidP="00CC005D">
            <w:pPr>
              <w:pStyle w:val="Sec1head1"/>
              <w:spacing w:before="120" w:after="120"/>
            </w:pPr>
            <w:bookmarkStart w:id="122" w:name="_Toc355538225"/>
            <w:bookmarkStart w:id="123" w:name="_Toc355543389"/>
            <w:bookmarkStart w:id="124" w:name="_Toc369861973"/>
            <w:bookmarkStart w:id="125" w:name="_Toc488238228"/>
            <w:r w:rsidRPr="00347A00">
              <w:t xml:space="preserve">D. </w:t>
            </w:r>
            <w:r w:rsidRPr="00347A00">
              <w:tab/>
              <w:t>Négociations et attribution du Contrat</w:t>
            </w:r>
            <w:bookmarkEnd w:id="122"/>
            <w:bookmarkEnd w:id="123"/>
            <w:bookmarkEnd w:id="124"/>
            <w:bookmarkEnd w:id="125"/>
          </w:p>
        </w:tc>
      </w:tr>
      <w:tr w:rsidR="003117B2" w:rsidRPr="00347A00" w14:paraId="34E09344" w14:textId="77777777" w:rsidTr="00CC005D">
        <w:tc>
          <w:tcPr>
            <w:tcW w:w="2410" w:type="dxa"/>
            <w:tcMar>
              <w:top w:w="57" w:type="dxa"/>
              <w:left w:w="57" w:type="dxa"/>
              <w:bottom w:w="57" w:type="dxa"/>
              <w:right w:w="57" w:type="dxa"/>
            </w:tcMar>
          </w:tcPr>
          <w:p w14:paraId="4968BB4B" w14:textId="77777777" w:rsidR="003117B2" w:rsidRPr="00347A00" w:rsidRDefault="003117B2" w:rsidP="00CC005D">
            <w:pPr>
              <w:pStyle w:val="Sec1head2"/>
              <w:rPr>
                <w:rFonts w:ascii="Calibri" w:hAnsi="Calibri" w:cs="Calibri"/>
              </w:rPr>
            </w:pPr>
            <w:bookmarkStart w:id="126" w:name="_Toc355538226"/>
            <w:bookmarkStart w:id="127" w:name="_Toc355543390"/>
            <w:bookmarkStart w:id="128" w:name="_Toc369861974"/>
            <w:bookmarkStart w:id="129" w:name="_Toc488238229"/>
            <w:r w:rsidRPr="00347A00">
              <w:t xml:space="preserve">28. </w:t>
            </w:r>
            <w:r w:rsidRPr="00347A00">
              <w:tab/>
              <w:t>Négociations</w:t>
            </w:r>
            <w:bookmarkEnd w:id="126"/>
            <w:bookmarkEnd w:id="127"/>
            <w:bookmarkEnd w:id="128"/>
            <w:bookmarkEnd w:id="129"/>
          </w:p>
        </w:tc>
        <w:tc>
          <w:tcPr>
            <w:tcW w:w="6969" w:type="dxa"/>
            <w:tcMar>
              <w:top w:w="57" w:type="dxa"/>
              <w:left w:w="57" w:type="dxa"/>
              <w:bottom w:w="57" w:type="dxa"/>
              <w:right w:w="57" w:type="dxa"/>
            </w:tcMar>
          </w:tcPr>
          <w:p w14:paraId="51E61465" w14:textId="77777777" w:rsidR="003117B2" w:rsidRPr="00347A00" w:rsidRDefault="003117B2" w:rsidP="00CC005D">
            <w:pPr>
              <w:spacing w:after="120"/>
              <w:ind w:left="720" w:right="159" w:hanging="720"/>
              <w:jc w:val="both"/>
            </w:pPr>
            <w:r w:rsidRPr="00347A00">
              <w:t>28.1</w:t>
            </w:r>
            <w:r w:rsidRPr="00347A00">
              <w:tab/>
              <w:t xml:space="preserve">Les négociations ont lieu à l’adresse indiquée dans les </w:t>
            </w:r>
            <w:r w:rsidRPr="00347A00">
              <w:rPr>
                <w:b/>
              </w:rPr>
              <w:t>Données particulières</w:t>
            </w:r>
            <w:r w:rsidRPr="00347A00">
              <w:t xml:space="preserve"> avec le(s) représentant(s) du Consultant qui doit disposer d’un pouvoir écrit, l’autorisant à négocier et signer le Contrat pour le compte du Consultant. </w:t>
            </w:r>
          </w:p>
          <w:p w14:paraId="02A952F8" w14:textId="77777777" w:rsidR="003117B2" w:rsidRPr="00347A00" w:rsidRDefault="003117B2" w:rsidP="00CC005D">
            <w:pPr>
              <w:spacing w:after="120"/>
              <w:ind w:left="720" w:right="159" w:hanging="720"/>
              <w:jc w:val="both"/>
            </w:pPr>
            <w:r w:rsidRPr="00347A00">
              <w:t>28.2</w:t>
            </w:r>
            <w:r w:rsidRPr="00347A00">
              <w:tab/>
              <w:t>Le Client établit un procès-verbal de négociation qui est signé par le Client et le représentant autorisé du Consultant.</w:t>
            </w:r>
          </w:p>
        </w:tc>
      </w:tr>
      <w:tr w:rsidR="003117B2" w:rsidRPr="00347A00" w14:paraId="5495DA54" w14:textId="77777777" w:rsidTr="00CC005D">
        <w:tc>
          <w:tcPr>
            <w:tcW w:w="2410" w:type="dxa"/>
            <w:tcMar>
              <w:top w:w="57" w:type="dxa"/>
              <w:left w:w="57" w:type="dxa"/>
              <w:bottom w:w="57" w:type="dxa"/>
              <w:right w:w="57" w:type="dxa"/>
            </w:tcMar>
          </w:tcPr>
          <w:p w14:paraId="267E60C3" w14:textId="77777777" w:rsidR="003117B2" w:rsidRPr="00347A00" w:rsidRDefault="003117B2" w:rsidP="00CC005D">
            <w:pPr>
              <w:ind w:left="794" w:hanging="284"/>
              <w:rPr>
                <w:rFonts w:ascii="Calibri" w:hAnsi="Calibri" w:cs="Calibri"/>
                <w:b/>
                <w:bCs/>
              </w:rPr>
            </w:pPr>
            <w:r w:rsidRPr="00347A00">
              <w:rPr>
                <w:b/>
              </w:rPr>
              <w:t xml:space="preserve">a. </w:t>
            </w:r>
            <w:r w:rsidRPr="00347A00">
              <w:rPr>
                <w:b/>
              </w:rPr>
              <w:tab/>
              <w:t xml:space="preserve">Disponibilité du </w:t>
            </w:r>
            <w:r w:rsidRPr="00347A00">
              <w:rPr>
                <w:rFonts w:ascii="Times New Roman Bold" w:hAnsi="Times New Roman Bold"/>
                <w:b/>
              </w:rPr>
              <w:t>personnel</w:t>
            </w:r>
            <w:r w:rsidRPr="00347A00">
              <w:rPr>
                <w:b/>
              </w:rPr>
              <w:t>-clé</w:t>
            </w:r>
          </w:p>
        </w:tc>
        <w:tc>
          <w:tcPr>
            <w:tcW w:w="6969" w:type="dxa"/>
            <w:tcMar>
              <w:top w:w="57" w:type="dxa"/>
              <w:left w:w="57" w:type="dxa"/>
              <w:bottom w:w="57" w:type="dxa"/>
              <w:right w:w="57" w:type="dxa"/>
            </w:tcMar>
          </w:tcPr>
          <w:p w14:paraId="5952E724" w14:textId="77777777" w:rsidR="003117B2" w:rsidRPr="00347A00" w:rsidRDefault="003117B2" w:rsidP="00CC005D">
            <w:pPr>
              <w:spacing w:after="120"/>
              <w:ind w:left="720" w:right="159" w:hanging="720"/>
              <w:jc w:val="both"/>
            </w:pPr>
            <w:r w:rsidRPr="00347A00">
              <w:t>28.3</w:t>
            </w:r>
            <w:r w:rsidRPr="00347A00">
              <w:tab/>
              <w:t xml:space="preserve">Le Consultant invité à négocier doit confirmer la disponibilité du personnel-clé préalablement au début des négociations, ou le cas échéant, proposer un remplacement conformément à l’article 12. Si le Consultant ne confirme pas la disponibilité du personnel-clé. </w:t>
            </w:r>
            <w:proofErr w:type="gramStart"/>
            <w:r w:rsidRPr="00347A00">
              <w:t>le</w:t>
            </w:r>
            <w:proofErr w:type="gramEnd"/>
            <w:r w:rsidRPr="00347A00">
              <w:t xml:space="preserve"> Client pourra rejeter la Proposition du Consultant et entreprendre de négocier un Contrat avec le Consultant suivant dans le classement des propositions.</w:t>
            </w:r>
          </w:p>
          <w:p w14:paraId="5C7A22CC" w14:textId="77777777" w:rsidR="003117B2" w:rsidRPr="00347A00" w:rsidDel="00ED2657" w:rsidRDefault="003117B2" w:rsidP="00CC005D">
            <w:pPr>
              <w:spacing w:after="120"/>
              <w:ind w:left="720" w:right="159" w:hanging="720"/>
              <w:jc w:val="both"/>
            </w:pPr>
            <w:r w:rsidRPr="00347A00">
              <w:t>28.4</w:t>
            </w:r>
            <w:r w:rsidRPr="00347A00">
              <w:tab/>
              <w:t xml:space="preserve">Nonobstant ce qui précède, le remplacement de personnel-clé lors des négociations pourra être envisagé seulement dans des circonstances en dehors du contrôle du Consultant et </w:t>
            </w:r>
            <w:r w:rsidRPr="00347A00">
              <w:lastRenderedPageBreak/>
              <w:t xml:space="preserve">imprévisibles par ce dernier, y compris en cas de décès ou d’empêchement pour motif médical. Dans ce cas, le Consultant doit proposer un personnel-clé de remplacement dans le délai indiqué dans la lettre l’invitant à négocier le Contrat, présentant des qualifications et </w:t>
            </w:r>
            <w:proofErr w:type="gramStart"/>
            <w:r w:rsidRPr="00347A00">
              <w:t>une expérience similaires ou supérieures</w:t>
            </w:r>
            <w:proofErr w:type="gramEnd"/>
            <w:r w:rsidRPr="00347A00">
              <w:t xml:space="preserve"> à celles du personnel initialement proposé.</w:t>
            </w:r>
          </w:p>
        </w:tc>
      </w:tr>
      <w:tr w:rsidR="003117B2" w:rsidRPr="00347A00" w14:paraId="0C1E2881" w14:textId="77777777" w:rsidTr="00CC005D">
        <w:tc>
          <w:tcPr>
            <w:tcW w:w="2410" w:type="dxa"/>
            <w:tcMar>
              <w:top w:w="57" w:type="dxa"/>
              <w:left w:w="57" w:type="dxa"/>
              <w:bottom w:w="57" w:type="dxa"/>
              <w:right w:w="57" w:type="dxa"/>
            </w:tcMar>
          </w:tcPr>
          <w:p w14:paraId="13E5A9C7" w14:textId="77777777" w:rsidR="003117B2" w:rsidRPr="00347A00" w:rsidRDefault="003117B2" w:rsidP="00CC005D">
            <w:pPr>
              <w:ind w:left="794" w:hanging="284"/>
              <w:rPr>
                <w:rFonts w:ascii="Calibri" w:hAnsi="Calibri" w:cs="Calibri"/>
                <w:b/>
                <w:bCs/>
              </w:rPr>
            </w:pPr>
            <w:r w:rsidRPr="00347A00">
              <w:rPr>
                <w:b/>
              </w:rPr>
              <w:lastRenderedPageBreak/>
              <w:t xml:space="preserve">b. </w:t>
            </w:r>
            <w:r w:rsidRPr="00347A00">
              <w:rPr>
                <w:b/>
              </w:rPr>
              <w:tab/>
              <w:t xml:space="preserve">Négociations </w:t>
            </w:r>
            <w:r w:rsidRPr="00347A00">
              <w:rPr>
                <w:rFonts w:ascii="Calibri" w:hAnsi="Calibri" w:cs="Calibri"/>
                <w:b/>
                <w:bCs/>
              </w:rPr>
              <w:t>techniques</w:t>
            </w:r>
          </w:p>
        </w:tc>
        <w:tc>
          <w:tcPr>
            <w:tcW w:w="6969" w:type="dxa"/>
            <w:tcMar>
              <w:top w:w="57" w:type="dxa"/>
              <w:left w:w="57" w:type="dxa"/>
              <w:bottom w:w="57" w:type="dxa"/>
              <w:right w:w="57" w:type="dxa"/>
            </w:tcMar>
          </w:tcPr>
          <w:p w14:paraId="6CAEE1ED" w14:textId="77777777" w:rsidR="003117B2" w:rsidRPr="00347A00" w:rsidRDefault="003117B2" w:rsidP="00CC005D">
            <w:pPr>
              <w:spacing w:after="120"/>
              <w:ind w:left="720" w:right="159" w:hanging="720"/>
              <w:jc w:val="both"/>
            </w:pPr>
            <w:r w:rsidRPr="00347A00">
              <w:t>28.5</w:t>
            </w:r>
            <w:r w:rsidRPr="00347A00">
              <w:tab/>
              <w:t>Les négociations comportent une discussion des Termes de référence, de la méthodologie proposée, des prestations à la charge du Client, des conditions particulières du Contrat, et la finalisation de la « Description des Services » qui fait partie du Contrat. Ces discussions ne modifieront pas de manière significative les Termes de référence initiaux, ni les conditions du contrat, pour éviter d’affecter la qualité technique du produit final, son coût, et la pertinence de l’évaluation de la Proposition.</w:t>
            </w:r>
          </w:p>
        </w:tc>
      </w:tr>
      <w:tr w:rsidR="003117B2" w:rsidRPr="00347A00" w14:paraId="7CFD4709" w14:textId="77777777" w:rsidTr="00CC005D">
        <w:tc>
          <w:tcPr>
            <w:tcW w:w="2410" w:type="dxa"/>
            <w:tcMar>
              <w:top w:w="57" w:type="dxa"/>
              <w:left w:w="57" w:type="dxa"/>
              <w:bottom w:w="57" w:type="dxa"/>
              <w:right w:w="57" w:type="dxa"/>
            </w:tcMar>
          </w:tcPr>
          <w:p w14:paraId="7C048373" w14:textId="77777777" w:rsidR="003117B2" w:rsidRPr="00347A00" w:rsidRDefault="003117B2" w:rsidP="00CC005D">
            <w:pPr>
              <w:ind w:left="794" w:hanging="284"/>
              <w:rPr>
                <w:rFonts w:ascii="Calibri" w:hAnsi="Calibri" w:cs="Calibri"/>
                <w:b/>
                <w:bCs/>
              </w:rPr>
            </w:pPr>
            <w:r w:rsidRPr="00347A00">
              <w:rPr>
                <w:b/>
              </w:rPr>
              <w:t>c.</w:t>
            </w:r>
            <w:r w:rsidRPr="00347A00">
              <w:rPr>
                <w:rFonts w:ascii="Calibri" w:hAnsi="Calibri" w:cs="Calibri"/>
                <w:b/>
                <w:bCs/>
              </w:rPr>
              <w:t xml:space="preserve"> </w:t>
            </w:r>
            <w:r w:rsidRPr="00347A00">
              <w:rPr>
                <w:b/>
              </w:rPr>
              <w:tab/>
              <w:t xml:space="preserve">Négociations </w:t>
            </w:r>
            <w:r w:rsidRPr="00347A00">
              <w:rPr>
                <w:b/>
              </w:rPr>
              <w:br/>
              <w:t>du prix</w:t>
            </w:r>
          </w:p>
        </w:tc>
        <w:tc>
          <w:tcPr>
            <w:tcW w:w="6969" w:type="dxa"/>
            <w:tcMar>
              <w:top w:w="57" w:type="dxa"/>
              <w:left w:w="57" w:type="dxa"/>
              <w:bottom w:w="57" w:type="dxa"/>
              <w:right w:w="57" w:type="dxa"/>
            </w:tcMar>
          </w:tcPr>
          <w:p w14:paraId="5433C185" w14:textId="77777777" w:rsidR="003117B2" w:rsidRPr="00347A00" w:rsidRDefault="003117B2" w:rsidP="00CC005D">
            <w:pPr>
              <w:spacing w:after="120"/>
              <w:ind w:left="720" w:right="159" w:hanging="720"/>
              <w:jc w:val="both"/>
            </w:pPr>
            <w:r w:rsidRPr="00347A00">
              <w:t>28.6</w:t>
            </w:r>
            <w:r w:rsidRPr="00347A00">
              <w:tab/>
              <w:t>Les négociations financières viseront à clarifier les obligations fiscales du Consultant dans le pays du Client et la manière dont ceci sera pris en compte dans le Contrat.</w:t>
            </w:r>
          </w:p>
          <w:p w14:paraId="6093F723" w14:textId="77777777" w:rsidR="003117B2" w:rsidRPr="00347A00" w:rsidRDefault="003117B2" w:rsidP="00CC005D">
            <w:pPr>
              <w:spacing w:after="120"/>
              <w:ind w:left="720" w:right="159" w:hanging="720"/>
              <w:jc w:val="both"/>
            </w:pPr>
            <w:r w:rsidRPr="00347A00">
              <w:t>28.7</w:t>
            </w:r>
            <w:r w:rsidRPr="00347A00">
              <w:tab/>
              <w:t>Si la méthode de sélection a pris en compte le prix en tant que critère d’évaluation, le prix total ne pourra pas être négocié pour un contrat à rémunération forfaitaire.</w:t>
            </w:r>
          </w:p>
          <w:p w14:paraId="277CE22B" w14:textId="77777777" w:rsidR="003117B2" w:rsidRPr="00347A00" w:rsidRDefault="003117B2" w:rsidP="00CC005D">
            <w:pPr>
              <w:spacing w:after="120"/>
              <w:ind w:left="720" w:right="159" w:hanging="720"/>
              <w:jc w:val="both"/>
            </w:pPr>
            <w:r w:rsidRPr="00347A00">
              <w:t>28.8</w:t>
            </w:r>
            <w:r w:rsidRPr="00347A00">
              <w:tab/>
            </w:r>
            <w:r w:rsidRPr="00347A00">
              <w:rPr>
                <w:spacing w:val="-2"/>
              </w:rPr>
              <w:t>Dans le cas de contrats rémunérés au temps passé, la rémunération du personnel ne pourra être négociée, sauf lorsque la rémunération du personnel est proposée à des niveaux beaucoup plus élevés que ceux qui sont habituellement facturés par les consultants pour des contrats similaires. Dans un tel cas, le Client a le droit de demander des éclaircissements et, si les tarifs sont très élevés, de demander des modifications de la rémunération après consultation avec la Banque. Le format de : (i) fourniture d’information sur les taux de rémunération dans le cas de Sélection fondée sur la Qualité technique uniquement, ou (ii) clarification des taux de rémunération dans le cadre du présent article 28.8 des IC est fourni en Annexe A du Formulaire FIN-3 : Négociations financières – Décomposition des taux de rémunération.</w:t>
            </w:r>
          </w:p>
        </w:tc>
      </w:tr>
      <w:tr w:rsidR="003117B2" w:rsidRPr="00347A00" w14:paraId="15B10E39" w14:textId="77777777" w:rsidTr="00CC005D">
        <w:tc>
          <w:tcPr>
            <w:tcW w:w="2410" w:type="dxa"/>
            <w:tcMar>
              <w:top w:w="57" w:type="dxa"/>
              <w:left w:w="57" w:type="dxa"/>
              <w:bottom w:w="57" w:type="dxa"/>
              <w:right w:w="57" w:type="dxa"/>
            </w:tcMar>
          </w:tcPr>
          <w:p w14:paraId="1B9B260C" w14:textId="77777777" w:rsidR="003117B2" w:rsidRPr="00347A00" w:rsidRDefault="003117B2" w:rsidP="00CC005D">
            <w:pPr>
              <w:pStyle w:val="Sec1head2"/>
              <w:rPr>
                <w:rFonts w:ascii="Calibri" w:hAnsi="Calibri" w:cs="Calibri"/>
              </w:rPr>
            </w:pPr>
            <w:bookmarkStart w:id="130" w:name="_Toc355538227"/>
            <w:bookmarkStart w:id="131" w:name="_Toc355543391"/>
            <w:bookmarkStart w:id="132" w:name="_Toc369861975"/>
            <w:bookmarkStart w:id="133" w:name="_Toc488238230"/>
            <w:r w:rsidRPr="00347A00">
              <w:t>29.</w:t>
            </w:r>
            <w:r w:rsidRPr="00347A00">
              <w:tab/>
              <w:t>Conclusion des négociations</w:t>
            </w:r>
            <w:bookmarkEnd w:id="130"/>
            <w:bookmarkEnd w:id="131"/>
            <w:bookmarkEnd w:id="132"/>
            <w:bookmarkEnd w:id="133"/>
          </w:p>
        </w:tc>
        <w:tc>
          <w:tcPr>
            <w:tcW w:w="6969" w:type="dxa"/>
            <w:tcMar>
              <w:top w:w="57" w:type="dxa"/>
              <w:left w:w="57" w:type="dxa"/>
              <w:bottom w:w="57" w:type="dxa"/>
              <w:right w:w="57" w:type="dxa"/>
            </w:tcMar>
          </w:tcPr>
          <w:p w14:paraId="2A0F64EA" w14:textId="77777777" w:rsidR="003117B2" w:rsidRPr="00347A00" w:rsidRDefault="003117B2" w:rsidP="00CC005D">
            <w:pPr>
              <w:spacing w:after="120"/>
              <w:ind w:left="720" w:right="159" w:hanging="720"/>
              <w:jc w:val="both"/>
            </w:pPr>
            <w:r w:rsidRPr="00347A00">
              <w:t>29.1</w:t>
            </w:r>
            <w:r w:rsidRPr="00347A00">
              <w:tab/>
              <w:t xml:space="preserve">Les négociations doivent s’achever par l’examen du projet de contrat, qui sera visé par le Client et le représentant autorisé du Consultant. </w:t>
            </w:r>
          </w:p>
          <w:p w14:paraId="2B9F3495" w14:textId="77777777" w:rsidR="003117B2" w:rsidRPr="00347A00" w:rsidRDefault="003117B2" w:rsidP="00CC005D">
            <w:pPr>
              <w:spacing w:after="120"/>
              <w:ind w:left="720" w:right="159" w:hanging="720"/>
              <w:jc w:val="both"/>
            </w:pPr>
            <w:r w:rsidRPr="00347A00">
              <w:t>29.2</w:t>
            </w:r>
            <w:r w:rsidRPr="00347A00">
              <w:tab/>
              <w:t xml:space="preserve">Si les négociations échouent, le Client informe le Consultant par écrit, des aspects non résolus et des motifs de désaccord et fournit au Consultant une ultime possibilité de répondre. Si le désaccord persiste, le Client met fin aux négociations et </w:t>
            </w:r>
            <w:r w:rsidRPr="00347A00">
              <w:lastRenderedPageBreak/>
              <w:t>informe le Consultant de tous les motifs ayant entraîné cette décision. Après avis de non-objection de la Banque, le Client invitera le Consultant suivant dans le classement des propositions à négocier un Contrat. Les négociations antérieures ne pourront être rouvertes dès lors que les négociations avec le Consultant suivant seront engagées.</w:t>
            </w:r>
          </w:p>
        </w:tc>
      </w:tr>
      <w:tr w:rsidR="003117B2" w:rsidRPr="00347A00" w14:paraId="632CAB4E" w14:textId="77777777" w:rsidTr="00CC005D">
        <w:tc>
          <w:tcPr>
            <w:tcW w:w="2410" w:type="dxa"/>
            <w:tcMar>
              <w:top w:w="57" w:type="dxa"/>
              <w:left w:w="57" w:type="dxa"/>
              <w:bottom w:w="57" w:type="dxa"/>
              <w:right w:w="57" w:type="dxa"/>
            </w:tcMar>
          </w:tcPr>
          <w:p w14:paraId="447B6F3B" w14:textId="77777777" w:rsidR="003117B2" w:rsidRPr="00347A00" w:rsidRDefault="003117B2" w:rsidP="00CC005D">
            <w:pPr>
              <w:pStyle w:val="Sec1head2"/>
            </w:pPr>
            <w:bookmarkStart w:id="134" w:name="_Toc454440818"/>
            <w:bookmarkStart w:id="135" w:name="_Toc488238231"/>
            <w:r w:rsidRPr="00347A00">
              <w:lastRenderedPageBreak/>
              <w:t>30.</w:t>
            </w:r>
            <w:r w:rsidRPr="00347A00">
              <w:tab/>
            </w:r>
            <w:bookmarkEnd w:id="134"/>
            <w:r w:rsidRPr="00347A00">
              <w:t xml:space="preserve">Période </w:t>
            </w:r>
            <w:r w:rsidRPr="00347A00">
              <w:rPr>
                <w:rFonts w:ascii="Times New Roman Bold" w:hAnsi="Times New Roman Bold"/>
              </w:rPr>
              <w:t>d’attente</w:t>
            </w:r>
            <w:bookmarkEnd w:id="135"/>
          </w:p>
        </w:tc>
        <w:tc>
          <w:tcPr>
            <w:tcW w:w="6969" w:type="dxa"/>
            <w:tcMar>
              <w:top w:w="57" w:type="dxa"/>
              <w:left w:w="57" w:type="dxa"/>
              <w:bottom w:w="57" w:type="dxa"/>
              <w:right w:w="57" w:type="dxa"/>
            </w:tcMar>
          </w:tcPr>
          <w:p w14:paraId="4E67120F" w14:textId="77777777" w:rsidR="003117B2" w:rsidRPr="00347A00" w:rsidRDefault="003117B2" w:rsidP="00CC005D">
            <w:pPr>
              <w:spacing w:after="120"/>
              <w:ind w:left="720" w:right="159" w:hanging="720"/>
              <w:jc w:val="both"/>
            </w:pPr>
            <w:r w:rsidRPr="00347A00">
              <w:t>30.1</w:t>
            </w:r>
            <w:r w:rsidRPr="00347A00">
              <w:tab/>
              <w:t xml:space="preserve">Le Contrat ne sera pas attribué avant l’achèvement de la période d’attente. La période d’attente est indiquée dans les </w:t>
            </w:r>
            <w:r w:rsidRPr="00347A00">
              <w:rPr>
                <w:b/>
              </w:rPr>
              <w:t>Données particulières</w:t>
            </w:r>
            <w:r w:rsidRPr="00347A00">
              <w:t>. Lorsqu’une seule proposition a été déposée, la période d’attente ne sera pas applicable.</w:t>
            </w:r>
          </w:p>
        </w:tc>
      </w:tr>
      <w:tr w:rsidR="003117B2" w:rsidRPr="00347A00" w14:paraId="50878406" w14:textId="77777777" w:rsidTr="00CC005D">
        <w:tc>
          <w:tcPr>
            <w:tcW w:w="2410" w:type="dxa"/>
            <w:tcMar>
              <w:top w:w="57" w:type="dxa"/>
              <w:left w:w="57" w:type="dxa"/>
              <w:bottom w:w="57" w:type="dxa"/>
              <w:right w:w="57" w:type="dxa"/>
            </w:tcMar>
          </w:tcPr>
          <w:p w14:paraId="43B4B1B8" w14:textId="77777777" w:rsidR="003117B2" w:rsidRPr="00347A00" w:rsidRDefault="003117B2" w:rsidP="00CC005D">
            <w:pPr>
              <w:pStyle w:val="Sec1head2"/>
            </w:pPr>
            <w:bookmarkStart w:id="136" w:name="_Toc454440819"/>
            <w:bookmarkStart w:id="137" w:name="_Toc488238232"/>
            <w:r w:rsidRPr="00347A00">
              <w:t>31.</w:t>
            </w:r>
            <w:r w:rsidRPr="00347A00">
              <w:tab/>
              <w:t xml:space="preserve">Notification de l’intention </w:t>
            </w:r>
            <w:r w:rsidRPr="00347A00">
              <w:rPr>
                <w:rFonts w:ascii="Times New Roman Bold" w:hAnsi="Times New Roman Bold"/>
              </w:rPr>
              <w:t>d’attribution</w:t>
            </w:r>
            <w:bookmarkEnd w:id="136"/>
            <w:bookmarkEnd w:id="137"/>
          </w:p>
        </w:tc>
        <w:tc>
          <w:tcPr>
            <w:tcW w:w="6969" w:type="dxa"/>
            <w:tcMar>
              <w:top w:w="57" w:type="dxa"/>
              <w:left w:w="57" w:type="dxa"/>
              <w:bottom w:w="57" w:type="dxa"/>
              <w:right w:w="57" w:type="dxa"/>
            </w:tcMar>
          </w:tcPr>
          <w:p w14:paraId="0612A648" w14:textId="77777777" w:rsidR="003117B2" w:rsidRPr="00347A00" w:rsidRDefault="003117B2" w:rsidP="00CC005D">
            <w:pPr>
              <w:spacing w:after="120"/>
              <w:ind w:left="720" w:right="159" w:hanging="720"/>
              <w:jc w:val="both"/>
            </w:pPr>
            <w:r w:rsidRPr="00347A00">
              <w:t>31.1</w:t>
            </w:r>
            <w:r w:rsidRPr="00347A00">
              <w:tab/>
              <w:t>Lorsque la période d’attente est applicable, elle commence lorsque le Client aura transmis à tous les Consultants dont la Proposition financière a été ouverte, la Notification de son intention d’attribution du Contrat au Consultant retenu. La Notification de l’intention d’attribution du Contrat doit au minimum contenir les renseignements ci-après :</w:t>
            </w:r>
          </w:p>
          <w:p w14:paraId="1481C1BF" w14:textId="77777777" w:rsidR="003117B2" w:rsidRPr="00347A00" w:rsidRDefault="003117B2" w:rsidP="00CC005D">
            <w:pPr>
              <w:tabs>
                <w:tab w:val="left" w:pos="1224"/>
              </w:tabs>
              <w:spacing w:after="120"/>
              <w:ind w:left="1224" w:right="159" w:hanging="567"/>
            </w:pPr>
            <w:r w:rsidRPr="00347A00">
              <w:t>(a)</w:t>
            </w:r>
            <w:r w:rsidRPr="00347A00">
              <w:tab/>
              <w:t xml:space="preserve">le nom et l’adresse du Consultant avec lequel le Client a négocié un contrat avec succès ; </w:t>
            </w:r>
          </w:p>
          <w:p w14:paraId="50F26898" w14:textId="77777777" w:rsidR="003117B2" w:rsidRPr="00347A00" w:rsidRDefault="003117B2" w:rsidP="00CC005D">
            <w:pPr>
              <w:tabs>
                <w:tab w:val="left" w:pos="1224"/>
              </w:tabs>
              <w:spacing w:after="120"/>
              <w:ind w:left="1224" w:right="159" w:hanging="567"/>
            </w:pPr>
            <w:r w:rsidRPr="00347A00">
              <w:t>(b)</w:t>
            </w:r>
            <w:r w:rsidRPr="00347A00">
              <w:tab/>
              <w:t>le Montant du Contrat avec le Consultant retenu ;</w:t>
            </w:r>
          </w:p>
          <w:p w14:paraId="7EA36F80" w14:textId="77777777" w:rsidR="003117B2" w:rsidRPr="00347A00" w:rsidRDefault="003117B2" w:rsidP="00CC005D">
            <w:pPr>
              <w:tabs>
                <w:tab w:val="left" w:pos="1224"/>
              </w:tabs>
              <w:spacing w:after="120"/>
              <w:ind w:left="1224" w:right="159" w:hanging="567"/>
            </w:pPr>
            <w:r w:rsidRPr="00347A00">
              <w:t>(c)</w:t>
            </w:r>
            <w:r w:rsidRPr="00347A00">
              <w:tab/>
              <w:t xml:space="preserve">le nom de tous les Consultants figurant sur la liste restreinte, en indiquant ceux qui ont remis une proposition, </w:t>
            </w:r>
          </w:p>
          <w:p w14:paraId="5EF96AFF" w14:textId="77777777" w:rsidR="003117B2" w:rsidRPr="00347A00" w:rsidRDefault="003117B2" w:rsidP="00CC005D">
            <w:pPr>
              <w:tabs>
                <w:tab w:val="left" w:pos="1224"/>
              </w:tabs>
              <w:spacing w:after="120"/>
              <w:ind w:left="1224" w:right="159" w:hanging="567"/>
            </w:pPr>
            <w:r w:rsidRPr="00347A00">
              <w:t>(d)</w:t>
            </w:r>
            <w:r w:rsidRPr="00347A00">
              <w:tab/>
              <w:t>lorsque la méthode de sélection le prévoit, le prix de leurs propositions tel qu’annoncé lors de l’ouverture des propositions et le coût évalué correspondant ;</w:t>
            </w:r>
          </w:p>
          <w:p w14:paraId="218AAF40" w14:textId="77777777" w:rsidR="003117B2" w:rsidRPr="00347A00" w:rsidRDefault="003117B2" w:rsidP="00CC005D">
            <w:pPr>
              <w:tabs>
                <w:tab w:val="left" w:pos="1224"/>
              </w:tabs>
              <w:spacing w:after="120"/>
              <w:ind w:left="1224" w:right="159" w:hanging="567"/>
            </w:pPr>
            <w:r w:rsidRPr="00347A00">
              <w:t>(e)</w:t>
            </w:r>
            <w:r w:rsidRPr="00347A00">
              <w:tab/>
              <w:t>la note technique totale et le détail de la note par critère et sous-critère pour chacun des candidats ;</w:t>
            </w:r>
          </w:p>
          <w:p w14:paraId="6071F254" w14:textId="77777777" w:rsidR="003117B2" w:rsidRPr="00347A00" w:rsidRDefault="003117B2" w:rsidP="00CC005D">
            <w:pPr>
              <w:tabs>
                <w:tab w:val="left" w:pos="1224"/>
              </w:tabs>
              <w:spacing w:after="120"/>
              <w:ind w:left="1224" w:right="159" w:hanging="567"/>
            </w:pPr>
            <w:r w:rsidRPr="00347A00">
              <w:t>(f)</w:t>
            </w:r>
            <w:r w:rsidRPr="00347A00">
              <w:tab/>
              <w:t>la note finale combinée et le classement des candidats ;</w:t>
            </w:r>
          </w:p>
          <w:p w14:paraId="0E6A76AE" w14:textId="77777777" w:rsidR="003117B2" w:rsidRPr="00347A00" w:rsidRDefault="003117B2" w:rsidP="00CC005D">
            <w:pPr>
              <w:tabs>
                <w:tab w:val="left" w:pos="1224"/>
              </w:tabs>
              <w:spacing w:after="120"/>
              <w:ind w:left="1224" w:right="159" w:hanging="567"/>
            </w:pPr>
            <w:r w:rsidRPr="00347A00">
              <w:t>(g)</w:t>
            </w:r>
            <w:r w:rsidRPr="00347A00">
              <w:tab/>
              <w:t xml:space="preserve">une déclaration indiquant le(s) motif(s) pour le(s)quel(s) la Proposition du Consultant non retenu n’a pas été retenue, sauf si l’information en (f) ci-dessus ne révèle le motif ; </w:t>
            </w:r>
          </w:p>
          <w:p w14:paraId="2557B5D9" w14:textId="77777777" w:rsidR="003117B2" w:rsidRPr="00347A00" w:rsidRDefault="003117B2" w:rsidP="00CC005D">
            <w:pPr>
              <w:tabs>
                <w:tab w:val="left" w:pos="1224"/>
              </w:tabs>
              <w:spacing w:after="120"/>
              <w:ind w:left="1224" w:right="159" w:hanging="567"/>
            </w:pPr>
            <w:r w:rsidRPr="00347A00">
              <w:t>(h)</w:t>
            </w:r>
            <w:r w:rsidRPr="00347A00">
              <w:tab/>
              <w:t>la date d’expiration de la période d’attente ; et</w:t>
            </w:r>
          </w:p>
          <w:p w14:paraId="30E807FF" w14:textId="77777777" w:rsidR="003117B2" w:rsidRPr="00347A00" w:rsidRDefault="003117B2" w:rsidP="00CC005D">
            <w:pPr>
              <w:tabs>
                <w:tab w:val="left" w:pos="1224"/>
              </w:tabs>
              <w:spacing w:after="120"/>
              <w:ind w:left="1224" w:right="159" w:hanging="567"/>
            </w:pPr>
            <w:r w:rsidRPr="00347A00">
              <w:t>(i)</w:t>
            </w:r>
            <w:r w:rsidRPr="00347A00">
              <w:tab/>
              <w:t>les instructions concernant la présentation d’une demande de débriefing et/ou d’un recours durant la période d’attente.</w:t>
            </w:r>
          </w:p>
        </w:tc>
      </w:tr>
      <w:tr w:rsidR="003117B2" w:rsidRPr="00347A00" w14:paraId="23F2FEA6" w14:textId="77777777" w:rsidTr="00CC005D">
        <w:tc>
          <w:tcPr>
            <w:tcW w:w="2410" w:type="dxa"/>
            <w:tcMar>
              <w:top w:w="57" w:type="dxa"/>
              <w:left w:w="57" w:type="dxa"/>
              <w:bottom w:w="57" w:type="dxa"/>
              <w:right w:w="57" w:type="dxa"/>
            </w:tcMar>
          </w:tcPr>
          <w:p w14:paraId="79E0B178" w14:textId="77777777" w:rsidR="003117B2" w:rsidRPr="00347A00" w:rsidRDefault="003117B2" w:rsidP="00CC005D">
            <w:pPr>
              <w:pStyle w:val="Sec1head2"/>
            </w:pPr>
            <w:bookmarkStart w:id="138" w:name="_Toc438438866"/>
            <w:bookmarkStart w:id="139" w:name="_Toc438532660"/>
            <w:bookmarkStart w:id="140" w:name="_Toc438734010"/>
            <w:bookmarkStart w:id="141" w:name="_Toc438907046"/>
            <w:bookmarkStart w:id="142" w:name="_Toc438907245"/>
            <w:bookmarkStart w:id="143" w:name="_Toc156373323"/>
            <w:bookmarkStart w:id="144" w:name="_Toc454440822"/>
            <w:bookmarkStart w:id="145" w:name="_Toc488238233"/>
            <w:r w:rsidRPr="00347A00">
              <w:t>32.</w:t>
            </w:r>
            <w:r w:rsidRPr="00347A00">
              <w:tab/>
              <w:t xml:space="preserve">Notification de </w:t>
            </w:r>
            <w:r w:rsidRPr="00347A00">
              <w:rPr>
                <w:rFonts w:ascii="Times New Roman Bold" w:hAnsi="Times New Roman Bold"/>
              </w:rPr>
              <w:t>l’attribution</w:t>
            </w:r>
            <w:r w:rsidRPr="00347A00">
              <w:t xml:space="preserve"> du </w:t>
            </w:r>
            <w:bookmarkEnd w:id="138"/>
            <w:bookmarkEnd w:id="139"/>
            <w:bookmarkEnd w:id="140"/>
            <w:bookmarkEnd w:id="141"/>
            <w:bookmarkEnd w:id="142"/>
            <w:bookmarkEnd w:id="143"/>
            <w:bookmarkEnd w:id="144"/>
            <w:r w:rsidRPr="00347A00">
              <w:t>Contrat</w:t>
            </w:r>
            <w:bookmarkEnd w:id="145"/>
          </w:p>
        </w:tc>
        <w:tc>
          <w:tcPr>
            <w:tcW w:w="6969" w:type="dxa"/>
            <w:tcMar>
              <w:top w:w="57" w:type="dxa"/>
              <w:left w:w="57" w:type="dxa"/>
              <w:bottom w:w="57" w:type="dxa"/>
              <w:right w:w="57" w:type="dxa"/>
            </w:tcMar>
          </w:tcPr>
          <w:p w14:paraId="3C0539E3" w14:textId="77777777" w:rsidR="003117B2" w:rsidRPr="00347A00" w:rsidRDefault="003117B2" w:rsidP="00CC005D">
            <w:pPr>
              <w:spacing w:after="120"/>
              <w:ind w:left="720" w:right="159" w:hanging="720"/>
              <w:jc w:val="both"/>
            </w:pPr>
            <w:r w:rsidRPr="00347A00">
              <w:t>32.1</w:t>
            </w:r>
            <w:r w:rsidRPr="00347A00">
              <w:tab/>
              <w:t xml:space="preserve">Avant l’expiration du Délai de validité de la Proposition, et à l’expiration de la période d’attente indiqué à l’article 30.1 des IC et tel que prorogé le cas échéant, et après le traitement satisfaisant de tout recours déposé durant la période d’attente, </w:t>
            </w:r>
            <w:r w:rsidRPr="00347A00">
              <w:lastRenderedPageBreak/>
              <w:t>le Client publiera la notification d’attribution qui devra contenir, au minimum, les renseignements ci-après :</w:t>
            </w:r>
          </w:p>
          <w:p w14:paraId="2F8A8585" w14:textId="77777777" w:rsidR="003117B2" w:rsidRPr="00347A00" w:rsidRDefault="003117B2" w:rsidP="00CC005D">
            <w:pPr>
              <w:tabs>
                <w:tab w:val="left" w:pos="1224"/>
              </w:tabs>
              <w:spacing w:after="120"/>
              <w:ind w:left="1224" w:right="159" w:hanging="567"/>
            </w:pPr>
            <w:r w:rsidRPr="00347A00">
              <w:t>(a)</w:t>
            </w:r>
            <w:r w:rsidRPr="00347A00">
              <w:tab/>
              <w:t xml:space="preserve">le nom et l’adresse du Client ; </w:t>
            </w:r>
          </w:p>
          <w:p w14:paraId="703100CD" w14:textId="77777777" w:rsidR="003117B2" w:rsidRPr="00347A00" w:rsidRDefault="003117B2" w:rsidP="00CC005D">
            <w:pPr>
              <w:tabs>
                <w:tab w:val="left" w:pos="1224"/>
              </w:tabs>
              <w:spacing w:after="120"/>
              <w:ind w:left="1224" w:right="159" w:hanging="567"/>
            </w:pPr>
            <w:r w:rsidRPr="00347A00">
              <w:t>(b)</w:t>
            </w:r>
            <w:r w:rsidRPr="00347A00">
              <w:tab/>
              <w:t>l’intitulé et la référence du contrat faisant l’objet de l’attribution, ainsi que la méthode de sélection utilisée ;</w:t>
            </w:r>
          </w:p>
          <w:p w14:paraId="22F8AF3C" w14:textId="77777777" w:rsidR="003117B2" w:rsidRPr="00347A00" w:rsidRDefault="003117B2" w:rsidP="00CC005D">
            <w:pPr>
              <w:tabs>
                <w:tab w:val="left" w:pos="1224"/>
              </w:tabs>
              <w:spacing w:after="120"/>
              <w:ind w:left="1224" w:right="159" w:hanging="567"/>
            </w:pPr>
            <w:r w:rsidRPr="00347A00">
              <w:t>(c)</w:t>
            </w:r>
            <w:r w:rsidRPr="00347A00">
              <w:tab/>
              <w:t>le nom de tous les Consultants ayant remis une proposition, le prix de leurs offres tel qu’annoncé lors de l’ouverture des plis et le coût évalué de chacune des offres ;</w:t>
            </w:r>
          </w:p>
          <w:p w14:paraId="396766E4" w14:textId="77777777" w:rsidR="003117B2" w:rsidRPr="00347A00" w:rsidRDefault="003117B2" w:rsidP="00CC005D">
            <w:pPr>
              <w:tabs>
                <w:tab w:val="left" w:pos="1224"/>
              </w:tabs>
              <w:spacing w:after="120"/>
              <w:ind w:left="1224" w:right="159" w:hanging="567"/>
            </w:pPr>
            <w:r w:rsidRPr="00347A00">
              <w:t>(d)</w:t>
            </w:r>
            <w:r w:rsidRPr="00347A00">
              <w:tab/>
              <w:t>les noms des Consultants dont la proposition a été écartée, ou dont la proposition n’a pas été évaluée et le motif correspondant ; et</w:t>
            </w:r>
          </w:p>
          <w:p w14:paraId="4EE3075A" w14:textId="77777777" w:rsidR="003117B2" w:rsidRPr="00347A00" w:rsidRDefault="003117B2" w:rsidP="00CC005D">
            <w:pPr>
              <w:tabs>
                <w:tab w:val="left" w:pos="1224"/>
              </w:tabs>
              <w:spacing w:after="120"/>
              <w:ind w:left="1224" w:right="159" w:hanging="567"/>
            </w:pPr>
            <w:r w:rsidRPr="00347A00">
              <w:t>(e)</w:t>
            </w:r>
            <w:r w:rsidRPr="00347A00">
              <w:tab/>
              <w:t>le nom du Consultant retenu, le montant total final du Contrat, la durée d’exécution et un résumé de l’objet du Contrat.</w:t>
            </w:r>
          </w:p>
          <w:p w14:paraId="769DEF51" w14:textId="77777777" w:rsidR="003117B2" w:rsidRPr="00347A00" w:rsidRDefault="003117B2" w:rsidP="00CC005D">
            <w:pPr>
              <w:spacing w:after="120"/>
              <w:ind w:left="720" w:right="159" w:hanging="720"/>
              <w:jc w:val="both"/>
            </w:pPr>
            <w:r w:rsidRPr="00347A00">
              <w:t>32.2</w:t>
            </w:r>
            <w:r w:rsidRPr="00347A00">
              <w:tab/>
              <w:t>La notification d’attribution sera publiée sur le site du Client d’accès libre s’il existe, ou dans au minimum un journal national de grande diffusion dans le pays du Client, ou dans le journal officiel. Le Client publiera la notification d’attribution également dans UNDB en ligne.</w:t>
            </w:r>
          </w:p>
        </w:tc>
      </w:tr>
      <w:tr w:rsidR="003117B2" w:rsidRPr="00347A00" w14:paraId="070DC450" w14:textId="77777777" w:rsidTr="00CC005D">
        <w:tc>
          <w:tcPr>
            <w:tcW w:w="2410" w:type="dxa"/>
            <w:tcMar>
              <w:top w:w="57" w:type="dxa"/>
              <w:left w:w="57" w:type="dxa"/>
              <w:bottom w:w="57" w:type="dxa"/>
              <w:right w:w="57" w:type="dxa"/>
            </w:tcMar>
          </w:tcPr>
          <w:p w14:paraId="3C1FE279" w14:textId="77777777" w:rsidR="003117B2" w:rsidRPr="00347A00" w:rsidRDefault="003117B2" w:rsidP="00CC005D">
            <w:pPr>
              <w:pStyle w:val="Sec1head2"/>
            </w:pPr>
            <w:bookmarkStart w:id="146" w:name="_Toc454440823"/>
            <w:bookmarkStart w:id="147" w:name="_Toc488238234"/>
            <w:r w:rsidRPr="00347A00">
              <w:lastRenderedPageBreak/>
              <w:t>33.</w:t>
            </w:r>
            <w:r w:rsidRPr="00347A00">
              <w:tab/>
              <w:t xml:space="preserve">Débriefing par le </w:t>
            </w:r>
            <w:bookmarkEnd w:id="146"/>
            <w:r w:rsidRPr="00347A00">
              <w:t>Client</w:t>
            </w:r>
            <w:bookmarkEnd w:id="147"/>
          </w:p>
        </w:tc>
        <w:tc>
          <w:tcPr>
            <w:tcW w:w="6969" w:type="dxa"/>
            <w:tcMar>
              <w:top w:w="57" w:type="dxa"/>
              <w:left w:w="57" w:type="dxa"/>
              <w:bottom w:w="57" w:type="dxa"/>
              <w:right w:w="57" w:type="dxa"/>
            </w:tcMar>
          </w:tcPr>
          <w:p w14:paraId="2E401054" w14:textId="77777777" w:rsidR="003117B2" w:rsidRPr="00347A00" w:rsidRDefault="003117B2" w:rsidP="00CC005D">
            <w:pPr>
              <w:spacing w:after="120"/>
              <w:ind w:left="720" w:right="159" w:hanging="720"/>
              <w:jc w:val="both"/>
            </w:pPr>
            <w:r w:rsidRPr="00347A00">
              <w:t>33.1</w:t>
            </w:r>
            <w:r w:rsidRPr="00347A00">
              <w:tab/>
              <w:t>Après avoir reçu du Client, la Notification de l’intention d’attribution du Contrat mentionnée à l’article 31.1 des IC, un Consultant non retenu dispose de trois (3) jours ouvrables pour solliciter un débriefing, par demande écrite adressée au Client. Le Client devra accorder un débriefing à tout consultant non retenu qui en aura fait la demande dans ce délai.</w:t>
            </w:r>
          </w:p>
          <w:p w14:paraId="6ABF2E38" w14:textId="77777777" w:rsidR="003117B2" w:rsidRPr="00347A00" w:rsidRDefault="003117B2" w:rsidP="00CC005D">
            <w:pPr>
              <w:spacing w:after="120"/>
              <w:ind w:left="720" w:right="159" w:hanging="720"/>
              <w:jc w:val="both"/>
            </w:pPr>
            <w:r w:rsidRPr="00347A00">
              <w:t>33.2</w:t>
            </w:r>
            <w:r w:rsidRPr="00347A00">
              <w:tab/>
              <w:t xml:space="preserve">Lorsqu’une demande de débriefing aura été présentée dans le délai prescrit, le Client accordera le débriefing dans le délai de cinq (5) jours ouvrables à moins que le Client ne décide d’accorder le débriefing plus tard, pour un motif justifié. Dans un tel cas, la période d’attente sera automatiquement prorogée jusqu’à cinq (5) jours ouvrables après que le débriefing aura eu lieu. Si plusieurs débriefings sont ainsi retardés, la période d’attente sera prolongée jusqu’à cinq (5) jours ouvrables après que le dernier débriefing aura eu lieu. Le Client informera tous les Consultants par le moyen le plus rapide de la prolongation de la période d’attente. </w:t>
            </w:r>
          </w:p>
          <w:p w14:paraId="435D1407" w14:textId="77777777" w:rsidR="003117B2" w:rsidRPr="00347A00" w:rsidRDefault="003117B2" w:rsidP="00CC005D">
            <w:pPr>
              <w:spacing w:after="120"/>
              <w:ind w:left="720" w:right="159" w:hanging="720"/>
              <w:jc w:val="both"/>
            </w:pPr>
            <w:r w:rsidRPr="00347A00">
              <w:t>33.3</w:t>
            </w:r>
            <w:r w:rsidRPr="00347A00">
              <w:tab/>
              <w:t xml:space="preserve">Lorsque la demande de débriefing par écrit est reçue par le Client après le délai de trois (3) jours ouvrables, le Client devra accorder le débriefing dès que possible, et normalement au plus tard dans le délai de quinze (15) jours ouvrables suivant la publication de la notification d’attribution du Contrat. Une </w:t>
            </w:r>
            <w:r w:rsidRPr="00347A00">
              <w:lastRenderedPageBreak/>
              <w:t>demande de débriefing reçue après le délai de (3) jours ouvrables ne donnera pas lieu à une prorogation de la période d’attente.</w:t>
            </w:r>
          </w:p>
          <w:p w14:paraId="64D629C8" w14:textId="77777777" w:rsidR="003117B2" w:rsidRPr="00347A00" w:rsidRDefault="003117B2" w:rsidP="00CC005D">
            <w:pPr>
              <w:spacing w:after="120"/>
              <w:ind w:left="720" w:right="159" w:hanging="720"/>
              <w:jc w:val="both"/>
            </w:pPr>
            <w:r w:rsidRPr="00347A00">
              <w:t>33.4</w:t>
            </w:r>
            <w:r w:rsidRPr="00347A00">
              <w:tab/>
              <w:t>Le débriefing peut être oral ou par écrit. Un Consultant réclamant un débriefing devra prendre à sa charge toute dépense y afférente.</w:t>
            </w:r>
          </w:p>
        </w:tc>
      </w:tr>
      <w:tr w:rsidR="003117B2" w:rsidRPr="00347A00" w14:paraId="6C2B127A" w14:textId="77777777" w:rsidTr="00CC005D">
        <w:tc>
          <w:tcPr>
            <w:tcW w:w="2410" w:type="dxa"/>
            <w:tcMar>
              <w:top w:w="57" w:type="dxa"/>
              <w:left w:w="57" w:type="dxa"/>
              <w:bottom w:w="57" w:type="dxa"/>
              <w:right w:w="57" w:type="dxa"/>
            </w:tcMar>
          </w:tcPr>
          <w:p w14:paraId="3630DEB2" w14:textId="77777777" w:rsidR="003117B2" w:rsidRPr="00347A00" w:rsidRDefault="003117B2" w:rsidP="00CC005D">
            <w:pPr>
              <w:pStyle w:val="Sec1head2"/>
              <w:rPr>
                <w:rFonts w:ascii="Calibri" w:hAnsi="Calibri" w:cs="Calibri"/>
              </w:rPr>
            </w:pPr>
            <w:bookmarkStart w:id="148" w:name="_Toc355538228"/>
            <w:bookmarkStart w:id="149" w:name="_Toc355543392"/>
            <w:bookmarkStart w:id="150" w:name="_Toc369861976"/>
            <w:bookmarkStart w:id="151" w:name="_Toc488238235"/>
            <w:r w:rsidRPr="00347A00">
              <w:lastRenderedPageBreak/>
              <w:t>34.</w:t>
            </w:r>
            <w:r w:rsidRPr="00347A00">
              <w:tab/>
              <w:t>Attribution du Contrat</w:t>
            </w:r>
            <w:bookmarkEnd w:id="148"/>
            <w:bookmarkEnd w:id="149"/>
            <w:bookmarkEnd w:id="150"/>
            <w:bookmarkEnd w:id="151"/>
          </w:p>
        </w:tc>
        <w:tc>
          <w:tcPr>
            <w:tcW w:w="6969" w:type="dxa"/>
            <w:tcMar>
              <w:top w:w="57" w:type="dxa"/>
              <w:left w:w="57" w:type="dxa"/>
              <w:bottom w:w="57" w:type="dxa"/>
              <w:right w:w="57" w:type="dxa"/>
            </w:tcMar>
          </w:tcPr>
          <w:p w14:paraId="0BDC1DE5" w14:textId="77777777" w:rsidR="003117B2" w:rsidRPr="00347A00" w:rsidRDefault="003117B2" w:rsidP="00CC005D">
            <w:pPr>
              <w:spacing w:after="120"/>
              <w:ind w:left="720" w:right="159" w:hanging="720"/>
              <w:jc w:val="both"/>
            </w:pPr>
            <w:r w:rsidRPr="00347A00">
              <w:t>34.1</w:t>
            </w:r>
            <w:r w:rsidRPr="00347A00">
              <w:tab/>
              <w:t>Le Contrat devra être signé rapidement après la Notification d’attribution.</w:t>
            </w:r>
          </w:p>
          <w:p w14:paraId="16739BC2" w14:textId="77777777" w:rsidR="003117B2" w:rsidRPr="00347A00" w:rsidRDefault="003117B2" w:rsidP="00CC005D">
            <w:pPr>
              <w:spacing w:after="120"/>
              <w:ind w:left="720" w:right="159" w:hanging="720"/>
              <w:jc w:val="both"/>
            </w:pPr>
            <w:r w:rsidRPr="00347A00">
              <w:t>34.2</w:t>
            </w:r>
            <w:r w:rsidRPr="00347A00">
              <w:tab/>
              <w:t xml:space="preserve">Le Consultant est censé commencer à exécuter la mission à la date et au lieu spécifiés dans les </w:t>
            </w:r>
            <w:r w:rsidRPr="00347A00">
              <w:rPr>
                <w:b/>
              </w:rPr>
              <w:t>Données particulières</w:t>
            </w:r>
            <w:r w:rsidRPr="00347A00">
              <w:t>.</w:t>
            </w:r>
          </w:p>
        </w:tc>
      </w:tr>
      <w:tr w:rsidR="003117B2" w:rsidRPr="00347A00" w14:paraId="63ABCD8B" w14:textId="77777777" w:rsidTr="00CC005D">
        <w:tc>
          <w:tcPr>
            <w:tcW w:w="2410" w:type="dxa"/>
            <w:tcMar>
              <w:top w:w="57" w:type="dxa"/>
              <w:left w:w="57" w:type="dxa"/>
              <w:bottom w:w="57" w:type="dxa"/>
              <w:right w:w="57" w:type="dxa"/>
            </w:tcMar>
          </w:tcPr>
          <w:p w14:paraId="4B70CA94" w14:textId="77777777" w:rsidR="003117B2" w:rsidRPr="00347A00" w:rsidRDefault="003117B2" w:rsidP="00CC005D">
            <w:pPr>
              <w:pStyle w:val="Sec1head2"/>
            </w:pPr>
            <w:bookmarkStart w:id="152" w:name="_Toc488238236"/>
            <w:r w:rsidRPr="00347A00">
              <w:t>35.</w:t>
            </w:r>
            <w:r w:rsidRPr="00347A00">
              <w:tab/>
              <w:t xml:space="preserve">Réclamation </w:t>
            </w:r>
            <w:r w:rsidRPr="00347A00">
              <w:rPr>
                <w:rFonts w:ascii="Times New Roman Bold" w:hAnsi="Times New Roman Bold"/>
              </w:rPr>
              <w:t>concernant</w:t>
            </w:r>
            <w:r w:rsidRPr="00347A00">
              <w:t xml:space="preserve"> la Passation des Marchés</w:t>
            </w:r>
            <w:bookmarkEnd w:id="152"/>
          </w:p>
        </w:tc>
        <w:tc>
          <w:tcPr>
            <w:tcW w:w="6969" w:type="dxa"/>
            <w:tcMar>
              <w:top w:w="57" w:type="dxa"/>
              <w:left w:w="57" w:type="dxa"/>
              <w:bottom w:w="57" w:type="dxa"/>
              <w:right w:w="57" w:type="dxa"/>
            </w:tcMar>
          </w:tcPr>
          <w:p w14:paraId="41187E23" w14:textId="77777777" w:rsidR="003117B2" w:rsidRPr="00347A00" w:rsidRDefault="003117B2" w:rsidP="00CC005D">
            <w:pPr>
              <w:spacing w:after="120"/>
              <w:ind w:left="720" w:right="159" w:hanging="720"/>
              <w:jc w:val="both"/>
            </w:pPr>
            <w:r w:rsidRPr="00347A00">
              <w:t>35.1</w:t>
            </w:r>
            <w:r w:rsidRPr="00347A00">
              <w:tab/>
              <w:t xml:space="preserve">Les procédures pour la présentation d’une Réclamation concernant la Passation des Marchés est indiquée dans les </w:t>
            </w:r>
            <w:r w:rsidRPr="00347A00">
              <w:rPr>
                <w:b/>
              </w:rPr>
              <w:t>Données particulières</w:t>
            </w:r>
            <w:r w:rsidRPr="00347A00">
              <w:t>.</w:t>
            </w:r>
          </w:p>
        </w:tc>
      </w:tr>
    </w:tbl>
    <w:p w14:paraId="50F93C9D" w14:textId="77777777" w:rsidR="003117B2" w:rsidRPr="00347A00" w:rsidRDefault="003117B2" w:rsidP="003117B2">
      <w:pPr>
        <w:jc w:val="both"/>
      </w:pPr>
    </w:p>
    <w:p w14:paraId="04973B30" w14:textId="77777777" w:rsidR="003117B2" w:rsidRPr="00347A00" w:rsidRDefault="003117B2" w:rsidP="003117B2">
      <w:pPr>
        <w:pStyle w:val="BankNormal"/>
      </w:pPr>
    </w:p>
    <w:p w14:paraId="38C66659" w14:textId="77777777" w:rsidR="003117B2" w:rsidRPr="00347A00" w:rsidRDefault="003117B2" w:rsidP="003117B2">
      <w:pPr>
        <w:sectPr w:rsidR="003117B2" w:rsidRPr="00347A00" w:rsidSect="00CC005D">
          <w:headerReference w:type="even" r:id="rId44"/>
          <w:headerReference w:type="default" r:id="rId45"/>
          <w:headerReference w:type="first" r:id="rId46"/>
          <w:footnotePr>
            <w:numRestart w:val="eachSect"/>
          </w:footnotePr>
          <w:type w:val="nextColumn"/>
          <w:pgSz w:w="12240" w:h="15840" w:code="1"/>
          <w:pgMar w:top="1440" w:right="1440" w:bottom="1440" w:left="1440" w:header="720" w:footer="720" w:gutter="0"/>
          <w:cols w:space="720"/>
          <w:titlePg/>
        </w:sectPr>
      </w:pPr>
    </w:p>
    <w:p w14:paraId="2E5129DE" w14:textId="77777777" w:rsidR="003117B2" w:rsidRPr="00347A00" w:rsidRDefault="003117B2" w:rsidP="003117B2">
      <w:pPr>
        <w:pStyle w:val="Sections"/>
      </w:pPr>
      <w:bookmarkStart w:id="153" w:name="_Toc488238240"/>
      <w:r w:rsidRPr="00347A00">
        <w:lastRenderedPageBreak/>
        <w:t>Section 2. Instructions aux Candidats</w:t>
      </w:r>
      <w:bookmarkEnd w:id="153"/>
    </w:p>
    <w:p w14:paraId="7ABFF2B3" w14:textId="77777777" w:rsidR="003117B2" w:rsidRPr="00347A00" w:rsidRDefault="003117B2" w:rsidP="003117B2">
      <w:pPr>
        <w:pStyle w:val="BankNormal"/>
        <w:jc w:val="center"/>
        <w:rPr>
          <w:b/>
          <w:sz w:val="28"/>
          <w:szCs w:val="28"/>
        </w:rPr>
      </w:pPr>
      <w:r w:rsidRPr="00347A00">
        <w:rPr>
          <w:b/>
          <w:sz w:val="28"/>
          <w:szCs w:val="28"/>
        </w:rPr>
        <w:t>Données particulières</w:t>
      </w:r>
    </w:p>
    <w:p w14:paraId="30CEC10D" w14:textId="77777777" w:rsidR="003117B2" w:rsidRPr="00347A00" w:rsidRDefault="003117B2" w:rsidP="003117B2">
      <w:pPr>
        <w:pStyle w:val="BankNormal"/>
        <w:jc w:val="both"/>
        <w:rPr>
          <w:b/>
          <w:szCs w:val="24"/>
        </w:rPr>
      </w:pPr>
    </w:p>
    <w:tbl>
      <w:tblPr>
        <w:tblW w:w="9365" w:type="dxa"/>
        <w:tblInd w:w="7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701"/>
        <w:gridCol w:w="7664"/>
      </w:tblGrid>
      <w:tr w:rsidR="003117B2" w:rsidRPr="00347A00" w14:paraId="0E6ED3E1" w14:textId="77777777" w:rsidTr="00CC005D">
        <w:tc>
          <w:tcPr>
            <w:tcW w:w="1701" w:type="dxa"/>
            <w:tcBorders>
              <w:top w:val="single" w:sz="4" w:space="0" w:color="auto"/>
            </w:tcBorders>
            <w:tcMar>
              <w:top w:w="57" w:type="dxa"/>
              <w:bottom w:w="57" w:type="dxa"/>
            </w:tcMar>
            <w:vAlign w:val="center"/>
          </w:tcPr>
          <w:p w14:paraId="06D0EBAA" w14:textId="77777777" w:rsidR="003117B2" w:rsidRPr="00347A00" w:rsidRDefault="003117B2" w:rsidP="00CC005D">
            <w:pPr>
              <w:rPr>
                <w:b/>
                <w:sz w:val="28"/>
                <w:szCs w:val="28"/>
                <w:lang w:eastAsia="it-IT"/>
              </w:rPr>
            </w:pPr>
            <w:r w:rsidRPr="00347A00">
              <w:rPr>
                <w:b/>
              </w:rPr>
              <w:t xml:space="preserve">ITC </w:t>
            </w:r>
            <w:r w:rsidRPr="00347A00">
              <w:rPr>
                <w:b/>
              </w:rPr>
              <w:br/>
              <w:t>Reference</w:t>
            </w:r>
          </w:p>
        </w:tc>
        <w:tc>
          <w:tcPr>
            <w:tcW w:w="7664" w:type="dxa"/>
            <w:tcBorders>
              <w:top w:val="single" w:sz="4" w:space="0" w:color="auto"/>
            </w:tcBorders>
            <w:vAlign w:val="center"/>
          </w:tcPr>
          <w:p w14:paraId="17ED875E" w14:textId="77777777" w:rsidR="003117B2" w:rsidRPr="00347A00" w:rsidRDefault="003117B2" w:rsidP="00CC005D">
            <w:pPr>
              <w:pStyle w:val="BankNormal"/>
              <w:tabs>
                <w:tab w:val="right" w:pos="7218"/>
              </w:tabs>
              <w:spacing w:before="160" w:after="160"/>
              <w:jc w:val="center"/>
              <w:rPr>
                <w:b/>
                <w:sz w:val="28"/>
                <w:szCs w:val="28"/>
                <w:lang w:eastAsia="it-IT"/>
              </w:rPr>
            </w:pPr>
            <w:r w:rsidRPr="00347A00">
              <w:rPr>
                <w:b/>
                <w:sz w:val="28"/>
                <w:szCs w:val="28"/>
                <w:lang w:eastAsia="it-IT"/>
              </w:rPr>
              <w:t>A. Dispositions générales</w:t>
            </w:r>
          </w:p>
        </w:tc>
      </w:tr>
      <w:tr w:rsidR="003117B2" w:rsidRPr="00347A00" w14:paraId="535940B2" w14:textId="77777777" w:rsidTr="00CC005D">
        <w:tc>
          <w:tcPr>
            <w:tcW w:w="1701" w:type="dxa"/>
            <w:tcMar>
              <w:top w:w="57" w:type="dxa"/>
              <w:bottom w:w="57" w:type="dxa"/>
            </w:tcMar>
            <w:vAlign w:val="center"/>
          </w:tcPr>
          <w:p w14:paraId="4CC31117" w14:textId="77777777" w:rsidR="003117B2" w:rsidRPr="00347A00" w:rsidRDefault="003117B2" w:rsidP="00CC005D">
            <w:pPr>
              <w:rPr>
                <w:b/>
                <w:bCs/>
              </w:rPr>
            </w:pPr>
            <w:r w:rsidRPr="00347A00">
              <w:rPr>
                <w:b/>
                <w:bCs/>
              </w:rPr>
              <w:t>1 (b)</w:t>
            </w:r>
          </w:p>
        </w:tc>
        <w:tc>
          <w:tcPr>
            <w:tcW w:w="7664" w:type="dxa"/>
            <w:tcMar>
              <w:top w:w="85" w:type="dxa"/>
              <w:bottom w:w="142" w:type="dxa"/>
            </w:tcMar>
          </w:tcPr>
          <w:p w14:paraId="72737B97" w14:textId="77777777" w:rsidR="003117B2" w:rsidRPr="00347A00" w:rsidRDefault="003117B2" w:rsidP="00CC005D">
            <w:pPr>
              <w:pStyle w:val="BankNormal"/>
              <w:tabs>
                <w:tab w:val="right" w:pos="7218"/>
              </w:tabs>
              <w:spacing w:after="0"/>
              <w:rPr>
                <w:szCs w:val="24"/>
                <w:lang w:eastAsia="it-IT"/>
              </w:rPr>
            </w:pPr>
            <w:r w:rsidRPr="00347A00">
              <w:rPr>
                <w:szCs w:val="24"/>
                <w:lang w:eastAsia="it-IT"/>
              </w:rPr>
              <w:t xml:space="preserve">La date des Règles applicables est : </w:t>
            </w:r>
            <w:r>
              <w:rPr>
                <w:szCs w:val="24"/>
                <w:lang w:eastAsia="it-IT"/>
              </w:rPr>
              <w:t>juillet 2016</w:t>
            </w:r>
          </w:p>
        </w:tc>
      </w:tr>
      <w:tr w:rsidR="003117B2" w:rsidRPr="00347A00" w14:paraId="26451E1C" w14:textId="77777777" w:rsidTr="00CC005D">
        <w:tc>
          <w:tcPr>
            <w:tcW w:w="1701" w:type="dxa"/>
          </w:tcPr>
          <w:p w14:paraId="2213DBC9" w14:textId="77777777" w:rsidR="003117B2" w:rsidRPr="00347A00" w:rsidRDefault="003117B2" w:rsidP="00CC005D">
            <w:pPr>
              <w:rPr>
                <w:b/>
              </w:rPr>
            </w:pPr>
            <w:r w:rsidRPr="00347A00">
              <w:rPr>
                <w:b/>
              </w:rPr>
              <w:t xml:space="preserve">1 (c) </w:t>
            </w:r>
          </w:p>
        </w:tc>
        <w:tc>
          <w:tcPr>
            <w:tcW w:w="7664" w:type="dxa"/>
            <w:tcMar>
              <w:top w:w="85" w:type="dxa"/>
              <w:bottom w:w="142" w:type="dxa"/>
            </w:tcMar>
          </w:tcPr>
          <w:p w14:paraId="6EE36FCE" w14:textId="77777777" w:rsidR="003117B2" w:rsidRPr="00347A00" w:rsidRDefault="003117B2" w:rsidP="00CC005D">
            <w:pPr>
              <w:tabs>
                <w:tab w:val="left" w:pos="567"/>
                <w:tab w:val="right" w:pos="7306"/>
              </w:tabs>
              <w:jc w:val="both"/>
              <w:rPr>
                <w:i/>
              </w:rPr>
            </w:pPr>
            <w:r>
              <w:rPr>
                <w:bCs/>
                <w:i/>
              </w:rPr>
              <w:t>Sans objet</w:t>
            </w:r>
            <w:r w:rsidRPr="00347A00">
              <w:rPr>
                <w:i/>
              </w:rPr>
              <w:t xml:space="preserve"> </w:t>
            </w:r>
          </w:p>
        </w:tc>
      </w:tr>
      <w:tr w:rsidR="003117B2" w:rsidRPr="00347A00" w14:paraId="7555F284" w14:textId="77777777" w:rsidTr="00CC005D">
        <w:tc>
          <w:tcPr>
            <w:tcW w:w="1701" w:type="dxa"/>
          </w:tcPr>
          <w:p w14:paraId="44A0DDC8" w14:textId="77777777" w:rsidR="003117B2" w:rsidRPr="00347A00" w:rsidRDefault="003117B2" w:rsidP="00CC005D">
            <w:pPr>
              <w:rPr>
                <w:b/>
              </w:rPr>
            </w:pPr>
            <w:r w:rsidRPr="00347A00">
              <w:rPr>
                <w:b/>
              </w:rPr>
              <w:t>2.1</w:t>
            </w:r>
          </w:p>
        </w:tc>
        <w:tc>
          <w:tcPr>
            <w:tcW w:w="7664" w:type="dxa"/>
            <w:tcMar>
              <w:top w:w="85" w:type="dxa"/>
              <w:bottom w:w="142" w:type="dxa"/>
            </w:tcMar>
          </w:tcPr>
          <w:p w14:paraId="6A6911AD" w14:textId="00EE128D" w:rsidR="003117B2" w:rsidRPr="00347A00" w:rsidRDefault="003117B2" w:rsidP="00CC005D">
            <w:pPr>
              <w:tabs>
                <w:tab w:val="left" w:pos="567"/>
                <w:tab w:val="right" w:pos="7601"/>
              </w:tabs>
              <w:spacing w:after="120"/>
              <w:ind w:left="567" w:hanging="567"/>
              <w:rPr>
                <w:b/>
                <w:bCs/>
                <w:u w:val="single"/>
              </w:rPr>
            </w:pPr>
            <w:r w:rsidRPr="00347A00">
              <w:rPr>
                <w:b/>
                <w:bCs/>
              </w:rPr>
              <w:t xml:space="preserve">Nom du Client : </w:t>
            </w:r>
            <w:r w:rsidR="00002219">
              <w:rPr>
                <w:u w:val="single"/>
              </w:rPr>
              <w:t>AT2ER</w:t>
            </w:r>
          </w:p>
          <w:p w14:paraId="5BD819C0" w14:textId="77777777" w:rsidR="003117B2" w:rsidRPr="00347A00" w:rsidRDefault="003117B2" w:rsidP="00CC005D">
            <w:pPr>
              <w:tabs>
                <w:tab w:val="left" w:pos="6326"/>
              </w:tabs>
              <w:spacing w:after="120"/>
              <w:rPr>
                <w:b/>
                <w:bCs/>
                <w:u w:val="single"/>
              </w:rPr>
            </w:pPr>
            <w:r w:rsidRPr="00347A00">
              <w:rPr>
                <w:b/>
                <w:bCs/>
              </w:rPr>
              <w:t>Mode de sélection :</w:t>
            </w:r>
            <w:r w:rsidRPr="00347A00">
              <w:t xml:space="preserve"> </w:t>
            </w:r>
            <w:r w:rsidRPr="00D41F88">
              <w:t xml:space="preserve">sélection fondée sur la qualité technique et le coût (« SFQC ») </w:t>
            </w:r>
            <w:r w:rsidRPr="00347A00">
              <w:t>conformément aux Règles applicables :</w:t>
            </w:r>
          </w:p>
          <w:p w14:paraId="0C60B6EA" w14:textId="77777777" w:rsidR="003117B2" w:rsidRPr="00347A00" w:rsidRDefault="003117B2" w:rsidP="00CC005D">
            <w:pPr>
              <w:tabs>
                <w:tab w:val="left" w:pos="567"/>
                <w:tab w:val="left" w:pos="6893"/>
              </w:tabs>
            </w:pPr>
            <w:r w:rsidRPr="00347A00">
              <w:t xml:space="preserve">Règles de Passation de Marchés </w:t>
            </w:r>
            <w:r w:rsidRPr="00347A00">
              <w:rPr>
                <w:b/>
                <w:bCs/>
              </w:rPr>
              <w:t>applicables</w:t>
            </w:r>
            <w:r w:rsidRPr="00347A00">
              <w:t xml:space="preserve"> aux Emprunteurs dans le cadre de financement de projets d’investissement, en date de </w:t>
            </w:r>
            <w:r>
              <w:t>juillet 2016</w:t>
            </w:r>
            <w:r w:rsidRPr="00347A00">
              <w:rPr>
                <w:i/>
                <w:iCs/>
              </w:rPr>
              <w:t xml:space="preserve"> </w:t>
            </w:r>
            <w:r w:rsidRPr="00347A00">
              <w:t>disponible sur www.worldbank.org</w:t>
            </w:r>
          </w:p>
        </w:tc>
      </w:tr>
      <w:tr w:rsidR="003117B2" w:rsidRPr="00347A00" w14:paraId="318902D8" w14:textId="77777777" w:rsidTr="00CC005D">
        <w:trPr>
          <w:trHeight w:val="1217"/>
        </w:trPr>
        <w:tc>
          <w:tcPr>
            <w:tcW w:w="1701" w:type="dxa"/>
          </w:tcPr>
          <w:p w14:paraId="7D45A50A" w14:textId="77777777" w:rsidR="003117B2" w:rsidRPr="00347A00" w:rsidRDefault="003117B2" w:rsidP="00CC005D">
            <w:pPr>
              <w:rPr>
                <w:b/>
                <w:bCs/>
              </w:rPr>
            </w:pPr>
            <w:r w:rsidRPr="00347A00">
              <w:rPr>
                <w:b/>
                <w:bCs/>
              </w:rPr>
              <w:t>2.2</w:t>
            </w:r>
          </w:p>
        </w:tc>
        <w:tc>
          <w:tcPr>
            <w:tcW w:w="7664" w:type="dxa"/>
            <w:tcMar>
              <w:top w:w="85" w:type="dxa"/>
              <w:bottom w:w="142" w:type="dxa"/>
            </w:tcMar>
          </w:tcPr>
          <w:p w14:paraId="73D970D5" w14:textId="77777777" w:rsidR="003117B2" w:rsidRDefault="003117B2" w:rsidP="00CC005D">
            <w:pPr>
              <w:tabs>
                <w:tab w:val="left" w:pos="567"/>
                <w:tab w:val="right" w:pos="7306"/>
              </w:tabs>
              <w:spacing w:after="120"/>
              <w:rPr>
                <w:sz w:val="22"/>
                <w:szCs w:val="22"/>
              </w:rPr>
            </w:pPr>
            <w:r w:rsidRPr="00347A00">
              <w:rPr>
                <w:b/>
                <w:bCs/>
              </w:rPr>
              <w:t xml:space="preserve">La Proposition financière doit être remise en même temps que la Proposition technique : </w:t>
            </w:r>
            <w:r w:rsidRPr="00347A00">
              <w:rPr>
                <w:sz w:val="22"/>
                <w:szCs w:val="22"/>
              </w:rPr>
              <w:t xml:space="preserve">Oui </w:t>
            </w:r>
          </w:p>
          <w:p w14:paraId="77CA937C" w14:textId="46463B15" w:rsidR="003117B2" w:rsidRPr="00347A00" w:rsidRDefault="003117B2" w:rsidP="00CC005D">
            <w:pPr>
              <w:tabs>
                <w:tab w:val="left" w:pos="826"/>
                <w:tab w:val="left" w:pos="1726"/>
                <w:tab w:val="right" w:pos="7218"/>
              </w:tabs>
              <w:spacing w:before="120" w:after="240"/>
              <w:rPr>
                <w:b/>
                <w:bCs/>
              </w:rPr>
            </w:pPr>
            <w:r w:rsidRPr="00347A00">
              <w:rPr>
                <w:b/>
                <w:bCs/>
              </w:rPr>
              <w:t xml:space="preserve">La désignation de la mission est : </w:t>
            </w:r>
            <w:r w:rsidRPr="00417BAD">
              <w:rPr>
                <w:bCs/>
              </w:rPr>
              <w:t xml:space="preserve">Recrutement d'un Consultant pour la réalisation des études de faisabilité technico-économiques du projet d'accès régional à l'électricité - électrification </w:t>
            </w:r>
            <w:proofErr w:type="gramStart"/>
            <w:r w:rsidRPr="00417BAD">
              <w:rPr>
                <w:bCs/>
              </w:rPr>
              <w:t xml:space="preserve">de </w:t>
            </w:r>
            <w:r>
              <w:rPr>
                <w:bCs/>
              </w:rPr>
              <w:t> </w:t>
            </w:r>
            <w:r w:rsidR="003B0199">
              <w:rPr>
                <w:bCs/>
              </w:rPr>
              <w:t>988</w:t>
            </w:r>
            <w:proofErr w:type="gramEnd"/>
            <w:r w:rsidR="00002219">
              <w:rPr>
                <w:bCs/>
              </w:rPr>
              <w:t xml:space="preserve"> </w:t>
            </w:r>
            <w:r w:rsidRPr="00417BAD">
              <w:rPr>
                <w:bCs/>
              </w:rPr>
              <w:t>localités rurales.</w:t>
            </w:r>
            <w:r>
              <w:rPr>
                <w:bCs/>
              </w:rPr>
              <w:t xml:space="preserve"> </w:t>
            </w:r>
          </w:p>
        </w:tc>
      </w:tr>
      <w:tr w:rsidR="003117B2" w:rsidRPr="00347A00" w14:paraId="4C2E24BC" w14:textId="77777777" w:rsidTr="00CC005D">
        <w:tc>
          <w:tcPr>
            <w:tcW w:w="1701" w:type="dxa"/>
          </w:tcPr>
          <w:p w14:paraId="703EE99D" w14:textId="77777777" w:rsidR="003117B2" w:rsidRPr="00347A00" w:rsidRDefault="003117B2" w:rsidP="00CC005D">
            <w:pPr>
              <w:rPr>
                <w:b/>
                <w:bCs/>
              </w:rPr>
            </w:pPr>
            <w:r w:rsidRPr="00347A00">
              <w:br w:type="page"/>
            </w:r>
            <w:r w:rsidRPr="00347A00">
              <w:rPr>
                <w:b/>
                <w:bCs/>
              </w:rPr>
              <w:t>2.3</w:t>
            </w:r>
          </w:p>
        </w:tc>
        <w:tc>
          <w:tcPr>
            <w:tcW w:w="7664" w:type="dxa"/>
            <w:tcMar>
              <w:top w:w="85" w:type="dxa"/>
              <w:bottom w:w="142" w:type="dxa"/>
            </w:tcMar>
          </w:tcPr>
          <w:p w14:paraId="38952160" w14:textId="77777777" w:rsidR="003117B2" w:rsidRPr="00347A00" w:rsidRDefault="003117B2" w:rsidP="00CC005D">
            <w:pPr>
              <w:tabs>
                <w:tab w:val="left" w:pos="797"/>
                <w:tab w:val="left" w:pos="2073"/>
                <w:tab w:val="right" w:pos="7306"/>
              </w:tabs>
              <w:rPr>
                <w:szCs w:val="24"/>
                <w:lang w:eastAsia="it-IT"/>
              </w:rPr>
            </w:pPr>
            <w:r w:rsidRPr="00347A00">
              <w:t xml:space="preserve">Une conférence préparatoire au dépôt de propositions aura lieu : </w:t>
            </w:r>
            <w:r w:rsidRPr="00347A00">
              <w:rPr>
                <w:sz w:val="22"/>
                <w:szCs w:val="22"/>
              </w:rPr>
              <w:t xml:space="preserve">Non </w:t>
            </w:r>
          </w:p>
        </w:tc>
      </w:tr>
      <w:tr w:rsidR="003117B2" w:rsidRPr="00347A00" w14:paraId="7A889B66" w14:textId="77777777" w:rsidTr="00CC005D">
        <w:tblPrEx>
          <w:tblBorders>
            <w:top w:val="single" w:sz="6" w:space="0" w:color="auto"/>
          </w:tblBorders>
        </w:tblPrEx>
        <w:trPr>
          <w:trHeight w:val="838"/>
        </w:trPr>
        <w:tc>
          <w:tcPr>
            <w:tcW w:w="1701" w:type="dxa"/>
          </w:tcPr>
          <w:p w14:paraId="2144175E" w14:textId="77777777" w:rsidR="003117B2" w:rsidRPr="00347A00" w:rsidRDefault="003117B2" w:rsidP="00CC005D">
            <w:pPr>
              <w:rPr>
                <w:b/>
                <w:bCs/>
              </w:rPr>
            </w:pPr>
            <w:r w:rsidRPr="00347A00">
              <w:rPr>
                <w:b/>
                <w:bCs/>
              </w:rPr>
              <w:t>2.4</w:t>
            </w:r>
          </w:p>
        </w:tc>
        <w:tc>
          <w:tcPr>
            <w:tcW w:w="7664" w:type="dxa"/>
            <w:tcMar>
              <w:top w:w="85" w:type="dxa"/>
              <w:bottom w:w="142" w:type="dxa"/>
            </w:tcMar>
          </w:tcPr>
          <w:p w14:paraId="4C41272C" w14:textId="77777777" w:rsidR="003117B2" w:rsidRPr="00347A00" w:rsidRDefault="003117B2" w:rsidP="00CC005D">
            <w:pPr>
              <w:tabs>
                <w:tab w:val="right" w:leader="underscore" w:pos="7601"/>
              </w:tabs>
              <w:spacing w:after="120"/>
              <w:rPr>
                <w:szCs w:val="24"/>
              </w:rPr>
            </w:pPr>
            <w:r w:rsidRPr="00347A00">
              <w:rPr>
                <w:b/>
                <w:bCs/>
              </w:rPr>
              <w:t>Le Client fournira les intrants, les renseignements afférents au projet, les rapports etc. ci-après afin d’aider à la préparation des Propositions :</w:t>
            </w:r>
            <w:r>
              <w:rPr>
                <w:b/>
                <w:bCs/>
              </w:rPr>
              <w:t xml:space="preserve"> </w:t>
            </w:r>
            <w:r w:rsidRPr="0054492A">
              <w:rPr>
                <w:bCs/>
              </w:rPr>
              <w:t>le client fournira les données pertinentes relatives au projet à tous les candidats ayant fait une demande dans ce sens.</w:t>
            </w:r>
          </w:p>
        </w:tc>
      </w:tr>
      <w:tr w:rsidR="003117B2" w:rsidRPr="00347A00" w14:paraId="5C9F0FBD" w14:textId="77777777" w:rsidTr="00CC005D">
        <w:tblPrEx>
          <w:tblBorders>
            <w:top w:val="single" w:sz="6" w:space="0" w:color="auto"/>
          </w:tblBorders>
        </w:tblPrEx>
        <w:tc>
          <w:tcPr>
            <w:tcW w:w="1701" w:type="dxa"/>
          </w:tcPr>
          <w:p w14:paraId="65BE7EC8" w14:textId="77777777" w:rsidR="003117B2" w:rsidRPr="00347A00" w:rsidRDefault="003117B2" w:rsidP="00CC005D">
            <w:pPr>
              <w:rPr>
                <w:b/>
                <w:bCs/>
              </w:rPr>
            </w:pPr>
            <w:r w:rsidRPr="00347A00">
              <w:rPr>
                <w:b/>
                <w:bCs/>
              </w:rPr>
              <w:t>4.1</w:t>
            </w:r>
          </w:p>
        </w:tc>
        <w:tc>
          <w:tcPr>
            <w:tcW w:w="7664" w:type="dxa"/>
            <w:tcMar>
              <w:top w:w="85" w:type="dxa"/>
              <w:bottom w:w="142" w:type="dxa"/>
            </w:tcMar>
          </w:tcPr>
          <w:p w14:paraId="581299B1" w14:textId="77777777" w:rsidR="003117B2" w:rsidRPr="00347A00" w:rsidRDefault="003117B2" w:rsidP="00CC005D">
            <w:pPr>
              <w:pStyle w:val="Corpsdetexte"/>
              <w:tabs>
                <w:tab w:val="left" w:pos="826"/>
                <w:tab w:val="left" w:pos="1726"/>
              </w:tabs>
              <w:spacing w:after="0"/>
              <w:rPr>
                <w:i/>
                <w:iCs/>
                <w:szCs w:val="24"/>
              </w:rPr>
            </w:pPr>
            <w:r>
              <w:rPr>
                <w:i/>
                <w:iCs/>
                <w:szCs w:val="24"/>
              </w:rPr>
              <w:t>Sans objet</w:t>
            </w:r>
          </w:p>
        </w:tc>
      </w:tr>
      <w:tr w:rsidR="003117B2" w:rsidRPr="00347A00" w14:paraId="244B5D4A" w14:textId="77777777" w:rsidTr="00CC005D">
        <w:tblPrEx>
          <w:tblBorders>
            <w:top w:val="single" w:sz="6" w:space="0" w:color="auto"/>
          </w:tblBorders>
        </w:tblPrEx>
        <w:trPr>
          <w:trHeight w:val="665"/>
        </w:trPr>
        <w:tc>
          <w:tcPr>
            <w:tcW w:w="1701" w:type="dxa"/>
          </w:tcPr>
          <w:p w14:paraId="5D2BA9D6" w14:textId="77777777" w:rsidR="003117B2" w:rsidRPr="00347A00" w:rsidRDefault="003117B2" w:rsidP="00CC005D">
            <w:pPr>
              <w:rPr>
                <w:b/>
                <w:bCs/>
              </w:rPr>
            </w:pPr>
            <w:r w:rsidRPr="00347A00">
              <w:rPr>
                <w:b/>
                <w:bCs/>
              </w:rPr>
              <w:t>6.3.1</w:t>
            </w:r>
          </w:p>
        </w:tc>
        <w:tc>
          <w:tcPr>
            <w:tcW w:w="7664" w:type="dxa"/>
            <w:tcMar>
              <w:top w:w="85" w:type="dxa"/>
              <w:bottom w:w="142" w:type="dxa"/>
            </w:tcMar>
          </w:tcPr>
          <w:p w14:paraId="6F1F7153" w14:textId="77777777" w:rsidR="003117B2" w:rsidRPr="00347A00" w:rsidRDefault="003117B2" w:rsidP="00CC005D">
            <w:pPr>
              <w:pStyle w:val="Corpsdetexte"/>
              <w:tabs>
                <w:tab w:val="left" w:pos="826"/>
                <w:tab w:val="left" w:pos="1726"/>
              </w:tabs>
              <w:spacing w:after="0"/>
              <w:jc w:val="left"/>
              <w:rPr>
                <w:b/>
                <w:szCs w:val="24"/>
              </w:rPr>
            </w:pPr>
            <w:r w:rsidRPr="00347A00">
              <w:rPr>
                <w:b/>
                <w:bCs/>
                <w:szCs w:val="24"/>
              </w:rPr>
              <w:t>La liste des entreprises ou individus exclus par la Banque est disponible à l’adresse électronique de la Banque </w:t>
            </w:r>
            <w:r w:rsidRPr="00347A00">
              <w:rPr>
                <w:b/>
                <w:bCs/>
                <w:color w:val="002060"/>
                <w:szCs w:val="24"/>
              </w:rPr>
              <w:t>:</w:t>
            </w:r>
            <w:r w:rsidRPr="00347A00">
              <w:rPr>
                <w:b/>
                <w:color w:val="002060"/>
                <w:szCs w:val="24"/>
              </w:rPr>
              <w:t xml:space="preserve"> </w:t>
            </w:r>
            <w:hyperlink r:id="rId47" w:history="1">
              <w:r w:rsidRPr="00347A00">
                <w:rPr>
                  <w:rStyle w:val="Lienhypertexte"/>
                  <w:color w:val="002060"/>
                </w:rPr>
                <w:t>www.worldbank.org/debarr</w:t>
              </w:r>
            </w:hyperlink>
          </w:p>
        </w:tc>
      </w:tr>
      <w:tr w:rsidR="003117B2" w:rsidRPr="00347A00" w14:paraId="00D4FEFE" w14:textId="77777777" w:rsidTr="00CC005D">
        <w:tblPrEx>
          <w:tblBorders>
            <w:top w:val="single" w:sz="6" w:space="0" w:color="auto"/>
          </w:tblBorders>
        </w:tblPrEx>
        <w:tc>
          <w:tcPr>
            <w:tcW w:w="9365" w:type="dxa"/>
            <w:gridSpan w:val="2"/>
          </w:tcPr>
          <w:p w14:paraId="7A469527" w14:textId="77777777" w:rsidR="003117B2" w:rsidRPr="00347A00" w:rsidRDefault="003117B2" w:rsidP="00CC005D">
            <w:pPr>
              <w:pStyle w:val="Corpsdetexte"/>
              <w:tabs>
                <w:tab w:val="left" w:pos="826"/>
                <w:tab w:val="left" w:pos="1726"/>
              </w:tabs>
              <w:spacing w:before="160" w:after="160"/>
              <w:jc w:val="center"/>
              <w:rPr>
                <w:i/>
                <w:sz w:val="28"/>
                <w:szCs w:val="28"/>
              </w:rPr>
            </w:pPr>
            <w:r w:rsidRPr="00347A00">
              <w:rPr>
                <w:b/>
                <w:sz w:val="28"/>
                <w:szCs w:val="28"/>
              </w:rPr>
              <w:t>B. Préparation des Propositions</w:t>
            </w:r>
          </w:p>
        </w:tc>
      </w:tr>
      <w:tr w:rsidR="003117B2" w:rsidRPr="00347A00" w14:paraId="10422104" w14:textId="77777777" w:rsidTr="00CC005D">
        <w:tblPrEx>
          <w:tblBorders>
            <w:top w:val="single" w:sz="6" w:space="0" w:color="auto"/>
          </w:tblBorders>
        </w:tblPrEx>
        <w:tc>
          <w:tcPr>
            <w:tcW w:w="1701" w:type="dxa"/>
          </w:tcPr>
          <w:p w14:paraId="064719A3" w14:textId="77777777" w:rsidR="003117B2" w:rsidRPr="00347A00" w:rsidRDefault="003117B2" w:rsidP="00CC005D">
            <w:pPr>
              <w:rPr>
                <w:b/>
                <w:bCs/>
              </w:rPr>
            </w:pPr>
            <w:r w:rsidRPr="00347A00">
              <w:rPr>
                <w:b/>
                <w:bCs/>
              </w:rPr>
              <w:t>9.1</w:t>
            </w:r>
          </w:p>
        </w:tc>
        <w:tc>
          <w:tcPr>
            <w:tcW w:w="7664" w:type="dxa"/>
            <w:tcMar>
              <w:top w:w="85" w:type="dxa"/>
              <w:bottom w:w="142" w:type="dxa"/>
            </w:tcMar>
          </w:tcPr>
          <w:p w14:paraId="70AF4101" w14:textId="77777777" w:rsidR="003117B2" w:rsidRPr="00347A00" w:rsidRDefault="003117B2" w:rsidP="00CC005D">
            <w:pPr>
              <w:pStyle w:val="Commentaire"/>
              <w:tabs>
                <w:tab w:val="left" w:pos="7601"/>
              </w:tabs>
              <w:spacing w:after="120"/>
              <w:rPr>
                <w:i/>
                <w:szCs w:val="24"/>
              </w:rPr>
            </w:pPr>
            <w:r w:rsidRPr="00347A00">
              <w:rPr>
                <w:b/>
                <w:bCs/>
                <w:sz w:val="24"/>
                <w:szCs w:val="24"/>
              </w:rPr>
              <w:t>La Demande de Proposition est rédigée dans la langue :</w:t>
            </w:r>
            <w:r w:rsidRPr="00347A00">
              <w:rPr>
                <w:sz w:val="24"/>
                <w:szCs w:val="24"/>
              </w:rPr>
              <w:t xml:space="preserve"> </w:t>
            </w:r>
            <w:r>
              <w:rPr>
                <w:sz w:val="24"/>
                <w:szCs w:val="24"/>
              </w:rPr>
              <w:t>Française</w:t>
            </w:r>
            <w:r w:rsidRPr="00347A00">
              <w:rPr>
                <w:sz w:val="24"/>
                <w:szCs w:val="24"/>
              </w:rPr>
              <w:t xml:space="preserve"> </w:t>
            </w:r>
          </w:p>
          <w:p w14:paraId="0E5DB0F2" w14:textId="77777777" w:rsidR="003117B2" w:rsidRPr="00347A00" w:rsidRDefault="003117B2" w:rsidP="00CC005D">
            <w:pPr>
              <w:pStyle w:val="Corpsdetexte"/>
              <w:tabs>
                <w:tab w:val="left" w:pos="3346"/>
              </w:tabs>
              <w:rPr>
                <w:i/>
                <w:szCs w:val="24"/>
              </w:rPr>
            </w:pPr>
            <w:r w:rsidRPr="00347A00">
              <w:rPr>
                <w:rStyle w:val="hps"/>
                <w:i/>
                <w:szCs w:val="24"/>
              </w:rPr>
              <w:lastRenderedPageBreak/>
              <w:t xml:space="preserve"> </w:t>
            </w:r>
          </w:p>
          <w:p w14:paraId="3B59E598" w14:textId="77777777" w:rsidR="003117B2" w:rsidRPr="00347A00" w:rsidRDefault="003117B2" w:rsidP="00CC005D">
            <w:pPr>
              <w:pStyle w:val="Corpsdetexte"/>
              <w:tabs>
                <w:tab w:val="left" w:pos="3346"/>
                <w:tab w:val="right" w:pos="7486"/>
              </w:tabs>
              <w:rPr>
                <w:szCs w:val="24"/>
              </w:rPr>
            </w:pPr>
            <w:r w:rsidRPr="00347A00">
              <w:rPr>
                <w:b/>
                <w:bCs/>
                <w:szCs w:val="24"/>
              </w:rPr>
              <w:t>Le Consultant doit remettre sa Proposition en</w:t>
            </w:r>
            <w:r w:rsidRPr="00347A00">
              <w:rPr>
                <w:szCs w:val="24"/>
              </w:rPr>
              <w:t xml:space="preserve"> </w:t>
            </w:r>
            <w:r>
              <w:rPr>
                <w:szCs w:val="24"/>
              </w:rPr>
              <w:t>Français</w:t>
            </w:r>
          </w:p>
          <w:p w14:paraId="02C9BC1C" w14:textId="77777777" w:rsidR="003117B2" w:rsidRPr="00347A00" w:rsidRDefault="003117B2" w:rsidP="00CC005D">
            <w:pPr>
              <w:pStyle w:val="Corpsdetexte"/>
              <w:tabs>
                <w:tab w:val="left" w:pos="3346"/>
                <w:tab w:val="right" w:pos="7486"/>
              </w:tabs>
              <w:rPr>
                <w:b/>
                <w:szCs w:val="24"/>
              </w:rPr>
            </w:pPr>
            <w:r w:rsidRPr="00347A00">
              <w:rPr>
                <w:b/>
                <w:bCs/>
                <w:szCs w:val="24"/>
              </w:rPr>
              <w:t>Les correspondances échangées seront dans la langue</w:t>
            </w:r>
            <w:r w:rsidRPr="00347A00">
              <w:rPr>
                <w:szCs w:val="24"/>
              </w:rPr>
              <w:t xml:space="preserve"> </w:t>
            </w:r>
            <w:r>
              <w:rPr>
                <w:rStyle w:val="hps"/>
                <w:szCs w:val="24"/>
              </w:rPr>
              <w:t>Française</w:t>
            </w:r>
          </w:p>
        </w:tc>
      </w:tr>
      <w:tr w:rsidR="003117B2" w:rsidRPr="00347A00" w14:paraId="70D34E18" w14:textId="77777777" w:rsidTr="00CC005D">
        <w:tblPrEx>
          <w:tblBorders>
            <w:top w:val="single" w:sz="6" w:space="0" w:color="auto"/>
          </w:tblBorders>
        </w:tblPrEx>
        <w:tc>
          <w:tcPr>
            <w:tcW w:w="1701" w:type="dxa"/>
          </w:tcPr>
          <w:p w14:paraId="53F95BB0" w14:textId="77777777" w:rsidR="003117B2" w:rsidRPr="00347A00" w:rsidRDefault="003117B2" w:rsidP="00CC005D">
            <w:pPr>
              <w:rPr>
                <w:b/>
                <w:bCs/>
              </w:rPr>
            </w:pPr>
            <w:r w:rsidRPr="00347A00">
              <w:rPr>
                <w:b/>
                <w:bCs/>
              </w:rPr>
              <w:lastRenderedPageBreak/>
              <w:t>10.1</w:t>
            </w:r>
          </w:p>
        </w:tc>
        <w:tc>
          <w:tcPr>
            <w:tcW w:w="7664" w:type="dxa"/>
            <w:tcMar>
              <w:top w:w="85" w:type="dxa"/>
              <w:bottom w:w="142" w:type="dxa"/>
            </w:tcMar>
          </w:tcPr>
          <w:p w14:paraId="203F597D" w14:textId="77777777" w:rsidR="003117B2" w:rsidRPr="00347A00" w:rsidRDefault="003117B2" w:rsidP="00CC005D">
            <w:pPr>
              <w:pStyle w:val="Corpsdetexte"/>
              <w:tabs>
                <w:tab w:val="left" w:pos="3346"/>
                <w:tab w:val="right" w:pos="7486"/>
              </w:tabs>
              <w:rPr>
                <w:b/>
                <w:bCs/>
                <w:szCs w:val="24"/>
              </w:rPr>
            </w:pPr>
            <w:r w:rsidRPr="00347A00">
              <w:rPr>
                <w:b/>
                <w:bCs/>
                <w:szCs w:val="24"/>
              </w:rPr>
              <w:t xml:space="preserve">La Proposition doit contenir : </w:t>
            </w:r>
          </w:p>
          <w:p w14:paraId="3958CF20" w14:textId="77777777" w:rsidR="003117B2" w:rsidRPr="00347A00" w:rsidRDefault="003117B2" w:rsidP="00CC005D">
            <w:pPr>
              <w:pStyle w:val="Corpsdetexte"/>
              <w:tabs>
                <w:tab w:val="left" w:pos="3346"/>
                <w:tab w:val="right" w:pos="7486"/>
              </w:tabs>
              <w:ind w:left="376"/>
              <w:rPr>
                <w:b/>
                <w:szCs w:val="24"/>
                <w:u w:val="single"/>
              </w:rPr>
            </w:pPr>
            <w:r w:rsidRPr="00347A00">
              <w:rPr>
                <w:b/>
                <w:szCs w:val="24"/>
                <w:u w:val="single"/>
              </w:rPr>
              <w:t xml:space="preserve">Dans le cas d’une PROPOSITION TECHNIQUE COMPLETE (PTC) : </w:t>
            </w:r>
          </w:p>
          <w:p w14:paraId="1F0ED9BD" w14:textId="77777777" w:rsidR="003117B2" w:rsidRPr="00347A00" w:rsidRDefault="003117B2" w:rsidP="00CC005D">
            <w:pPr>
              <w:pStyle w:val="Corpsdetexte"/>
              <w:tabs>
                <w:tab w:val="left" w:pos="3346"/>
                <w:tab w:val="right" w:pos="7486"/>
              </w:tabs>
              <w:ind w:left="720"/>
              <w:rPr>
                <w:b/>
                <w:szCs w:val="24"/>
              </w:rPr>
            </w:pPr>
            <w:r w:rsidRPr="00347A00">
              <w:rPr>
                <w:b/>
                <w:szCs w:val="24"/>
              </w:rPr>
              <w:t>1ère enveloppe intérieure contenant la Proposition technique :</w:t>
            </w:r>
          </w:p>
          <w:p w14:paraId="17C3FCB5" w14:textId="77777777" w:rsidR="003117B2" w:rsidRPr="00347A00" w:rsidRDefault="003117B2" w:rsidP="00CC005D">
            <w:pPr>
              <w:pStyle w:val="Corpsdetexte"/>
              <w:numPr>
                <w:ilvl w:val="4"/>
                <w:numId w:val="3"/>
              </w:numPr>
              <w:tabs>
                <w:tab w:val="left" w:pos="3346"/>
                <w:tab w:val="right" w:pos="7486"/>
              </w:tabs>
              <w:ind w:left="720"/>
              <w:rPr>
                <w:szCs w:val="24"/>
              </w:rPr>
            </w:pPr>
            <w:r w:rsidRPr="00347A00">
              <w:rPr>
                <w:szCs w:val="24"/>
              </w:rPr>
              <w:t>Pouvoir du signataire de la Proposition</w:t>
            </w:r>
          </w:p>
          <w:p w14:paraId="54C26573" w14:textId="77777777" w:rsidR="003117B2" w:rsidRPr="00347A00" w:rsidRDefault="003117B2" w:rsidP="00CC005D">
            <w:pPr>
              <w:pStyle w:val="Corpsdetexte"/>
              <w:numPr>
                <w:ilvl w:val="4"/>
                <w:numId w:val="3"/>
              </w:numPr>
              <w:tabs>
                <w:tab w:val="left" w:pos="3346"/>
                <w:tab w:val="right" w:pos="7486"/>
              </w:tabs>
              <w:ind w:left="720"/>
              <w:rPr>
                <w:szCs w:val="24"/>
              </w:rPr>
            </w:pPr>
            <w:r w:rsidRPr="00347A00">
              <w:rPr>
                <w:szCs w:val="24"/>
              </w:rPr>
              <w:t>TECH-1</w:t>
            </w:r>
          </w:p>
          <w:p w14:paraId="40BAC15F" w14:textId="77777777" w:rsidR="003117B2" w:rsidRPr="00347A00" w:rsidRDefault="003117B2" w:rsidP="00CC005D">
            <w:pPr>
              <w:pStyle w:val="Corpsdetexte"/>
              <w:numPr>
                <w:ilvl w:val="4"/>
                <w:numId w:val="3"/>
              </w:numPr>
              <w:tabs>
                <w:tab w:val="left" w:pos="3346"/>
                <w:tab w:val="right" w:pos="7486"/>
              </w:tabs>
              <w:ind w:left="720"/>
              <w:rPr>
                <w:szCs w:val="24"/>
              </w:rPr>
            </w:pPr>
            <w:r w:rsidRPr="00347A00">
              <w:rPr>
                <w:szCs w:val="24"/>
              </w:rPr>
              <w:t>TECH-2</w:t>
            </w:r>
          </w:p>
          <w:p w14:paraId="5799361F" w14:textId="77777777" w:rsidR="003117B2" w:rsidRPr="00347A00" w:rsidRDefault="003117B2" w:rsidP="00CC005D">
            <w:pPr>
              <w:pStyle w:val="Corpsdetexte"/>
              <w:numPr>
                <w:ilvl w:val="4"/>
                <w:numId w:val="3"/>
              </w:numPr>
              <w:tabs>
                <w:tab w:val="left" w:pos="3346"/>
                <w:tab w:val="right" w:pos="7486"/>
              </w:tabs>
              <w:ind w:left="720"/>
              <w:rPr>
                <w:szCs w:val="24"/>
              </w:rPr>
            </w:pPr>
            <w:r w:rsidRPr="00347A00">
              <w:rPr>
                <w:szCs w:val="24"/>
              </w:rPr>
              <w:t>TECH-3</w:t>
            </w:r>
          </w:p>
          <w:p w14:paraId="2BBE3095" w14:textId="77777777" w:rsidR="003117B2" w:rsidRPr="00347A00" w:rsidRDefault="003117B2" w:rsidP="00CC005D">
            <w:pPr>
              <w:pStyle w:val="Corpsdetexte"/>
              <w:numPr>
                <w:ilvl w:val="4"/>
                <w:numId w:val="3"/>
              </w:numPr>
              <w:tabs>
                <w:tab w:val="left" w:pos="3346"/>
                <w:tab w:val="right" w:pos="7486"/>
              </w:tabs>
              <w:ind w:left="720"/>
              <w:rPr>
                <w:szCs w:val="24"/>
              </w:rPr>
            </w:pPr>
            <w:r w:rsidRPr="00347A00">
              <w:rPr>
                <w:szCs w:val="24"/>
              </w:rPr>
              <w:t>TECH-4</w:t>
            </w:r>
          </w:p>
          <w:p w14:paraId="3A5A9E7E" w14:textId="77777777" w:rsidR="003117B2" w:rsidRPr="00347A00" w:rsidRDefault="003117B2" w:rsidP="00CC005D">
            <w:pPr>
              <w:pStyle w:val="Corpsdetexte"/>
              <w:numPr>
                <w:ilvl w:val="4"/>
                <w:numId w:val="3"/>
              </w:numPr>
              <w:tabs>
                <w:tab w:val="left" w:pos="3346"/>
                <w:tab w:val="right" w:pos="7486"/>
              </w:tabs>
              <w:ind w:left="720"/>
              <w:rPr>
                <w:szCs w:val="24"/>
              </w:rPr>
            </w:pPr>
            <w:r w:rsidRPr="00347A00">
              <w:rPr>
                <w:szCs w:val="24"/>
              </w:rPr>
              <w:t>TECH-5</w:t>
            </w:r>
          </w:p>
          <w:p w14:paraId="417F23DC" w14:textId="77777777" w:rsidR="003117B2" w:rsidRPr="00347A00" w:rsidRDefault="003117B2" w:rsidP="00CC005D">
            <w:pPr>
              <w:pStyle w:val="Corpsdetexte"/>
              <w:numPr>
                <w:ilvl w:val="4"/>
                <w:numId w:val="3"/>
              </w:numPr>
              <w:tabs>
                <w:tab w:val="left" w:pos="3346"/>
                <w:tab w:val="right" w:pos="7486"/>
              </w:tabs>
              <w:ind w:left="720"/>
              <w:rPr>
                <w:szCs w:val="24"/>
              </w:rPr>
            </w:pPr>
            <w:r w:rsidRPr="00347A00">
              <w:rPr>
                <w:szCs w:val="24"/>
              </w:rPr>
              <w:t>TECH-6</w:t>
            </w:r>
          </w:p>
          <w:p w14:paraId="458F91D4" w14:textId="77777777" w:rsidR="003117B2" w:rsidRPr="00347A00" w:rsidRDefault="003117B2" w:rsidP="00CC005D">
            <w:pPr>
              <w:pStyle w:val="Corpsdetexte"/>
              <w:tabs>
                <w:tab w:val="left" w:pos="3346"/>
                <w:tab w:val="right" w:pos="7486"/>
              </w:tabs>
              <w:spacing w:before="120"/>
              <w:ind w:left="360"/>
            </w:pPr>
            <w:r w:rsidRPr="00347A00">
              <w:t>ET</w:t>
            </w:r>
          </w:p>
          <w:p w14:paraId="2FDA42DD" w14:textId="77777777" w:rsidR="003117B2" w:rsidRPr="00347A00" w:rsidRDefault="003117B2" w:rsidP="00CC005D">
            <w:pPr>
              <w:pStyle w:val="Corpsdetexte"/>
              <w:tabs>
                <w:tab w:val="left" w:pos="3346"/>
                <w:tab w:val="right" w:pos="7486"/>
              </w:tabs>
              <w:ind w:left="720"/>
              <w:rPr>
                <w:b/>
              </w:rPr>
            </w:pPr>
            <w:r w:rsidRPr="00347A00">
              <w:rPr>
                <w:b/>
                <w:szCs w:val="24"/>
              </w:rPr>
              <w:t>2ème enveloppe intérieure contenant la Proposition financière</w:t>
            </w:r>
            <w:r w:rsidRPr="00347A00">
              <w:rPr>
                <w:b/>
              </w:rPr>
              <w:t> :</w:t>
            </w:r>
          </w:p>
          <w:p w14:paraId="6343F1BF" w14:textId="77777777" w:rsidR="003117B2" w:rsidRPr="00347A00" w:rsidRDefault="003117B2" w:rsidP="00CC005D">
            <w:pPr>
              <w:pStyle w:val="Corpsdetexte"/>
              <w:numPr>
                <w:ilvl w:val="0"/>
                <w:numId w:val="43"/>
              </w:numPr>
              <w:tabs>
                <w:tab w:val="left" w:pos="3346"/>
                <w:tab w:val="right" w:pos="7486"/>
              </w:tabs>
              <w:ind w:left="741" w:hanging="364"/>
            </w:pPr>
            <w:r w:rsidRPr="00347A00">
              <w:t>FIN-1</w:t>
            </w:r>
          </w:p>
          <w:p w14:paraId="409E27F2" w14:textId="77777777" w:rsidR="003117B2" w:rsidRPr="00347A00" w:rsidRDefault="003117B2" w:rsidP="00CC005D">
            <w:pPr>
              <w:pStyle w:val="Corpsdetexte"/>
              <w:numPr>
                <w:ilvl w:val="0"/>
                <w:numId w:val="43"/>
              </w:numPr>
              <w:tabs>
                <w:tab w:val="left" w:pos="3346"/>
                <w:tab w:val="right" w:pos="7486"/>
              </w:tabs>
              <w:ind w:left="741" w:hanging="364"/>
            </w:pPr>
            <w:r w:rsidRPr="00347A00">
              <w:t>FIN-2</w:t>
            </w:r>
          </w:p>
          <w:p w14:paraId="0E6F368D" w14:textId="77777777" w:rsidR="003117B2" w:rsidRPr="00347A00" w:rsidRDefault="003117B2" w:rsidP="00CC005D">
            <w:pPr>
              <w:pStyle w:val="Corpsdetexte"/>
              <w:numPr>
                <w:ilvl w:val="0"/>
                <w:numId w:val="43"/>
              </w:numPr>
              <w:tabs>
                <w:tab w:val="left" w:pos="3346"/>
                <w:tab w:val="right" w:pos="7486"/>
              </w:tabs>
              <w:ind w:left="741" w:hanging="364"/>
            </w:pPr>
            <w:r w:rsidRPr="00347A00">
              <w:t>FIN-3</w:t>
            </w:r>
          </w:p>
          <w:p w14:paraId="5B8C6536" w14:textId="77777777" w:rsidR="003117B2" w:rsidRPr="00347A00" w:rsidRDefault="003117B2" w:rsidP="00CC005D">
            <w:pPr>
              <w:pStyle w:val="Corpsdetexte"/>
              <w:numPr>
                <w:ilvl w:val="0"/>
                <w:numId w:val="43"/>
              </w:numPr>
              <w:tabs>
                <w:tab w:val="left" w:pos="3346"/>
                <w:tab w:val="right" w:pos="7486"/>
              </w:tabs>
              <w:ind w:left="741" w:hanging="364"/>
            </w:pPr>
            <w:r w:rsidRPr="00347A00">
              <w:t>FIN-4</w:t>
            </w:r>
          </w:p>
          <w:p w14:paraId="3413A5FB" w14:textId="77777777" w:rsidR="003117B2" w:rsidRPr="00347A00" w:rsidDel="00726EDC" w:rsidRDefault="003117B2" w:rsidP="00CC005D">
            <w:pPr>
              <w:pStyle w:val="Corpsdetexte"/>
              <w:numPr>
                <w:ilvl w:val="0"/>
                <w:numId w:val="43"/>
              </w:numPr>
              <w:tabs>
                <w:tab w:val="left" w:pos="3346"/>
                <w:tab w:val="right" w:pos="7486"/>
              </w:tabs>
              <w:spacing w:after="0"/>
              <w:ind w:left="741" w:hanging="364"/>
              <w:rPr>
                <w:szCs w:val="24"/>
              </w:rPr>
            </w:pPr>
            <w:r w:rsidRPr="00347A00">
              <w:rPr>
                <w:szCs w:val="24"/>
              </w:rPr>
              <w:t xml:space="preserve">Déclaration du Consultant </w:t>
            </w:r>
            <w:r w:rsidRPr="00347A00">
              <w:t>(si exigée par les Données particulières10.2 ci-dessous)</w:t>
            </w:r>
          </w:p>
        </w:tc>
      </w:tr>
      <w:tr w:rsidR="003117B2" w:rsidRPr="00347A00" w14:paraId="43608DA3" w14:textId="77777777" w:rsidTr="00CC005D">
        <w:tblPrEx>
          <w:tblBorders>
            <w:top w:val="single" w:sz="6" w:space="0" w:color="auto"/>
          </w:tblBorders>
        </w:tblPrEx>
        <w:trPr>
          <w:trHeight w:val="510"/>
        </w:trPr>
        <w:tc>
          <w:tcPr>
            <w:tcW w:w="1701" w:type="dxa"/>
          </w:tcPr>
          <w:p w14:paraId="7567EC98" w14:textId="77777777" w:rsidR="003117B2" w:rsidRPr="00347A00" w:rsidRDefault="003117B2" w:rsidP="00CC005D">
            <w:pPr>
              <w:rPr>
                <w:b/>
                <w:bCs/>
              </w:rPr>
            </w:pPr>
            <w:r w:rsidRPr="00347A00">
              <w:rPr>
                <w:b/>
                <w:bCs/>
              </w:rPr>
              <w:t>10.2</w:t>
            </w:r>
          </w:p>
        </w:tc>
        <w:tc>
          <w:tcPr>
            <w:tcW w:w="7664" w:type="dxa"/>
            <w:tcMar>
              <w:top w:w="85" w:type="dxa"/>
              <w:bottom w:w="142" w:type="dxa"/>
            </w:tcMar>
          </w:tcPr>
          <w:p w14:paraId="2EEC896B" w14:textId="77777777" w:rsidR="003117B2" w:rsidRPr="00347A00" w:rsidRDefault="003117B2" w:rsidP="00CC005D">
            <w:pPr>
              <w:pStyle w:val="Corpsdetexte"/>
              <w:tabs>
                <w:tab w:val="left" w:pos="3346"/>
                <w:tab w:val="right" w:pos="7486"/>
              </w:tabs>
              <w:rPr>
                <w:i/>
                <w:szCs w:val="24"/>
              </w:rPr>
            </w:pPr>
            <w:r w:rsidRPr="00347A00">
              <w:rPr>
                <w:b/>
                <w:bCs/>
                <w:szCs w:val="24"/>
              </w:rPr>
              <w:t>Une déclaration du Consultant s’engageant à respecter les lois du pays contre la fraude et la corruption est exigée</w:t>
            </w:r>
            <w:r>
              <w:rPr>
                <w:b/>
                <w:bCs/>
                <w:szCs w:val="24"/>
              </w:rPr>
              <w:t xml:space="preserve"> : </w:t>
            </w:r>
            <w:r w:rsidRPr="00347A00">
              <w:rPr>
                <w:szCs w:val="24"/>
              </w:rPr>
              <w:t xml:space="preserve">Non </w:t>
            </w:r>
          </w:p>
        </w:tc>
      </w:tr>
      <w:tr w:rsidR="003117B2" w:rsidRPr="00347A00" w14:paraId="715BAB97" w14:textId="77777777" w:rsidTr="00CC005D">
        <w:tblPrEx>
          <w:tblBorders>
            <w:top w:val="single" w:sz="6" w:space="0" w:color="auto"/>
          </w:tblBorders>
        </w:tblPrEx>
        <w:trPr>
          <w:trHeight w:val="580"/>
        </w:trPr>
        <w:tc>
          <w:tcPr>
            <w:tcW w:w="1701" w:type="dxa"/>
          </w:tcPr>
          <w:p w14:paraId="6A266FCB" w14:textId="77777777" w:rsidR="003117B2" w:rsidRPr="00347A00" w:rsidRDefault="003117B2" w:rsidP="00CC005D">
            <w:pPr>
              <w:rPr>
                <w:b/>
                <w:bCs/>
              </w:rPr>
            </w:pPr>
            <w:r w:rsidRPr="00347A00">
              <w:rPr>
                <w:b/>
                <w:bCs/>
              </w:rPr>
              <w:t>11.1</w:t>
            </w:r>
          </w:p>
        </w:tc>
        <w:tc>
          <w:tcPr>
            <w:tcW w:w="7664" w:type="dxa"/>
            <w:tcMar>
              <w:top w:w="85" w:type="dxa"/>
              <w:bottom w:w="142" w:type="dxa"/>
            </w:tcMar>
          </w:tcPr>
          <w:p w14:paraId="5F9BA6D2" w14:textId="77777777" w:rsidR="003117B2" w:rsidRPr="00347A00" w:rsidRDefault="003117B2" w:rsidP="00CC005D">
            <w:pPr>
              <w:pStyle w:val="Corpsdetexte"/>
              <w:tabs>
                <w:tab w:val="left" w:pos="3346"/>
                <w:tab w:val="right" w:pos="7486"/>
              </w:tabs>
              <w:rPr>
                <w:szCs w:val="24"/>
              </w:rPr>
            </w:pPr>
            <w:r w:rsidRPr="00347A00">
              <w:rPr>
                <w:b/>
                <w:bCs/>
                <w:szCs w:val="24"/>
              </w:rPr>
              <w:t>La participation d’un même Sous-traitant, y compris les experts individuels, à plus d’une proposition est permise</w:t>
            </w:r>
            <w:r>
              <w:rPr>
                <w:b/>
                <w:bCs/>
                <w:szCs w:val="24"/>
              </w:rPr>
              <w:t xml:space="preserve"> : </w:t>
            </w:r>
            <w:r w:rsidRPr="00347A00">
              <w:rPr>
                <w:szCs w:val="24"/>
              </w:rPr>
              <w:t>Oui</w:t>
            </w:r>
          </w:p>
        </w:tc>
      </w:tr>
      <w:tr w:rsidR="003117B2" w:rsidRPr="00347A00" w14:paraId="21E2F324" w14:textId="77777777" w:rsidTr="00CC005D">
        <w:tblPrEx>
          <w:tblBorders>
            <w:top w:val="single" w:sz="6" w:space="0" w:color="auto"/>
          </w:tblBorders>
        </w:tblPrEx>
        <w:trPr>
          <w:trHeight w:val="926"/>
        </w:trPr>
        <w:tc>
          <w:tcPr>
            <w:tcW w:w="1701" w:type="dxa"/>
          </w:tcPr>
          <w:p w14:paraId="64D2AFDF" w14:textId="77777777" w:rsidR="003117B2" w:rsidRPr="00347A00" w:rsidRDefault="003117B2" w:rsidP="00CC005D">
            <w:r w:rsidRPr="00347A00">
              <w:rPr>
                <w:b/>
                <w:bCs/>
              </w:rPr>
              <w:t>12.1</w:t>
            </w:r>
          </w:p>
        </w:tc>
        <w:tc>
          <w:tcPr>
            <w:tcW w:w="7664" w:type="dxa"/>
            <w:tcMar>
              <w:top w:w="85" w:type="dxa"/>
              <w:bottom w:w="142" w:type="dxa"/>
            </w:tcMar>
          </w:tcPr>
          <w:p w14:paraId="01B1ED22" w14:textId="77777777" w:rsidR="003117B2" w:rsidRPr="00347A00" w:rsidRDefault="003117B2" w:rsidP="00CC005D">
            <w:pPr>
              <w:pStyle w:val="Corpsdetexte"/>
              <w:tabs>
                <w:tab w:val="left" w:pos="3346"/>
                <w:tab w:val="right" w:pos="7486"/>
              </w:tabs>
              <w:spacing w:after="0"/>
              <w:jc w:val="left"/>
              <w:rPr>
                <w:szCs w:val="24"/>
                <w:lang w:eastAsia="it-IT"/>
              </w:rPr>
            </w:pPr>
            <w:r w:rsidRPr="00347A00">
              <w:rPr>
                <w:b/>
                <w:bCs/>
                <w:szCs w:val="24"/>
              </w:rPr>
              <w:t>La Proposition doit être valable</w:t>
            </w:r>
            <w:r w:rsidRPr="00347A00">
              <w:rPr>
                <w:szCs w:val="24"/>
              </w:rPr>
              <w:t xml:space="preserve"> </w:t>
            </w:r>
            <w:r w:rsidRPr="00347A00">
              <w:rPr>
                <w:b/>
                <w:bCs/>
                <w:szCs w:val="24"/>
              </w:rPr>
              <w:t>pendant</w:t>
            </w:r>
            <w:r w:rsidRPr="00347A00">
              <w:rPr>
                <w:spacing w:val="-3"/>
                <w:szCs w:val="24"/>
              </w:rPr>
              <w:t xml:space="preserve"> </w:t>
            </w:r>
            <w:r w:rsidRPr="00347A00">
              <w:rPr>
                <w:i/>
                <w:szCs w:val="24"/>
              </w:rPr>
              <w:t xml:space="preserve">120 jours </w:t>
            </w:r>
            <w:r w:rsidRPr="00347A00">
              <w:rPr>
                <w:b/>
                <w:bCs/>
                <w:szCs w:val="24"/>
              </w:rPr>
              <w:t>calendaires suivant la date limite de soumission des propositions (soit jusqu’au</w:t>
            </w:r>
            <w:r w:rsidRPr="00347A00">
              <w:rPr>
                <w:b/>
                <w:bCs/>
                <w:i/>
                <w:szCs w:val="24"/>
              </w:rPr>
              <w:t> :</w:t>
            </w:r>
          </w:p>
        </w:tc>
      </w:tr>
      <w:tr w:rsidR="003117B2" w:rsidRPr="00347A00" w14:paraId="6E6944BB" w14:textId="77777777" w:rsidTr="00CC005D">
        <w:tblPrEx>
          <w:tblBorders>
            <w:top w:val="single" w:sz="6" w:space="0" w:color="auto"/>
          </w:tblBorders>
        </w:tblPrEx>
        <w:tc>
          <w:tcPr>
            <w:tcW w:w="1701" w:type="dxa"/>
          </w:tcPr>
          <w:p w14:paraId="1A9671FE" w14:textId="77777777" w:rsidR="003117B2" w:rsidRPr="00347A00" w:rsidRDefault="003117B2" w:rsidP="00CC005D">
            <w:pPr>
              <w:rPr>
                <w:b/>
                <w:bCs/>
              </w:rPr>
            </w:pPr>
            <w:r w:rsidRPr="00347A00">
              <w:rPr>
                <w:b/>
                <w:bCs/>
              </w:rPr>
              <w:t>13.1</w:t>
            </w:r>
          </w:p>
        </w:tc>
        <w:tc>
          <w:tcPr>
            <w:tcW w:w="7664" w:type="dxa"/>
            <w:tcMar>
              <w:top w:w="85" w:type="dxa"/>
              <w:bottom w:w="142" w:type="dxa"/>
            </w:tcMar>
          </w:tcPr>
          <w:p w14:paraId="189FD373" w14:textId="77777777" w:rsidR="003117B2" w:rsidRPr="00347A00" w:rsidRDefault="003117B2" w:rsidP="00CC005D">
            <w:pPr>
              <w:pStyle w:val="Corpsdetexte"/>
              <w:tabs>
                <w:tab w:val="left" w:pos="4966"/>
                <w:tab w:val="right" w:pos="7306"/>
              </w:tabs>
              <w:jc w:val="left"/>
              <w:rPr>
                <w:b/>
                <w:bCs/>
                <w:szCs w:val="24"/>
              </w:rPr>
            </w:pPr>
            <w:r w:rsidRPr="00347A00">
              <w:rPr>
                <w:b/>
                <w:bCs/>
                <w:szCs w:val="24"/>
              </w:rPr>
              <w:t>La demande d’éclaircissement doit être adressée</w:t>
            </w:r>
            <w:r w:rsidRPr="00347A00">
              <w:rPr>
                <w:szCs w:val="24"/>
              </w:rPr>
              <w:t xml:space="preserve"> </w:t>
            </w:r>
            <w:r>
              <w:rPr>
                <w:i/>
                <w:szCs w:val="24"/>
              </w:rPr>
              <w:t>14</w:t>
            </w:r>
            <w:r w:rsidRPr="00347A00">
              <w:rPr>
                <w:szCs w:val="24"/>
              </w:rPr>
              <w:t xml:space="preserve"> </w:t>
            </w:r>
            <w:proofErr w:type="gramStart"/>
            <w:r w:rsidRPr="00347A00">
              <w:rPr>
                <w:b/>
                <w:bCs/>
                <w:szCs w:val="24"/>
              </w:rPr>
              <w:t xml:space="preserve">jours </w:t>
            </w:r>
            <w:r>
              <w:rPr>
                <w:b/>
                <w:bCs/>
                <w:szCs w:val="24"/>
              </w:rPr>
              <w:t xml:space="preserve"> ouvrables</w:t>
            </w:r>
            <w:proofErr w:type="gramEnd"/>
            <w:r>
              <w:rPr>
                <w:b/>
                <w:bCs/>
                <w:szCs w:val="24"/>
              </w:rPr>
              <w:t xml:space="preserve"> </w:t>
            </w:r>
            <w:r w:rsidRPr="00347A00">
              <w:rPr>
                <w:b/>
                <w:bCs/>
                <w:szCs w:val="24"/>
              </w:rPr>
              <w:t>au plus tard, avant la date limite de remise des propositions.</w:t>
            </w:r>
          </w:p>
          <w:p w14:paraId="3E7404BB" w14:textId="77777777" w:rsidR="00580805" w:rsidRDefault="003117B2" w:rsidP="00580805">
            <w:pPr>
              <w:keepNext/>
              <w:tabs>
                <w:tab w:val="left" w:pos="720"/>
                <w:tab w:val="left" w:pos="1440"/>
                <w:tab w:val="right" w:leader="dot" w:pos="8640"/>
              </w:tabs>
              <w:spacing w:after="60"/>
              <w:rPr>
                <w:b/>
                <w:szCs w:val="24"/>
              </w:rPr>
            </w:pPr>
            <w:r w:rsidRPr="00347A00">
              <w:rPr>
                <w:szCs w:val="24"/>
              </w:rPr>
              <w:lastRenderedPageBreak/>
              <w:t xml:space="preserve">L’adresse du Client afin d’obtenir des éclaircissements est : </w:t>
            </w:r>
            <w:r w:rsidR="00580805">
              <w:rPr>
                <w:b/>
                <w:szCs w:val="24"/>
              </w:rPr>
              <w:t>A</w:t>
            </w:r>
          </w:p>
          <w:p w14:paraId="6F4BFE22" w14:textId="00B1C234" w:rsidR="00580805" w:rsidRPr="0088692A" w:rsidRDefault="00580805" w:rsidP="00580805">
            <w:pPr>
              <w:keepNext/>
              <w:tabs>
                <w:tab w:val="left" w:pos="720"/>
                <w:tab w:val="left" w:pos="1440"/>
                <w:tab w:val="right" w:leader="dot" w:pos="8640"/>
              </w:tabs>
              <w:spacing w:after="60"/>
              <w:rPr>
                <w:b/>
                <w:szCs w:val="24"/>
              </w:rPr>
            </w:pPr>
            <w:r>
              <w:rPr>
                <w:b/>
                <w:szCs w:val="24"/>
              </w:rPr>
              <w:t>GENCE TOGOLAISE D’ELECTRIFICATION RURALE ET DES ENERGIES RENOUVELABLES (AT2ER)</w:t>
            </w:r>
          </w:p>
          <w:p w14:paraId="516144B4" w14:textId="77777777" w:rsidR="00580805" w:rsidRPr="00AF5145" w:rsidRDefault="00580805" w:rsidP="00580805">
            <w:pPr>
              <w:spacing w:line="276" w:lineRule="auto"/>
              <w:jc w:val="both"/>
              <w:rPr>
                <w:szCs w:val="24"/>
              </w:rPr>
            </w:pPr>
            <w:r w:rsidRPr="00AF5145">
              <w:rPr>
                <w:szCs w:val="24"/>
              </w:rPr>
              <w:t xml:space="preserve">Secrétariat de la Personne Responsable des Marchés Publics de </w:t>
            </w:r>
            <w:r>
              <w:rPr>
                <w:szCs w:val="24"/>
              </w:rPr>
              <w:t>l’AT2ER</w:t>
            </w:r>
          </w:p>
          <w:p w14:paraId="1B958C07" w14:textId="77777777" w:rsidR="00580805" w:rsidRPr="00AF5145" w:rsidRDefault="00580805" w:rsidP="00580805">
            <w:pPr>
              <w:spacing w:line="276" w:lineRule="auto"/>
              <w:jc w:val="both"/>
              <w:rPr>
                <w:szCs w:val="24"/>
              </w:rPr>
            </w:pPr>
            <w:r>
              <w:rPr>
                <w:szCs w:val="24"/>
              </w:rPr>
              <w:t>503</w:t>
            </w:r>
            <w:r w:rsidRPr="00AF5145">
              <w:rPr>
                <w:szCs w:val="24"/>
              </w:rPr>
              <w:t xml:space="preserve">, </w:t>
            </w:r>
            <w:r>
              <w:rPr>
                <w:szCs w:val="24"/>
              </w:rPr>
              <w:t>Rue</w:t>
            </w:r>
            <w:r w:rsidRPr="00AF5145">
              <w:rPr>
                <w:szCs w:val="24"/>
              </w:rPr>
              <w:t xml:space="preserve"> </w:t>
            </w:r>
            <w:r>
              <w:rPr>
                <w:szCs w:val="24"/>
              </w:rPr>
              <w:t xml:space="preserve">de la </w:t>
            </w:r>
            <w:proofErr w:type="spellStart"/>
            <w:r>
              <w:rPr>
                <w:szCs w:val="24"/>
              </w:rPr>
              <w:t>Binah</w:t>
            </w:r>
            <w:proofErr w:type="spellEnd"/>
            <w:r>
              <w:rPr>
                <w:szCs w:val="24"/>
              </w:rPr>
              <w:t>,</w:t>
            </w:r>
            <w:r w:rsidRPr="00AF5145">
              <w:rPr>
                <w:szCs w:val="24"/>
              </w:rPr>
              <w:t xml:space="preserve"> Lomé – TOGO </w:t>
            </w:r>
          </w:p>
          <w:p w14:paraId="315D96A7" w14:textId="4D95367C" w:rsidR="003117B2" w:rsidRPr="00347A00" w:rsidRDefault="00580805" w:rsidP="00CC005D">
            <w:pPr>
              <w:spacing w:line="276" w:lineRule="auto"/>
              <w:jc w:val="both"/>
              <w:rPr>
                <w:szCs w:val="24"/>
                <w:u w:val="single"/>
              </w:rPr>
            </w:pPr>
            <w:r w:rsidRPr="00AF5145">
              <w:rPr>
                <w:szCs w:val="24"/>
              </w:rPr>
              <w:t xml:space="preserve">Tel : + 228 22 21 </w:t>
            </w:r>
            <w:r>
              <w:rPr>
                <w:szCs w:val="24"/>
              </w:rPr>
              <w:t>21 44</w:t>
            </w:r>
          </w:p>
        </w:tc>
      </w:tr>
      <w:tr w:rsidR="003117B2" w:rsidRPr="00347A00" w14:paraId="189679FC" w14:textId="77777777" w:rsidTr="00CC005D">
        <w:tblPrEx>
          <w:tblBorders>
            <w:top w:val="single" w:sz="6" w:space="0" w:color="auto"/>
          </w:tblBorders>
          <w:tblCellMar>
            <w:right w:w="142" w:type="dxa"/>
          </w:tblCellMar>
        </w:tblPrEx>
        <w:trPr>
          <w:trHeight w:val="2256"/>
        </w:trPr>
        <w:tc>
          <w:tcPr>
            <w:tcW w:w="1701" w:type="dxa"/>
          </w:tcPr>
          <w:p w14:paraId="577E9F63" w14:textId="77777777" w:rsidR="003117B2" w:rsidRPr="00347A00" w:rsidRDefault="003117B2" w:rsidP="00CC005D">
            <w:pPr>
              <w:rPr>
                <w:b/>
                <w:bCs/>
              </w:rPr>
            </w:pPr>
            <w:r w:rsidRPr="00347A00">
              <w:rPr>
                <w:b/>
                <w:bCs/>
              </w:rPr>
              <w:lastRenderedPageBreak/>
              <w:t xml:space="preserve">14.1.1 </w:t>
            </w:r>
          </w:p>
        </w:tc>
        <w:tc>
          <w:tcPr>
            <w:tcW w:w="7664" w:type="dxa"/>
            <w:tcMar>
              <w:top w:w="85" w:type="dxa"/>
              <w:bottom w:w="142" w:type="dxa"/>
            </w:tcMar>
          </w:tcPr>
          <w:p w14:paraId="2FB570B5" w14:textId="77777777" w:rsidR="003117B2" w:rsidRPr="00347A00" w:rsidRDefault="003117B2" w:rsidP="00CC005D">
            <w:pPr>
              <w:tabs>
                <w:tab w:val="left" w:pos="826"/>
                <w:tab w:val="left" w:pos="1726"/>
                <w:tab w:val="right" w:pos="7306"/>
              </w:tabs>
              <w:spacing w:after="120"/>
              <w:rPr>
                <w:b/>
                <w:bCs/>
              </w:rPr>
            </w:pPr>
            <w:r w:rsidRPr="00347A00">
              <w:rPr>
                <w:b/>
                <w:bCs/>
              </w:rPr>
              <w:t xml:space="preserve">Les Consultants figurants sur la liste restreinte peuvent s’associer avec </w:t>
            </w:r>
          </w:p>
          <w:p w14:paraId="5EB19E21" w14:textId="77777777" w:rsidR="003117B2" w:rsidRPr="00347A00" w:rsidRDefault="003117B2" w:rsidP="00CC005D">
            <w:pPr>
              <w:tabs>
                <w:tab w:val="left" w:pos="826"/>
                <w:tab w:val="left" w:pos="1726"/>
                <w:tab w:val="right" w:pos="7306"/>
              </w:tabs>
              <w:spacing w:after="120"/>
            </w:pPr>
            <w:r w:rsidRPr="00347A00">
              <w:rPr>
                <w:b/>
                <w:bCs/>
              </w:rPr>
              <w:t>(a) un (des) consultant(s) ne figurant pas sur la liste restreinte :</w:t>
            </w:r>
            <w:r w:rsidRPr="00347A00">
              <w:t xml:space="preserve"> </w:t>
            </w:r>
          </w:p>
          <w:p w14:paraId="5F0C31AD" w14:textId="77777777" w:rsidR="003117B2" w:rsidRPr="00347A00" w:rsidRDefault="003117B2" w:rsidP="00CC005D">
            <w:pPr>
              <w:tabs>
                <w:tab w:val="left" w:pos="826"/>
                <w:tab w:val="left" w:pos="1726"/>
                <w:tab w:val="right" w:pos="7306"/>
              </w:tabs>
              <w:spacing w:after="120"/>
            </w:pPr>
            <w:r w:rsidRPr="00347A00">
              <w:rPr>
                <w:szCs w:val="24"/>
              </w:rPr>
              <w:t>Oui</w:t>
            </w:r>
          </w:p>
          <w:p w14:paraId="71DAA3F2" w14:textId="77777777" w:rsidR="003117B2" w:rsidRPr="00347A00" w:rsidRDefault="003117B2" w:rsidP="00CC005D">
            <w:pPr>
              <w:tabs>
                <w:tab w:val="left" w:pos="826"/>
                <w:tab w:val="left" w:pos="1726"/>
                <w:tab w:val="right" w:pos="7306"/>
              </w:tabs>
              <w:spacing w:after="120"/>
              <w:rPr>
                <w:b/>
                <w:bCs/>
              </w:rPr>
            </w:pPr>
            <w:proofErr w:type="gramStart"/>
            <w:r w:rsidRPr="00347A00">
              <w:rPr>
                <w:b/>
                <w:bCs/>
              </w:rPr>
              <w:t>Ou</w:t>
            </w:r>
            <w:proofErr w:type="gramEnd"/>
            <w:r w:rsidRPr="00347A00">
              <w:rPr>
                <w:b/>
                <w:bCs/>
              </w:rPr>
              <w:t xml:space="preserve"> </w:t>
            </w:r>
          </w:p>
          <w:p w14:paraId="6BD05C8B" w14:textId="77777777" w:rsidR="003117B2" w:rsidRPr="00347A00" w:rsidRDefault="003117B2" w:rsidP="00CC005D">
            <w:pPr>
              <w:tabs>
                <w:tab w:val="left" w:pos="826"/>
                <w:tab w:val="left" w:pos="1726"/>
                <w:tab w:val="right" w:pos="7306"/>
              </w:tabs>
              <w:spacing w:after="120"/>
            </w:pPr>
            <w:r w:rsidRPr="00347A00">
              <w:rPr>
                <w:b/>
                <w:bCs/>
              </w:rPr>
              <w:t>(b) tout autre consultant figurant sur la liste restreinte :</w:t>
            </w:r>
            <w:r w:rsidRPr="00347A00">
              <w:t xml:space="preserve"> </w:t>
            </w:r>
          </w:p>
          <w:p w14:paraId="337B3469" w14:textId="77777777" w:rsidR="003117B2" w:rsidRPr="00347A00" w:rsidRDefault="003117B2" w:rsidP="00CC005D">
            <w:pPr>
              <w:tabs>
                <w:tab w:val="left" w:pos="826"/>
                <w:tab w:val="left" w:pos="1726"/>
                <w:tab w:val="right" w:pos="7306"/>
              </w:tabs>
              <w:spacing w:after="120"/>
              <w:rPr>
                <w:bCs/>
              </w:rPr>
            </w:pPr>
            <w:r>
              <w:rPr>
                <w:szCs w:val="24"/>
              </w:rPr>
              <w:t>Oui</w:t>
            </w:r>
            <w:r w:rsidRPr="00347A00">
              <w:rPr>
                <w:szCs w:val="24"/>
              </w:rPr>
              <w:t xml:space="preserve"> </w:t>
            </w:r>
          </w:p>
        </w:tc>
      </w:tr>
      <w:tr w:rsidR="003117B2" w:rsidRPr="00347A00" w14:paraId="1BC2496F" w14:textId="77777777" w:rsidTr="00CC005D">
        <w:tblPrEx>
          <w:tblBorders>
            <w:top w:val="single" w:sz="6" w:space="0" w:color="auto"/>
          </w:tblBorders>
          <w:tblCellMar>
            <w:right w:w="142" w:type="dxa"/>
          </w:tblCellMar>
        </w:tblPrEx>
        <w:trPr>
          <w:trHeight w:val="337"/>
        </w:trPr>
        <w:tc>
          <w:tcPr>
            <w:tcW w:w="1701" w:type="dxa"/>
          </w:tcPr>
          <w:p w14:paraId="5FD28A38" w14:textId="77777777" w:rsidR="003117B2" w:rsidRPr="00347A00" w:rsidRDefault="003117B2" w:rsidP="00CC005D">
            <w:pPr>
              <w:rPr>
                <w:bCs/>
              </w:rPr>
            </w:pPr>
            <w:r w:rsidRPr="00347A00">
              <w:rPr>
                <w:b/>
                <w:bCs/>
              </w:rPr>
              <w:t xml:space="preserve">14.1.2 </w:t>
            </w:r>
            <w:r w:rsidRPr="00347A00">
              <w:rPr>
                <w:b/>
                <w:bCs/>
              </w:rPr>
              <w:br/>
            </w:r>
          </w:p>
        </w:tc>
        <w:tc>
          <w:tcPr>
            <w:tcW w:w="7664" w:type="dxa"/>
            <w:tcMar>
              <w:top w:w="85" w:type="dxa"/>
              <w:bottom w:w="142" w:type="dxa"/>
            </w:tcMar>
          </w:tcPr>
          <w:p w14:paraId="2B0D5FBC" w14:textId="77777777" w:rsidR="003117B2" w:rsidRDefault="003117B2" w:rsidP="00CC005D">
            <w:pPr>
              <w:tabs>
                <w:tab w:val="left" w:pos="826"/>
                <w:tab w:val="left" w:pos="1726"/>
                <w:tab w:val="right" w:pos="7306"/>
              </w:tabs>
              <w:spacing w:after="120"/>
              <w:rPr>
                <w:rFonts w:ascii="Times New Roman Bold" w:hAnsi="Times New Roman Bold" w:cs="Times New Roman Bold"/>
                <w:b/>
                <w:bCs/>
                <w:spacing w:val="-4"/>
              </w:rPr>
            </w:pPr>
          </w:p>
          <w:p w14:paraId="3B1E7D86" w14:textId="77777777" w:rsidR="003117B2" w:rsidRPr="00347A00" w:rsidRDefault="003117B2" w:rsidP="00CC005D">
            <w:pPr>
              <w:tabs>
                <w:tab w:val="left" w:pos="826"/>
                <w:tab w:val="left" w:pos="1726"/>
                <w:tab w:val="right" w:pos="7306"/>
              </w:tabs>
              <w:spacing w:after="120"/>
              <w:rPr>
                <w:i/>
                <w:szCs w:val="24"/>
              </w:rPr>
            </w:pPr>
            <w:r>
              <w:rPr>
                <w:rFonts w:ascii="Times New Roman Bold" w:hAnsi="Times New Roman Bold" w:cs="Times New Roman Bold"/>
                <w:b/>
                <w:bCs/>
                <w:spacing w:val="-4"/>
              </w:rPr>
              <w:t>L’estimation du coût de la prestation est de 300 000 $ USD</w:t>
            </w:r>
          </w:p>
        </w:tc>
      </w:tr>
      <w:tr w:rsidR="003117B2" w:rsidRPr="00347A00" w14:paraId="27ECF314" w14:textId="77777777" w:rsidTr="00CC005D">
        <w:tblPrEx>
          <w:tblBorders>
            <w:top w:val="single" w:sz="6" w:space="0" w:color="auto"/>
          </w:tblBorders>
          <w:tblCellMar>
            <w:right w:w="142" w:type="dxa"/>
          </w:tblCellMar>
        </w:tblPrEx>
        <w:tc>
          <w:tcPr>
            <w:tcW w:w="1701" w:type="dxa"/>
          </w:tcPr>
          <w:p w14:paraId="0787F34E" w14:textId="77777777" w:rsidR="003117B2" w:rsidRPr="00347A00" w:rsidRDefault="003117B2" w:rsidP="00CC005D">
            <w:pPr>
              <w:rPr>
                <w:bCs/>
                <w:i/>
              </w:rPr>
            </w:pPr>
            <w:r w:rsidRPr="00347A00">
              <w:rPr>
                <w:b/>
                <w:bCs/>
              </w:rPr>
              <w:t>14.1.3</w:t>
            </w:r>
          </w:p>
        </w:tc>
        <w:tc>
          <w:tcPr>
            <w:tcW w:w="7664" w:type="dxa"/>
            <w:tcMar>
              <w:top w:w="85" w:type="dxa"/>
              <w:bottom w:w="142" w:type="dxa"/>
            </w:tcMar>
          </w:tcPr>
          <w:p w14:paraId="058DB1DC" w14:textId="77777777" w:rsidR="003117B2" w:rsidRPr="00347A00" w:rsidRDefault="003117B2" w:rsidP="00CC005D">
            <w:pPr>
              <w:tabs>
                <w:tab w:val="left" w:pos="826"/>
                <w:tab w:val="left" w:pos="1726"/>
                <w:tab w:val="right" w:pos="7306"/>
              </w:tabs>
              <w:spacing w:after="120"/>
            </w:pPr>
            <w:r w:rsidRPr="00347A00">
              <w:rPr>
                <w:i/>
              </w:rPr>
              <w:t xml:space="preserve">Non applicable  </w:t>
            </w:r>
          </w:p>
        </w:tc>
      </w:tr>
      <w:tr w:rsidR="003117B2" w:rsidRPr="00347A00" w14:paraId="59C58732" w14:textId="77777777" w:rsidTr="00CC005D">
        <w:tblPrEx>
          <w:tblBorders>
            <w:top w:val="single" w:sz="6" w:space="0" w:color="auto"/>
          </w:tblBorders>
          <w:tblCellMar>
            <w:right w:w="142" w:type="dxa"/>
          </w:tblCellMar>
        </w:tblPrEx>
        <w:tc>
          <w:tcPr>
            <w:tcW w:w="1701" w:type="dxa"/>
          </w:tcPr>
          <w:p w14:paraId="48361BE9" w14:textId="77777777" w:rsidR="003117B2" w:rsidRPr="00347A00" w:rsidRDefault="003117B2" w:rsidP="00CC005D">
            <w:pPr>
              <w:rPr>
                <w:b/>
                <w:bCs/>
              </w:rPr>
            </w:pPr>
            <w:r w:rsidRPr="00347A00">
              <w:rPr>
                <w:b/>
                <w:lang w:eastAsia="it-IT"/>
              </w:rPr>
              <w:t xml:space="preserve">14.1.4 et </w:t>
            </w:r>
            <w:r w:rsidRPr="00347A00">
              <w:rPr>
                <w:b/>
                <w:lang w:eastAsia="it-IT"/>
              </w:rPr>
              <w:br/>
              <w:t xml:space="preserve">IC 27.2 </w:t>
            </w:r>
          </w:p>
        </w:tc>
        <w:tc>
          <w:tcPr>
            <w:tcW w:w="7664" w:type="dxa"/>
            <w:tcMar>
              <w:top w:w="85" w:type="dxa"/>
              <w:bottom w:w="142" w:type="dxa"/>
            </w:tcMar>
          </w:tcPr>
          <w:p w14:paraId="5ED984B9" w14:textId="77777777" w:rsidR="003117B2" w:rsidRPr="00347A00" w:rsidRDefault="003117B2" w:rsidP="00CC005D">
            <w:pPr>
              <w:tabs>
                <w:tab w:val="left" w:pos="826"/>
                <w:tab w:val="left" w:pos="1726"/>
                <w:tab w:val="right" w:pos="7306"/>
              </w:tabs>
              <w:jc w:val="both"/>
              <w:rPr>
                <w:i/>
                <w:szCs w:val="24"/>
              </w:rPr>
            </w:pPr>
            <w:r w:rsidRPr="00347A00">
              <w:rPr>
                <w:i/>
              </w:rPr>
              <w:t>Non applicable </w:t>
            </w:r>
          </w:p>
        </w:tc>
      </w:tr>
      <w:tr w:rsidR="003117B2" w:rsidRPr="00347A00" w14:paraId="4E06DF3D" w14:textId="77777777" w:rsidTr="00CC005D">
        <w:tblPrEx>
          <w:tblBorders>
            <w:top w:val="single" w:sz="6" w:space="0" w:color="auto"/>
          </w:tblBorders>
          <w:tblCellMar>
            <w:right w:w="142" w:type="dxa"/>
          </w:tblCellMar>
        </w:tblPrEx>
        <w:tc>
          <w:tcPr>
            <w:tcW w:w="1701" w:type="dxa"/>
          </w:tcPr>
          <w:p w14:paraId="09E068C7" w14:textId="77777777" w:rsidR="003117B2" w:rsidRPr="00347A00" w:rsidRDefault="003117B2" w:rsidP="00CC005D">
            <w:pPr>
              <w:rPr>
                <w:b/>
                <w:lang w:eastAsia="it-IT"/>
              </w:rPr>
            </w:pPr>
            <w:r w:rsidRPr="00347A00">
              <w:rPr>
                <w:b/>
                <w:lang w:eastAsia="it-IT"/>
              </w:rPr>
              <w:t>15.2</w:t>
            </w:r>
          </w:p>
        </w:tc>
        <w:tc>
          <w:tcPr>
            <w:tcW w:w="7664" w:type="dxa"/>
            <w:tcMar>
              <w:top w:w="85" w:type="dxa"/>
              <w:bottom w:w="142" w:type="dxa"/>
            </w:tcMar>
          </w:tcPr>
          <w:p w14:paraId="01204515" w14:textId="77777777" w:rsidR="003117B2" w:rsidRPr="00347A00" w:rsidRDefault="003117B2" w:rsidP="00CC005D">
            <w:pPr>
              <w:pStyle w:val="BankNormal"/>
              <w:tabs>
                <w:tab w:val="left" w:pos="6406"/>
                <w:tab w:val="right" w:pos="7218"/>
              </w:tabs>
              <w:spacing w:after="120"/>
              <w:jc w:val="both"/>
              <w:rPr>
                <w:spacing w:val="-4"/>
                <w:szCs w:val="24"/>
              </w:rPr>
            </w:pPr>
            <w:r w:rsidRPr="00347A00">
              <w:rPr>
                <w:szCs w:val="24"/>
              </w:rPr>
              <w:t>Le Consultant doit fournir une Proposition technique complète (PTC)</w:t>
            </w:r>
            <w:r w:rsidRPr="00347A00">
              <w:rPr>
                <w:szCs w:val="24"/>
                <w:lang w:eastAsia="it-IT"/>
              </w:rPr>
              <w:t xml:space="preserve">. </w:t>
            </w:r>
            <w:r w:rsidRPr="00347A00">
              <w:rPr>
                <w:spacing w:val="-4"/>
                <w:szCs w:val="24"/>
                <w:lang w:eastAsia="it-IT"/>
              </w:rPr>
              <w:t>La présentation d’une Proposition technique dans le format incorrect pourra conduire au rejet de la Proposition pour non-conformité aux exigences de la DP.</w:t>
            </w:r>
          </w:p>
        </w:tc>
      </w:tr>
      <w:tr w:rsidR="003117B2" w:rsidRPr="00347A00" w14:paraId="5C4D4B2A"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78AF123B" w14:textId="77777777" w:rsidR="003117B2" w:rsidRPr="00347A00" w:rsidRDefault="003117B2" w:rsidP="00CC005D">
            <w:pPr>
              <w:rPr>
                <w:b/>
                <w:bCs/>
              </w:rPr>
            </w:pPr>
            <w:r w:rsidRPr="00347A00">
              <w:rPr>
                <w:b/>
                <w:bCs/>
              </w:rPr>
              <w:t>16.1</w:t>
            </w:r>
          </w:p>
        </w:tc>
        <w:tc>
          <w:tcPr>
            <w:tcW w:w="7664" w:type="dxa"/>
            <w:tcMar>
              <w:top w:w="85" w:type="dxa"/>
              <w:bottom w:w="142" w:type="dxa"/>
            </w:tcMar>
          </w:tcPr>
          <w:p w14:paraId="6F5B5C63" w14:textId="77777777" w:rsidR="003117B2" w:rsidRPr="00347A00" w:rsidRDefault="003117B2" w:rsidP="00CC005D">
            <w:pPr>
              <w:spacing w:after="120"/>
              <w:ind w:right="-72"/>
              <w:jc w:val="both"/>
              <w:rPr>
                <w:i/>
              </w:rPr>
            </w:pPr>
            <w:r w:rsidRPr="00347A00">
              <w:rPr>
                <w:i/>
              </w:rPr>
              <w:t xml:space="preserve">Une liste type est fournie ci-après à titre de guide. Les éléments non applicables à la mission doivent être supprimés, d’autres peuvent être ajoutés. </w:t>
            </w:r>
          </w:p>
          <w:p w14:paraId="1EF44504" w14:textId="77777777" w:rsidR="003117B2" w:rsidRPr="00347A00" w:rsidRDefault="003117B2" w:rsidP="00CC005D">
            <w:pPr>
              <w:spacing w:after="120"/>
              <w:ind w:left="513" w:right="-72" w:hanging="540"/>
              <w:jc w:val="both"/>
              <w:rPr>
                <w:i/>
              </w:rPr>
            </w:pPr>
            <w:r w:rsidRPr="00347A00">
              <w:rPr>
                <w:i/>
              </w:rPr>
              <w:t>(1)</w:t>
            </w:r>
            <w:r w:rsidRPr="00347A00">
              <w:rPr>
                <w:i/>
              </w:rPr>
              <w:tab/>
              <w:t>une indemnité journalière (per diem), frais d’hôtel inclus, versée à chacun des membres du Personnel pour chaque journée d’absence du siège en raison de l’exécution des Services ;</w:t>
            </w:r>
          </w:p>
          <w:p w14:paraId="1C087875" w14:textId="77777777" w:rsidR="003117B2" w:rsidRPr="00347A00" w:rsidRDefault="003117B2" w:rsidP="00CC005D">
            <w:pPr>
              <w:tabs>
                <w:tab w:val="left" w:pos="540"/>
              </w:tabs>
              <w:spacing w:after="120"/>
              <w:ind w:left="540" w:right="-72" w:hanging="540"/>
              <w:rPr>
                <w:i/>
              </w:rPr>
            </w:pPr>
            <w:r w:rsidRPr="00347A00">
              <w:rPr>
                <w:i/>
              </w:rPr>
              <w:t>(2)</w:t>
            </w:r>
            <w:r w:rsidRPr="00347A00">
              <w:rPr>
                <w:i/>
              </w:rPr>
              <w:tab/>
              <w:t xml:space="preserve">les coûts de transport en utilisant les moyens de transport les mieux appropriés et par l’itinéraire le plus direct aller-retour ; </w:t>
            </w:r>
          </w:p>
          <w:p w14:paraId="0C01D75B" w14:textId="77777777" w:rsidR="003117B2" w:rsidRPr="00347A00" w:rsidRDefault="003117B2" w:rsidP="00CC005D">
            <w:pPr>
              <w:tabs>
                <w:tab w:val="left" w:pos="540"/>
              </w:tabs>
              <w:spacing w:after="120"/>
              <w:ind w:left="540" w:right="-72" w:hanging="540"/>
              <w:rPr>
                <w:i/>
              </w:rPr>
            </w:pPr>
            <w:r w:rsidRPr="00347A00">
              <w:rPr>
                <w:i/>
              </w:rPr>
              <w:t xml:space="preserve">(3) </w:t>
            </w:r>
            <w:r w:rsidRPr="00347A00">
              <w:rPr>
                <w:i/>
              </w:rPr>
              <w:tab/>
              <w:t>les frais d’établissement de bureau, y compris frais généraux et d’appui</w:t>
            </w:r>
          </w:p>
          <w:p w14:paraId="3DAF7009" w14:textId="77777777" w:rsidR="003117B2" w:rsidRPr="00347A00" w:rsidRDefault="003117B2" w:rsidP="00CC005D">
            <w:pPr>
              <w:tabs>
                <w:tab w:val="left" w:pos="540"/>
              </w:tabs>
              <w:spacing w:after="120"/>
              <w:ind w:left="540" w:right="-72" w:hanging="540"/>
              <w:rPr>
                <w:i/>
              </w:rPr>
            </w:pPr>
            <w:r w:rsidRPr="00347A00">
              <w:rPr>
                <w:i/>
              </w:rPr>
              <w:t>(4)</w:t>
            </w:r>
            <w:r w:rsidRPr="00347A00">
              <w:rPr>
                <w:i/>
              </w:rPr>
              <w:tab/>
              <w:t>les frais de communications ;</w:t>
            </w:r>
          </w:p>
          <w:p w14:paraId="0E69E908" w14:textId="77777777" w:rsidR="003117B2" w:rsidRPr="00347A00" w:rsidRDefault="003117B2" w:rsidP="00CC005D">
            <w:pPr>
              <w:tabs>
                <w:tab w:val="left" w:pos="540"/>
              </w:tabs>
              <w:spacing w:after="120"/>
              <w:ind w:left="540" w:right="-72" w:hanging="540"/>
              <w:rPr>
                <w:i/>
              </w:rPr>
            </w:pPr>
            <w:r w:rsidRPr="00347A00">
              <w:rPr>
                <w:i/>
              </w:rPr>
              <w:t>(5)</w:t>
            </w:r>
            <w:r w:rsidRPr="00347A00">
              <w:rPr>
                <w:i/>
              </w:rPr>
              <w:tab/>
              <w:t>les frais d’achat, de location et de transport des équipements, instruments et fournitures nécessaires à l’exécution des Services ;</w:t>
            </w:r>
          </w:p>
          <w:p w14:paraId="101D90A1" w14:textId="77777777" w:rsidR="003117B2" w:rsidRPr="00347A00" w:rsidRDefault="003117B2" w:rsidP="00CC005D">
            <w:pPr>
              <w:tabs>
                <w:tab w:val="left" w:pos="540"/>
              </w:tabs>
              <w:spacing w:after="120"/>
              <w:ind w:left="540" w:right="-72" w:hanging="540"/>
              <w:rPr>
                <w:i/>
              </w:rPr>
            </w:pPr>
            <w:r w:rsidRPr="00347A00">
              <w:rPr>
                <w:i/>
              </w:rPr>
              <w:lastRenderedPageBreak/>
              <w:t>(6)</w:t>
            </w:r>
            <w:r w:rsidRPr="00347A00">
              <w:rPr>
                <w:i/>
              </w:rPr>
              <w:tab/>
              <w:t>les frais de reproduction (y compris impression), et d’acheminement de rapports, plans, destinés au Client ;</w:t>
            </w:r>
          </w:p>
          <w:p w14:paraId="59423738" w14:textId="77777777" w:rsidR="003117B2" w:rsidRPr="00347A00" w:rsidRDefault="003117B2" w:rsidP="00CC005D">
            <w:pPr>
              <w:tabs>
                <w:tab w:val="left" w:pos="540"/>
              </w:tabs>
              <w:spacing w:after="120"/>
              <w:ind w:left="540" w:right="-72" w:hanging="540"/>
              <w:rPr>
                <w:i/>
              </w:rPr>
            </w:pPr>
            <w:r w:rsidRPr="00347A00">
              <w:rPr>
                <w:i/>
              </w:rPr>
              <w:t>(7)</w:t>
            </w:r>
            <w:r w:rsidRPr="00347A00">
              <w:rPr>
                <w:i/>
              </w:rPr>
              <w:tab/>
              <w:t>Les autres coûts, si applicables, et montants provisionnels ou forfaitaires (le cas échéant)]</w:t>
            </w:r>
          </w:p>
        </w:tc>
      </w:tr>
      <w:tr w:rsidR="003117B2" w:rsidRPr="00347A00" w14:paraId="65A4422E"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1C4972B6" w14:textId="77777777" w:rsidR="003117B2" w:rsidRPr="00347A00" w:rsidRDefault="003117B2" w:rsidP="00CC005D">
            <w:pPr>
              <w:rPr>
                <w:b/>
                <w:bCs/>
              </w:rPr>
            </w:pPr>
            <w:r w:rsidRPr="00347A00">
              <w:rPr>
                <w:b/>
                <w:bCs/>
              </w:rPr>
              <w:lastRenderedPageBreak/>
              <w:t>16.2</w:t>
            </w:r>
          </w:p>
        </w:tc>
        <w:tc>
          <w:tcPr>
            <w:tcW w:w="7664" w:type="dxa"/>
            <w:tcMar>
              <w:top w:w="85" w:type="dxa"/>
              <w:bottom w:w="142" w:type="dxa"/>
            </w:tcMar>
          </w:tcPr>
          <w:p w14:paraId="48C26B89" w14:textId="77777777" w:rsidR="003117B2" w:rsidRPr="00347A00" w:rsidRDefault="003117B2" w:rsidP="00CC005D">
            <w:pPr>
              <w:tabs>
                <w:tab w:val="right" w:pos="7218"/>
              </w:tabs>
              <w:spacing w:after="120"/>
              <w:rPr>
                <w:i/>
                <w:iCs/>
              </w:rPr>
            </w:pPr>
            <w:r w:rsidRPr="00347A00">
              <w:rPr>
                <w:b/>
                <w:bCs/>
              </w:rPr>
              <w:t xml:space="preserve">La révision de prix de la rémunération est prévue : </w:t>
            </w:r>
            <w:r w:rsidRPr="00347A00">
              <w:t xml:space="preserve">non </w:t>
            </w:r>
          </w:p>
        </w:tc>
      </w:tr>
      <w:tr w:rsidR="003117B2" w:rsidRPr="00347A00" w14:paraId="7AB2F2E7"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698BCFA0" w14:textId="77777777" w:rsidR="003117B2" w:rsidRPr="00347A00" w:rsidRDefault="003117B2" w:rsidP="00CC005D">
            <w:pPr>
              <w:rPr>
                <w:b/>
                <w:bCs/>
              </w:rPr>
            </w:pPr>
            <w:r w:rsidRPr="00347A00">
              <w:rPr>
                <w:b/>
                <w:bCs/>
              </w:rPr>
              <w:t>16.3</w:t>
            </w:r>
          </w:p>
        </w:tc>
        <w:tc>
          <w:tcPr>
            <w:tcW w:w="7664" w:type="dxa"/>
            <w:tcBorders>
              <w:bottom w:val="single" w:sz="4" w:space="0" w:color="auto"/>
            </w:tcBorders>
            <w:tcMar>
              <w:top w:w="85" w:type="dxa"/>
              <w:bottom w:w="142" w:type="dxa"/>
            </w:tcMar>
          </w:tcPr>
          <w:p w14:paraId="33A92310" w14:textId="77777777" w:rsidR="003117B2" w:rsidRPr="00347A00" w:rsidRDefault="003117B2" w:rsidP="00CC005D">
            <w:pPr>
              <w:pStyle w:val="BankNormal"/>
              <w:tabs>
                <w:tab w:val="left" w:pos="3346"/>
                <w:tab w:val="left" w:pos="4246"/>
                <w:tab w:val="right" w:pos="7218"/>
              </w:tabs>
              <w:spacing w:after="120"/>
              <w:rPr>
                <w:szCs w:val="24"/>
              </w:rPr>
            </w:pPr>
            <w:r w:rsidRPr="00347A00">
              <w:rPr>
                <w:szCs w:val="24"/>
              </w:rPr>
              <w:t> </w:t>
            </w:r>
            <w:r w:rsidRPr="009425BB">
              <w:rPr>
                <w:b/>
                <w:bCs/>
                <w:szCs w:val="24"/>
              </w:rPr>
              <w:t>D</w:t>
            </w:r>
            <w:r w:rsidRPr="00347A00">
              <w:rPr>
                <w:b/>
                <w:bCs/>
                <w:szCs w:val="24"/>
              </w:rPr>
              <w:t>es renseignements sur le régime fiscal applicable au Consultant peuvent être obtenus à</w:t>
            </w:r>
            <w:r w:rsidRPr="00347A00">
              <w:rPr>
                <w:szCs w:val="24"/>
              </w:rPr>
              <w:t xml:space="preserve"> </w:t>
            </w:r>
            <w:r w:rsidRPr="009425BB">
              <w:rPr>
                <w:b/>
                <w:szCs w:val="24"/>
              </w:rPr>
              <w:t xml:space="preserve">l’adresse suivante </w:t>
            </w:r>
            <w:hyperlink r:id="rId48" w:history="1">
              <w:r w:rsidRPr="000E4F33">
                <w:rPr>
                  <w:rStyle w:val="Lienhypertexte"/>
                  <w:i/>
                  <w:szCs w:val="24"/>
                </w:rPr>
                <w:t>www.ort.tg</w:t>
              </w:r>
            </w:hyperlink>
            <w:r>
              <w:rPr>
                <w:i/>
                <w:szCs w:val="24"/>
              </w:rPr>
              <w:t xml:space="preserve"> (les droits d’enregistrement du contrat </w:t>
            </w:r>
            <w:proofErr w:type="gramStart"/>
            <w:r>
              <w:rPr>
                <w:i/>
                <w:szCs w:val="24"/>
              </w:rPr>
              <w:t>est</w:t>
            </w:r>
            <w:proofErr w:type="gramEnd"/>
            <w:r>
              <w:rPr>
                <w:i/>
                <w:szCs w:val="24"/>
              </w:rPr>
              <w:t xml:space="preserve"> à la charge du consultant. Il est constitué d’une part fixe de 200.000 F CFA et d’une part variable à déterminer par l’OTR en plus d’un droit de timbre de 1500 F CFA par page).</w:t>
            </w:r>
          </w:p>
        </w:tc>
      </w:tr>
      <w:tr w:rsidR="003117B2" w:rsidRPr="00347A00" w14:paraId="4AB5E04A"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3E1D7CCE" w14:textId="77777777" w:rsidR="003117B2" w:rsidRPr="00347A00" w:rsidRDefault="003117B2" w:rsidP="00CC005D">
            <w:pPr>
              <w:rPr>
                <w:b/>
                <w:bCs/>
              </w:rPr>
            </w:pPr>
            <w:r w:rsidRPr="00347A00">
              <w:rPr>
                <w:b/>
                <w:bCs/>
              </w:rPr>
              <w:t>16.4</w:t>
            </w:r>
          </w:p>
        </w:tc>
        <w:tc>
          <w:tcPr>
            <w:tcW w:w="7664" w:type="dxa"/>
            <w:tcBorders>
              <w:bottom w:val="single" w:sz="6" w:space="0" w:color="auto"/>
            </w:tcBorders>
            <w:tcMar>
              <w:top w:w="85" w:type="dxa"/>
              <w:bottom w:w="142" w:type="dxa"/>
            </w:tcMar>
          </w:tcPr>
          <w:p w14:paraId="0C49D277" w14:textId="77777777" w:rsidR="003117B2" w:rsidRPr="00347A00" w:rsidRDefault="003117B2" w:rsidP="00CC005D">
            <w:pPr>
              <w:pStyle w:val="BankNormal"/>
              <w:tabs>
                <w:tab w:val="left" w:pos="3346"/>
                <w:tab w:val="left" w:pos="4246"/>
                <w:tab w:val="right" w:pos="7218"/>
              </w:tabs>
              <w:spacing w:after="120"/>
              <w:rPr>
                <w:b/>
                <w:bCs/>
                <w:szCs w:val="24"/>
              </w:rPr>
            </w:pPr>
            <w:r w:rsidRPr="00347A00">
              <w:rPr>
                <w:b/>
                <w:bCs/>
                <w:szCs w:val="24"/>
              </w:rPr>
              <w:t xml:space="preserve">La Proposition financière sera libellée dans les monnaies ci-après : </w:t>
            </w:r>
          </w:p>
          <w:p w14:paraId="071BDABA" w14:textId="77777777" w:rsidR="003117B2" w:rsidRPr="00347A00" w:rsidRDefault="003117B2" w:rsidP="00CC005D">
            <w:pPr>
              <w:pStyle w:val="BankNormal"/>
              <w:tabs>
                <w:tab w:val="left" w:pos="3346"/>
                <w:tab w:val="left" w:pos="4246"/>
                <w:tab w:val="right" w:pos="7218"/>
              </w:tabs>
              <w:spacing w:after="120"/>
              <w:rPr>
                <w:szCs w:val="24"/>
              </w:rPr>
            </w:pPr>
            <w:r w:rsidRPr="00347A00">
              <w:rPr>
                <w:szCs w:val="24"/>
              </w:rPr>
              <w:t xml:space="preserve">Le Consultant peut formuler le prix des Services dans la (ou les) monnaie(s) de son choix sans toutefois excéder trois monnaies étrangères. </w:t>
            </w:r>
          </w:p>
          <w:p w14:paraId="52A2CD96" w14:textId="77777777" w:rsidR="003117B2" w:rsidRPr="00347A00" w:rsidRDefault="003117B2" w:rsidP="00CC005D">
            <w:pPr>
              <w:pStyle w:val="BankNormal"/>
              <w:tabs>
                <w:tab w:val="left" w:pos="3346"/>
                <w:tab w:val="left" w:pos="4246"/>
                <w:tab w:val="right" w:pos="7218"/>
              </w:tabs>
              <w:spacing w:after="120"/>
              <w:rPr>
                <w:b/>
                <w:szCs w:val="24"/>
              </w:rPr>
            </w:pPr>
            <w:r w:rsidRPr="00347A00">
              <w:rPr>
                <w:b/>
                <w:bCs/>
                <w:szCs w:val="24"/>
              </w:rPr>
              <w:t>La Proposition financière doit indiquer les coûts encourus dans le pays du Client dans la monnaie de ce pays (monnaie nationale) :</w:t>
            </w:r>
            <w:r w:rsidRPr="00347A00">
              <w:rPr>
                <w:szCs w:val="24"/>
              </w:rPr>
              <w:t xml:space="preserve"> oui</w:t>
            </w:r>
          </w:p>
        </w:tc>
      </w:tr>
      <w:tr w:rsidR="003117B2" w:rsidRPr="00347A00" w14:paraId="0E2C2BF4"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3E6A46D5" w14:textId="77777777" w:rsidR="003117B2" w:rsidRPr="00347A00" w:rsidRDefault="003117B2" w:rsidP="00CC005D">
            <w:pPr>
              <w:pStyle w:val="BankNormal"/>
              <w:tabs>
                <w:tab w:val="left" w:pos="3346"/>
                <w:tab w:val="left" w:pos="4246"/>
                <w:tab w:val="right" w:pos="7218"/>
              </w:tabs>
              <w:spacing w:before="160" w:after="160"/>
              <w:jc w:val="center"/>
              <w:rPr>
                <w:b/>
                <w:sz w:val="28"/>
                <w:szCs w:val="28"/>
              </w:rPr>
            </w:pPr>
            <w:r w:rsidRPr="00347A00">
              <w:rPr>
                <w:b/>
                <w:sz w:val="28"/>
                <w:szCs w:val="28"/>
              </w:rPr>
              <w:t>C. Dépôt, ouverture et évaluation des Propositions</w:t>
            </w:r>
          </w:p>
        </w:tc>
      </w:tr>
      <w:tr w:rsidR="003117B2" w:rsidRPr="00347A00" w14:paraId="3C4B9807"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29"/>
        </w:trPr>
        <w:tc>
          <w:tcPr>
            <w:tcW w:w="1701" w:type="dxa"/>
            <w:tcMar>
              <w:top w:w="85" w:type="dxa"/>
              <w:bottom w:w="142" w:type="dxa"/>
            </w:tcMar>
          </w:tcPr>
          <w:p w14:paraId="4F9EE98F" w14:textId="77777777" w:rsidR="003117B2" w:rsidRPr="00347A00" w:rsidRDefault="003117B2" w:rsidP="00CC005D">
            <w:pPr>
              <w:rPr>
                <w:b/>
                <w:bCs/>
              </w:rPr>
            </w:pPr>
            <w:r w:rsidRPr="00347A00">
              <w:rPr>
                <w:b/>
                <w:bCs/>
              </w:rPr>
              <w:t>17.1</w:t>
            </w:r>
          </w:p>
        </w:tc>
        <w:tc>
          <w:tcPr>
            <w:tcW w:w="7664" w:type="dxa"/>
            <w:tcMar>
              <w:top w:w="85" w:type="dxa"/>
              <w:bottom w:w="142" w:type="dxa"/>
            </w:tcMar>
          </w:tcPr>
          <w:p w14:paraId="1E72FC73" w14:textId="77777777" w:rsidR="003117B2" w:rsidRPr="00347A00" w:rsidRDefault="003117B2" w:rsidP="00CC005D">
            <w:pPr>
              <w:pStyle w:val="BankNormal"/>
              <w:tabs>
                <w:tab w:val="right" w:pos="7218"/>
              </w:tabs>
              <w:spacing w:after="120"/>
              <w:rPr>
                <w:szCs w:val="24"/>
              </w:rPr>
            </w:pPr>
            <w:r w:rsidRPr="00347A00">
              <w:rPr>
                <w:b/>
                <w:bCs/>
                <w:szCs w:val="24"/>
              </w:rPr>
              <w:t xml:space="preserve">Le Consultant </w:t>
            </w:r>
            <w:r w:rsidRPr="009425BB">
              <w:rPr>
                <w:b/>
                <w:bCs/>
                <w:szCs w:val="24"/>
              </w:rPr>
              <w:t>ne pourra pas </w:t>
            </w:r>
            <w:r w:rsidRPr="00347A00">
              <w:rPr>
                <w:b/>
                <w:bCs/>
                <w:szCs w:val="24"/>
              </w:rPr>
              <w:t>remettre sa Proposition par voie électronique.</w:t>
            </w:r>
          </w:p>
        </w:tc>
      </w:tr>
      <w:tr w:rsidR="003117B2" w:rsidRPr="00347A00" w14:paraId="7E532840"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997"/>
        </w:trPr>
        <w:tc>
          <w:tcPr>
            <w:tcW w:w="1701" w:type="dxa"/>
            <w:tcMar>
              <w:top w:w="85" w:type="dxa"/>
              <w:bottom w:w="142" w:type="dxa"/>
            </w:tcMar>
          </w:tcPr>
          <w:p w14:paraId="3B140CA0" w14:textId="77777777" w:rsidR="003117B2" w:rsidRPr="00347A00" w:rsidRDefault="003117B2" w:rsidP="00CC005D">
            <w:pPr>
              <w:rPr>
                <w:b/>
                <w:bCs/>
                <w:szCs w:val="24"/>
              </w:rPr>
            </w:pPr>
            <w:r w:rsidRPr="00347A00">
              <w:rPr>
                <w:b/>
                <w:bCs/>
              </w:rPr>
              <w:t>17.4</w:t>
            </w:r>
          </w:p>
        </w:tc>
        <w:tc>
          <w:tcPr>
            <w:tcW w:w="7664" w:type="dxa"/>
            <w:tcMar>
              <w:top w:w="85" w:type="dxa"/>
              <w:bottom w:w="142" w:type="dxa"/>
            </w:tcMar>
          </w:tcPr>
          <w:p w14:paraId="0B3525ED" w14:textId="77777777" w:rsidR="003117B2" w:rsidRPr="00347A00" w:rsidRDefault="003117B2" w:rsidP="00CC005D">
            <w:pPr>
              <w:pStyle w:val="BankNormal"/>
              <w:tabs>
                <w:tab w:val="left" w:pos="4426"/>
                <w:tab w:val="right" w:pos="7218"/>
              </w:tabs>
              <w:spacing w:after="120"/>
              <w:rPr>
                <w:b/>
                <w:bCs/>
                <w:szCs w:val="24"/>
              </w:rPr>
            </w:pPr>
            <w:r w:rsidRPr="00347A00">
              <w:rPr>
                <w:b/>
                <w:bCs/>
                <w:szCs w:val="24"/>
              </w:rPr>
              <w:t>Le Consultant doit remettre :</w:t>
            </w:r>
          </w:p>
          <w:p w14:paraId="10FCB9BC" w14:textId="77777777" w:rsidR="003117B2" w:rsidRPr="00347A00" w:rsidRDefault="003117B2" w:rsidP="00CC005D">
            <w:pPr>
              <w:pStyle w:val="BankNormal"/>
              <w:tabs>
                <w:tab w:val="left" w:pos="4426"/>
                <w:tab w:val="right" w:pos="7218"/>
              </w:tabs>
              <w:spacing w:after="120"/>
              <w:rPr>
                <w:spacing w:val="-2"/>
                <w:szCs w:val="24"/>
              </w:rPr>
            </w:pPr>
            <w:r w:rsidRPr="00347A00">
              <w:rPr>
                <w:spacing w:val="-2"/>
                <w:szCs w:val="24"/>
              </w:rPr>
              <w:t xml:space="preserve">(a) </w:t>
            </w:r>
            <w:r w:rsidRPr="00347A00">
              <w:rPr>
                <w:b/>
                <w:bCs/>
                <w:spacing w:val="-2"/>
                <w:szCs w:val="24"/>
              </w:rPr>
              <w:t>la Proposition technique en :</w:t>
            </w:r>
            <w:r w:rsidRPr="00347A00">
              <w:rPr>
                <w:spacing w:val="-2"/>
                <w:szCs w:val="24"/>
              </w:rPr>
              <w:t xml:space="preserve"> un (1) original </w:t>
            </w:r>
            <w:r w:rsidRPr="009425BB">
              <w:rPr>
                <w:spacing w:val="-2"/>
                <w:szCs w:val="24"/>
              </w:rPr>
              <w:t>et trois (03) copies ;</w:t>
            </w:r>
          </w:p>
          <w:p w14:paraId="4A6E2375" w14:textId="77777777" w:rsidR="003117B2" w:rsidRPr="00347A00" w:rsidRDefault="003117B2" w:rsidP="00CC005D">
            <w:pPr>
              <w:pStyle w:val="BankNormal"/>
              <w:tabs>
                <w:tab w:val="left" w:pos="4426"/>
                <w:tab w:val="right" w:pos="7218"/>
              </w:tabs>
              <w:spacing w:after="120"/>
              <w:rPr>
                <w:szCs w:val="24"/>
                <w:lang w:eastAsia="it-IT"/>
              </w:rPr>
            </w:pPr>
            <w:r w:rsidRPr="00347A00">
              <w:rPr>
                <w:szCs w:val="24"/>
              </w:rPr>
              <w:t xml:space="preserve">(b) </w:t>
            </w:r>
            <w:r w:rsidRPr="00347A00">
              <w:rPr>
                <w:b/>
                <w:bCs/>
                <w:szCs w:val="24"/>
              </w:rPr>
              <w:t>la Proposition financière en :</w:t>
            </w:r>
            <w:r w:rsidRPr="00347A00">
              <w:rPr>
                <w:szCs w:val="24"/>
              </w:rPr>
              <w:t xml:space="preserve"> un (1) </w:t>
            </w:r>
            <w:r w:rsidRPr="00347A00">
              <w:rPr>
                <w:spacing w:val="-2"/>
                <w:szCs w:val="24"/>
              </w:rPr>
              <w:t xml:space="preserve">original </w:t>
            </w:r>
            <w:r w:rsidRPr="009425BB">
              <w:rPr>
                <w:spacing w:val="-2"/>
                <w:szCs w:val="24"/>
              </w:rPr>
              <w:t>et trois (03) copies</w:t>
            </w:r>
            <w:r w:rsidRPr="00347A00">
              <w:rPr>
                <w:szCs w:val="24"/>
              </w:rPr>
              <w:t xml:space="preserve">. </w:t>
            </w:r>
          </w:p>
        </w:tc>
      </w:tr>
      <w:tr w:rsidR="003117B2" w:rsidRPr="00347A00" w14:paraId="37F7C756"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73C1CE7" w14:textId="77777777" w:rsidR="003117B2" w:rsidRPr="00347A00" w:rsidRDefault="003117B2" w:rsidP="00CC005D">
            <w:pPr>
              <w:rPr>
                <w:b/>
                <w:bCs/>
                <w:szCs w:val="24"/>
              </w:rPr>
            </w:pPr>
            <w:r w:rsidRPr="00347A00">
              <w:rPr>
                <w:b/>
                <w:bCs/>
              </w:rPr>
              <w:t>17.7 et 17.9</w:t>
            </w:r>
          </w:p>
        </w:tc>
        <w:tc>
          <w:tcPr>
            <w:tcW w:w="7664" w:type="dxa"/>
            <w:tcMar>
              <w:top w:w="85" w:type="dxa"/>
              <w:bottom w:w="142" w:type="dxa"/>
            </w:tcMar>
          </w:tcPr>
          <w:p w14:paraId="382DBB49" w14:textId="77777777" w:rsidR="003117B2" w:rsidRPr="00347A00" w:rsidRDefault="003117B2" w:rsidP="00CC005D">
            <w:pPr>
              <w:pStyle w:val="BankNormal"/>
              <w:tabs>
                <w:tab w:val="right" w:pos="7218"/>
              </w:tabs>
              <w:spacing w:after="120"/>
              <w:rPr>
                <w:b/>
                <w:bCs/>
                <w:szCs w:val="24"/>
              </w:rPr>
            </w:pPr>
            <w:r w:rsidRPr="00347A00">
              <w:rPr>
                <w:b/>
                <w:bCs/>
                <w:szCs w:val="24"/>
              </w:rPr>
              <w:t>Les Propositions doivent être reçues par le Client au plus tard à la date et à l’heure ci-après :</w:t>
            </w:r>
          </w:p>
          <w:p w14:paraId="4D76B28A" w14:textId="77777777" w:rsidR="003117B2" w:rsidRPr="00347A00" w:rsidRDefault="003117B2" w:rsidP="00CC005D">
            <w:pPr>
              <w:pStyle w:val="BankNormal"/>
              <w:tabs>
                <w:tab w:val="right" w:pos="7218"/>
              </w:tabs>
              <w:spacing w:after="120"/>
              <w:rPr>
                <w:szCs w:val="24"/>
              </w:rPr>
            </w:pPr>
            <w:r w:rsidRPr="00347A00">
              <w:rPr>
                <w:b/>
                <w:bCs/>
                <w:szCs w:val="24"/>
              </w:rPr>
              <w:t>Date :</w:t>
            </w:r>
            <w:r w:rsidRPr="00347A00">
              <w:rPr>
                <w:szCs w:val="24"/>
              </w:rPr>
              <w:t xml:space="preserve"> </w:t>
            </w:r>
          </w:p>
          <w:p w14:paraId="5DAC3BDC" w14:textId="77777777" w:rsidR="003117B2" w:rsidRPr="00347A00" w:rsidRDefault="003117B2" w:rsidP="00CC005D">
            <w:pPr>
              <w:pStyle w:val="BankNormal"/>
              <w:tabs>
                <w:tab w:val="right" w:pos="7218"/>
              </w:tabs>
              <w:spacing w:after="120"/>
              <w:rPr>
                <w:i/>
                <w:szCs w:val="24"/>
              </w:rPr>
            </w:pPr>
            <w:r w:rsidRPr="00347A00">
              <w:rPr>
                <w:b/>
                <w:bCs/>
                <w:szCs w:val="24"/>
              </w:rPr>
              <w:t>Heure :</w:t>
            </w:r>
            <w:r w:rsidRPr="00347A00">
              <w:rPr>
                <w:szCs w:val="24"/>
              </w:rPr>
              <w:t xml:space="preserve"> </w:t>
            </w:r>
            <w:r>
              <w:rPr>
                <w:szCs w:val="24"/>
              </w:rPr>
              <w:t>09 heures 00 minute</w:t>
            </w:r>
            <w:r w:rsidRPr="00347A00">
              <w:rPr>
                <w:i/>
                <w:szCs w:val="24"/>
              </w:rPr>
              <w:t xml:space="preserve"> </w:t>
            </w:r>
            <w:r>
              <w:rPr>
                <w:i/>
                <w:szCs w:val="24"/>
              </w:rPr>
              <w:t>GMT</w:t>
            </w:r>
          </w:p>
          <w:p w14:paraId="33815E0F" w14:textId="77777777" w:rsidR="003117B2" w:rsidRDefault="003117B2" w:rsidP="00CC005D">
            <w:pPr>
              <w:pStyle w:val="BankNormal"/>
              <w:tabs>
                <w:tab w:val="right" w:pos="7218"/>
              </w:tabs>
              <w:spacing w:after="120"/>
              <w:jc w:val="both"/>
            </w:pPr>
            <w:r>
              <w:rPr>
                <w:szCs w:val="24"/>
              </w:rPr>
              <w:t>A</w:t>
            </w:r>
            <w:r w:rsidRPr="008706F4">
              <w:rPr>
                <w:szCs w:val="24"/>
              </w:rPr>
              <w:t>vec la mention</w:t>
            </w:r>
            <w:r>
              <w:rPr>
                <w:rFonts w:ascii="Arial Narrow" w:hAnsi="Arial Narrow"/>
                <w:szCs w:val="24"/>
              </w:rPr>
              <w:t xml:space="preserve"> « </w:t>
            </w:r>
            <w:r w:rsidRPr="008706F4">
              <w:rPr>
                <w:b/>
                <w:szCs w:val="24"/>
              </w:rPr>
              <w:t>A n’ouvrir qu’en séance publique d’ouverture des plis</w:t>
            </w:r>
            <w:r w:rsidRPr="008706F4">
              <w:rPr>
                <w:szCs w:val="24"/>
              </w:rPr>
              <w:t>. »</w:t>
            </w:r>
            <w:r>
              <w:t xml:space="preserve">   </w:t>
            </w:r>
          </w:p>
          <w:p w14:paraId="050237F3" w14:textId="77777777" w:rsidR="003117B2" w:rsidRDefault="003117B2" w:rsidP="00CC005D">
            <w:pPr>
              <w:pStyle w:val="Paragraphedeliste"/>
              <w:spacing w:line="288" w:lineRule="auto"/>
              <w:rPr>
                <w:b/>
                <w:bCs/>
                <w:szCs w:val="24"/>
              </w:rPr>
            </w:pPr>
            <w:r w:rsidRPr="00347A00">
              <w:rPr>
                <w:b/>
                <w:bCs/>
                <w:szCs w:val="24"/>
              </w:rPr>
              <w:t xml:space="preserve">L’adresse de dépôt des Propositions est : </w:t>
            </w:r>
          </w:p>
          <w:p w14:paraId="4129183B" w14:textId="77777777" w:rsidR="003117B2" w:rsidRPr="002E7C11" w:rsidRDefault="003117B2" w:rsidP="00CC005D">
            <w:pPr>
              <w:pStyle w:val="Paragraphedeliste"/>
              <w:spacing w:line="288" w:lineRule="auto"/>
              <w:rPr>
                <w:sz w:val="22"/>
                <w:szCs w:val="22"/>
              </w:rPr>
            </w:pPr>
            <w:r w:rsidRPr="002E7C11">
              <w:rPr>
                <w:sz w:val="22"/>
                <w:szCs w:val="22"/>
              </w:rPr>
              <w:t>Compagnie Energie Electrique du Togo (CEET)</w:t>
            </w:r>
          </w:p>
          <w:p w14:paraId="609356B0" w14:textId="77777777" w:rsidR="003117B2" w:rsidRDefault="003117B2" w:rsidP="00CC005D">
            <w:pPr>
              <w:pStyle w:val="Paragraphedeliste"/>
              <w:spacing w:line="288" w:lineRule="auto"/>
              <w:rPr>
                <w:sz w:val="22"/>
                <w:szCs w:val="22"/>
              </w:rPr>
            </w:pPr>
            <w:r w:rsidRPr="002E7C11">
              <w:rPr>
                <w:sz w:val="22"/>
                <w:szCs w:val="22"/>
              </w:rPr>
              <w:t xml:space="preserve">426, Avenue MAMA </w:t>
            </w:r>
            <w:proofErr w:type="spellStart"/>
            <w:r w:rsidRPr="002E7C11">
              <w:rPr>
                <w:sz w:val="22"/>
                <w:szCs w:val="22"/>
              </w:rPr>
              <w:t>Fousséni</w:t>
            </w:r>
            <w:proofErr w:type="spellEnd"/>
          </w:p>
          <w:p w14:paraId="0F71942D" w14:textId="77777777" w:rsidR="003117B2" w:rsidRPr="002E7C11" w:rsidRDefault="003117B2" w:rsidP="00CC005D">
            <w:pPr>
              <w:pStyle w:val="Paragraphedeliste"/>
              <w:spacing w:line="288" w:lineRule="auto"/>
              <w:rPr>
                <w:sz w:val="22"/>
                <w:szCs w:val="22"/>
              </w:rPr>
            </w:pPr>
            <w:r w:rsidRPr="002E7C11">
              <w:rPr>
                <w:sz w:val="22"/>
                <w:szCs w:val="22"/>
              </w:rPr>
              <w:t>Secrétariat de la Commission de Passation des Marchés Publics (CPMP).</w:t>
            </w:r>
          </w:p>
          <w:p w14:paraId="134E4DF4" w14:textId="77777777" w:rsidR="003117B2" w:rsidRPr="002E7C11" w:rsidRDefault="003117B2" w:rsidP="00CC005D">
            <w:pPr>
              <w:tabs>
                <w:tab w:val="right" w:pos="7254"/>
              </w:tabs>
              <w:spacing w:before="120" w:after="120"/>
            </w:pPr>
            <w:r w:rsidRPr="002E7C11">
              <w:rPr>
                <w:szCs w:val="24"/>
              </w:rPr>
              <w:t xml:space="preserve">           Tél. : </w:t>
            </w:r>
            <w:r w:rsidRPr="002E7C11">
              <w:rPr>
                <w:iCs/>
                <w:szCs w:val="24"/>
              </w:rPr>
              <w:t>+228 22 21 2743</w:t>
            </w:r>
          </w:p>
          <w:p w14:paraId="3E1147AF" w14:textId="77777777" w:rsidR="003117B2" w:rsidRPr="00347A00" w:rsidRDefault="003117B2" w:rsidP="00CC005D">
            <w:pPr>
              <w:tabs>
                <w:tab w:val="right" w:pos="7254"/>
              </w:tabs>
              <w:spacing w:before="120" w:after="120"/>
              <w:rPr>
                <w:b/>
                <w:bCs/>
                <w:szCs w:val="24"/>
                <w:u w:val="single"/>
              </w:rPr>
            </w:pPr>
            <w:r w:rsidRPr="002E7C11">
              <w:rPr>
                <w:szCs w:val="24"/>
              </w:rPr>
              <w:lastRenderedPageBreak/>
              <w:t xml:space="preserve">           Fax. : </w:t>
            </w:r>
            <w:r w:rsidRPr="002E7C11">
              <w:rPr>
                <w:iCs/>
                <w:szCs w:val="24"/>
              </w:rPr>
              <w:t>+228 22 21 64 98</w:t>
            </w:r>
          </w:p>
        </w:tc>
      </w:tr>
      <w:tr w:rsidR="003117B2" w:rsidRPr="00347A00" w14:paraId="44950C6C"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37A70203" w14:textId="77777777" w:rsidR="003117B2" w:rsidRPr="00347A00" w:rsidRDefault="003117B2" w:rsidP="00CC005D">
            <w:pPr>
              <w:rPr>
                <w:b/>
                <w:bCs/>
              </w:rPr>
            </w:pPr>
            <w:r w:rsidRPr="00347A00">
              <w:rPr>
                <w:b/>
                <w:bCs/>
              </w:rPr>
              <w:lastRenderedPageBreak/>
              <w:t>19.1</w:t>
            </w:r>
          </w:p>
        </w:tc>
        <w:tc>
          <w:tcPr>
            <w:tcW w:w="7664" w:type="dxa"/>
            <w:tcMar>
              <w:top w:w="85" w:type="dxa"/>
              <w:bottom w:w="142" w:type="dxa"/>
            </w:tcMar>
          </w:tcPr>
          <w:p w14:paraId="1D0509C7" w14:textId="77777777" w:rsidR="003117B2" w:rsidRDefault="003117B2" w:rsidP="00CC005D">
            <w:pPr>
              <w:pStyle w:val="BankNormal"/>
              <w:tabs>
                <w:tab w:val="right" w:pos="7218"/>
              </w:tabs>
              <w:spacing w:after="120"/>
              <w:rPr>
                <w:szCs w:val="24"/>
              </w:rPr>
            </w:pPr>
            <w:r w:rsidRPr="00347A00">
              <w:rPr>
                <w:b/>
                <w:bCs/>
                <w:szCs w:val="24"/>
              </w:rPr>
              <w:t>L’option de l’ouverture des Propositions techniques « en ligne » est proposée :</w:t>
            </w:r>
            <w:r w:rsidRPr="00347A00">
              <w:rPr>
                <w:b/>
                <w:szCs w:val="24"/>
              </w:rPr>
              <w:t xml:space="preserve"> </w:t>
            </w:r>
            <w:r w:rsidRPr="00347A00">
              <w:rPr>
                <w:szCs w:val="24"/>
              </w:rPr>
              <w:t xml:space="preserve">non </w:t>
            </w:r>
          </w:p>
          <w:p w14:paraId="6554E537" w14:textId="77777777" w:rsidR="003117B2" w:rsidRPr="00347A00" w:rsidRDefault="003117B2" w:rsidP="00CC005D">
            <w:pPr>
              <w:pStyle w:val="BankNormal"/>
              <w:tabs>
                <w:tab w:val="right" w:pos="7218"/>
              </w:tabs>
              <w:spacing w:after="120"/>
              <w:rPr>
                <w:b/>
                <w:bCs/>
                <w:szCs w:val="24"/>
              </w:rPr>
            </w:pPr>
            <w:r w:rsidRPr="00347A00">
              <w:rPr>
                <w:b/>
                <w:bCs/>
                <w:szCs w:val="24"/>
              </w:rPr>
              <w:t>L’ouverture des Propositions techniques aura lieu à :</w:t>
            </w:r>
          </w:p>
          <w:p w14:paraId="1740FD6A" w14:textId="77777777" w:rsidR="00002219" w:rsidRDefault="003117B2" w:rsidP="00002219">
            <w:pPr>
              <w:keepNext/>
              <w:tabs>
                <w:tab w:val="left" w:pos="720"/>
                <w:tab w:val="left" w:pos="1440"/>
                <w:tab w:val="right" w:leader="dot" w:pos="8640"/>
              </w:tabs>
              <w:spacing w:after="60"/>
              <w:rPr>
                <w:szCs w:val="24"/>
              </w:rPr>
            </w:pPr>
            <w:r w:rsidRPr="00A15B82">
              <w:rPr>
                <w:szCs w:val="24"/>
              </w:rPr>
              <w:t xml:space="preserve">Adresse : </w:t>
            </w:r>
          </w:p>
          <w:p w14:paraId="3EF3D480" w14:textId="3085C771" w:rsidR="00002219" w:rsidRPr="0088692A" w:rsidRDefault="00002219" w:rsidP="00002219">
            <w:pPr>
              <w:keepNext/>
              <w:tabs>
                <w:tab w:val="left" w:pos="720"/>
                <w:tab w:val="left" w:pos="1440"/>
                <w:tab w:val="right" w:leader="dot" w:pos="8640"/>
              </w:tabs>
              <w:spacing w:after="60"/>
              <w:rPr>
                <w:b/>
                <w:szCs w:val="24"/>
              </w:rPr>
            </w:pPr>
            <w:r>
              <w:rPr>
                <w:b/>
                <w:szCs w:val="24"/>
              </w:rPr>
              <w:t>AGENCE TOGOLAISE D’ELECTRIFICATION RURALE ET DES ENERGIES RENOUVELABLES (AT2ER)</w:t>
            </w:r>
          </w:p>
          <w:p w14:paraId="2B2BFBA2" w14:textId="77777777" w:rsidR="00002219" w:rsidRPr="00AF5145" w:rsidRDefault="00002219" w:rsidP="00002219">
            <w:pPr>
              <w:spacing w:line="276" w:lineRule="auto"/>
              <w:jc w:val="both"/>
              <w:rPr>
                <w:szCs w:val="24"/>
              </w:rPr>
            </w:pPr>
            <w:r w:rsidRPr="00AF5145">
              <w:rPr>
                <w:szCs w:val="24"/>
              </w:rPr>
              <w:t xml:space="preserve">Secrétariat de la Personne Responsable des Marchés Publics de </w:t>
            </w:r>
            <w:r>
              <w:rPr>
                <w:szCs w:val="24"/>
              </w:rPr>
              <w:t>l’AT2ER</w:t>
            </w:r>
          </w:p>
          <w:p w14:paraId="5161341E" w14:textId="2986FA9E" w:rsidR="00002219" w:rsidRPr="00AF5145" w:rsidRDefault="00002219" w:rsidP="00002219">
            <w:pPr>
              <w:spacing w:line="276" w:lineRule="auto"/>
              <w:jc w:val="both"/>
              <w:rPr>
                <w:szCs w:val="24"/>
              </w:rPr>
            </w:pPr>
            <w:r>
              <w:rPr>
                <w:szCs w:val="24"/>
              </w:rPr>
              <w:t>503</w:t>
            </w:r>
            <w:r w:rsidRPr="00AF5145">
              <w:rPr>
                <w:szCs w:val="24"/>
              </w:rPr>
              <w:t xml:space="preserve">, </w:t>
            </w:r>
            <w:r w:rsidR="00580805">
              <w:rPr>
                <w:szCs w:val="24"/>
              </w:rPr>
              <w:t>R</w:t>
            </w:r>
            <w:r w:rsidRPr="00AF5145">
              <w:rPr>
                <w:szCs w:val="24"/>
              </w:rPr>
              <w:t xml:space="preserve">ue </w:t>
            </w:r>
            <w:r>
              <w:rPr>
                <w:szCs w:val="24"/>
              </w:rPr>
              <w:t xml:space="preserve">de la </w:t>
            </w:r>
            <w:proofErr w:type="spellStart"/>
            <w:r>
              <w:rPr>
                <w:szCs w:val="24"/>
              </w:rPr>
              <w:t>Binah</w:t>
            </w:r>
            <w:proofErr w:type="spellEnd"/>
            <w:r>
              <w:rPr>
                <w:szCs w:val="24"/>
              </w:rPr>
              <w:t>,</w:t>
            </w:r>
            <w:r w:rsidRPr="00AF5145">
              <w:rPr>
                <w:szCs w:val="24"/>
              </w:rPr>
              <w:t xml:space="preserve"> Lomé – TOGO </w:t>
            </w:r>
          </w:p>
          <w:p w14:paraId="19193A91" w14:textId="77777777" w:rsidR="00002219" w:rsidRPr="003A26F7" w:rsidRDefault="00002219" w:rsidP="00002219">
            <w:pPr>
              <w:spacing w:line="276" w:lineRule="auto"/>
              <w:jc w:val="both"/>
              <w:rPr>
                <w:szCs w:val="24"/>
              </w:rPr>
            </w:pPr>
            <w:r w:rsidRPr="00AF5145">
              <w:rPr>
                <w:szCs w:val="24"/>
              </w:rPr>
              <w:t xml:space="preserve">Tel : + 228 22 21 </w:t>
            </w:r>
            <w:r>
              <w:rPr>
                <w:szCs w:val="24"/>
              </w:rPr>
              <w:t>21 44</w:t>
            </w:r>
            <w:r w:rsidRPr="00AF5145">
              <w:rPr>
                <w:szCs w:val="24"/>
              </w:rPr>
              <w:t xml:space="preserve"> </w:t>
            </w:r>
          </w:p>
          <w:p w14:paraId="4F0C15C9" w14:textId="77777777" w:rsidR="003117B2" w:rsidRPr="00347A00" w:rsidRDefault="003117B2" w:rsidP="00CC005D">
            <w:pPr>
              <w:pStyle w:val="BankNormal"/>
              <w:tabs>
                <w:tab w:val="right" w:leader="underscore" w:pos="7368"/>
              </w:tabs>
              <w:spacing w:after="120"/>
              <w:rPr>
                <w:szCs w:val="24"/>
              </w:rPr>
            </w:pPr>
            <w:r w:rsidRPr="00347A00">
              <w:rPr>
                <w:szCs w:val="24"/>
              </w:rPr>
              <w:t xml:space="preserve">Ville : </w:t>
            </w:r>
            <w:r>
              <w:rPr>
                <w:szCs w:val="24"/>
              </w:rPr>
              <w:t>Lomé</w:t>
            </w:r>
          </w:p>
          <w:p w14:paraId="1DAC9B5C" w14:textId="77777777" w:rsidR="003117B2" w:rsidRPr="00347A00" w:rsidRDefault="003117B2" w:rsidP="00CC005D">
            <w:pPr>
              <w:pStyle w:val="BankNormal"/>
              <w:tabs>
                <w:tab w:val="right" w:leader="underscore" w:pos="7368"/>
              </w:tabs>
              <w:spacing w:after="120"/>
              <w:rPr>
                <w:i/>
                <w:szCs w:val="24"/>
              </w:rPr>
            </w:pPr>
            <w:r w:rsidRPr="00347A00">
              <w:rPr>
                <w:szCs w:val="24"/>
              </w:rPr>
              <w:t xml:space="preserve">Pays : </w:t>
            </w:r>
            <w:r>
              <w:rPr>
                <w:szCs w:val="24"/>
              </w:rPr>
              <w:t>Togo</w:t>
            </w:r>
          </w:p>
          <w:p w14:paraId="01D0DC03" w14:textId="77777777" w:rsidR="003117B2" w:rsidRPr="00347A00" w:rsidRDefault="003117B2" w:rsidP="00CC005D">
            <w:pPr>
              <w:pStyle w:val="BankNormal"/>
              <w:tabs>
                <w:tab w:val="right" w:pos="7218"/>
              </w:tabs>
              <w:spacing w:after="120"/>
              <w:rPr>
                <w:szCs w:val="24"/>
              </w:rPr>
            </w:pPr>
            <w:r w:rsidRPr="00347A00">
              <w:rPr>
                <w:b/>
                <w:szCs w:val="24"/>
              </w:rPr>
              <w:t>Date</w:t>
            </w:r>
            <w:r w:rsidRPr="00347A00">
              <w:rPr>
                <w:szCs w:val="24"/>
              </w:rPr>
              <w:t xml:space="preserve"> : </w:t>
            </w:r>
            <w:r w:rsidRPr="00347A00">
              <w:rPr>
                <w:b/>
                <w:szCs w:val="24"/>
              </w:rPr>
              <w:t>Heure :</w:t>
            </w:r>
            <w:r>
              <w:rPr>
                <w:b/>
                <w:szCs w:val="24"/>
              </w:rPr>
              <w:t xml:space="preserve"> 09 H 30 minutes GMT</w:t>
            </w:r>
            <w:r w:rsidRPr="00347A00">
              <w:rPr>
                <w:szCs w:val="24"/>
              </w:rPr>
              <w:t xml:space="preserve"> </w:t>
            </w:r>
          </w:p>
        </w:tc>
      </w:tr>
      <w:tr w:rsidR="003117B2" w:rsidRPr="00347A00" w14:paraId="321BA81A"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250A60F5" w14:textId="77777777" w:rsidR="003117B2" w:rsidRPr="00347A00" w:rsidRDefault="003117B2" w:rsidP="00CC005D">
            <w:pPr>
              <w:rPr>
                <w:b/>
                <w:bCs/>
              </w:rPr>
            </w:pPr>
            <w:r w:rsidRPr="00347A00">
              <w:rPr>
                <w:b/>
                <w:bCs/>
              </w:rPr>
              <w:t>19.2</w:t>
            </w:r>
          </w:p>
        </w:tc>
        <w:tc>
          <w:tcPr>
            <w:tcW w:w="7664" w:type="dxa"/>
            <w:tcMar>
              <w:top w:w="85" w:type="dxa"/>
              <w:bottom w:w="142" w:type="dxa"/>
            </w:tcMar>
          </w:tcPr>
          <w:p w14:paraId="1A3659B1" w14:textId="77777777" w:rsidR="003117B2" w:rsidRPr="00347A00" w:rsidRDefault="003117B2" w:rsidP="00CC005D">
            <w:pPr>
              <w:pStyle w:val="BankNormal"/>
              <w:tabs>
                <w:tab w:val="left" w:leader="underscore" w:pos="5882"/>
              </w:tabs>
              <w:spacing w:after="120"/>
              <w:jc w:val="both"/>
              <w:rPr>
                <w:b/>
                <w:szCs w:val="24"/>
              </w:rPr>
            </w:pPr>
            <w:r w:rsidRPr="00347A00">
              <w:rPr>
                <w:b/>
                <w:bCs/>
                <w:szCs w:val="24"/>
              </w:rPr>
              <w:t xml:space="preserve">En outre, les renseignements ci-après seront lus à haute voix lors de l’ouverture des Propositions </w:t>
            </w:r>
            <w:proofErr w:type="gramStart"/>
            <w:r w:rsidRPr="00347A00">
              <w:rPr>
                <w:b/>
                <w:bCs/>
                <w:szCs w:val="24"/>
              </w:rPr>
              <w:t>techniques</w:t>
            </w:r>
            <w:r w:rsidRPr="00347A00">
              <w:rPr>
                <w:b/>
                <w:szCs w:val="24"/>
              </w:rPr>
              <w:t xml:space="preserve"> </w:t>
            </w:r>
            <w:r>
              <w:rPr>
                <w:i/>
                <w:szCs w:val="24"/>
              </w:rPr>
              <w:t xml:space="preserve"> sans</w:t>
            </w:r>
            <w:proofErr w:type="gramEnd"/>
            <w:r>
              <w:rPr>
                <w:i/>
                <w:szCs w:val="24"/>
              </w:rPr>
              <w:t xml:space="preserve"> objet</w:t>
            </w:r>
          </w:p>
        </w:tc>
      </w:tr>
      <w:tr w:rsidR="003117B2" w:rsidRPr="00347A00" w14:paraId="2F424A9E"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89"/>
        </w:trPr>
        <w:tc>
          <w:tcPr>
            <w:tcW w:w="1701" w:type="dxa"/>
            <w:tcMar>
              <w:top w:w="85" w:type="dxa"/>
              <w:bottom w:w="142" w:type="dxa"/>
            </w:tcMar>
          </w:tcPr>
          <w:p w14:paraId="6A0CCE40" w14:textId="77777777" w:rsidR="003117B2" w:rsidRPr="00347A00" w:rsidRDefault="003117B2" w:rsidP="00CC005D">
            <w:pPr>
              <w:rPr>
                <w:bCs/>
                <w:i/>
                <w:iCs/>
              </w:rPr>
            </w:pPr>
            <w:r w:rsidRPr="00347A00">
              <w:rPr>
                <w:b/>
                <w:bCs/>
              </w:rPr>
              <w:t>21.1</w:t>
            </w:r>
            <w:r w:rsidRPr="00347A00">
              <w:rPr>
                <w:b/>
                <w:bCs/>
              </w:rPr>
              <w:br/>
            </w:r>
          </w:p>
        </w:tc>
        <w:tc>
          <w:tcPr>
            <w:tcW w:w="7664" w:type="dxa"/>
            <w:tcMar>
              <w:top w:w="85" w:type="dxa"/>
              <w:bottom w:w="142" w:type="dxa"/>
            </w:tcMar>
          </w:tcPr>
          <w:p w14:paraId="0851612B" w14:textId="77777777" w:rsidR="003117B2" w:rsidRPr="00347A00" w:rsidRDefault="003117B2" w:rsidP="00CC005D">
            <w:pPr>
              <w:tabs>
                <w:tab w:val="right" w:pos="7218"/>
              </w:tabs>
              <w:jc w:val="both"/>
              <w:rPr>
                <w:rStyle w:val="hps"/>
              </w:rPr>
            </w:pPr>
            <w:r w:rsidRPr="00347A00">
              <w:rPr>
                <w:rStyle w:val="hps"/>
              </w:rPr>
              <w:t>Critères,</w:t>
            </w:r>
            <w:r w:rsidRPr="00347A00">
              <w:t xml:space="preserve"> </w:t>
            </w:r>
            <w:r w:rsidRPr="00347A00">
              <w:rPr>
                <w:rStyle w:val="hps"/>
              </w:rPr>
              <w:t>sous-critères</w:t>
            </w:r>
            <w:r w:rsidRPr="00347A00">
              <w:t xml:space="preserve">, </w:t>
            </w:r>
            <w:r w:rsidRPr="00347A00">
              <w:rPr>
                <w:rStyle w:val="hps"/>
              </w:rPr>
              <w:t>et système de points</w:t>
            </w:r>
            <w:r w:rsidRPr="00347A00">
              <w:t xml:space="preserve"> </w:t>
            </w:r>
            <w:r w:rsidRPr="00347A00">
              <w:rPr>
                <w:rStyle w:val="hps"/>
              </w:rPr>
              <w:t>pour l'évaluation</w:t>
            </w:r>
            <w:r w:rsidRPr="00347A00">
              <w:t xml:space="preserve"> </w:t>
            </w:r>
            <w:r w:rsidRPr="00347A00">
              <w:rPr>
                <w:rStyle w:val="hps"/>
              </w:rPr>
              <w:t>des Propositions Techniques</w:t>
            </w:r>
            <w:r w:rsidRPr="00347A00">
              <w:t xml:space="preserve"> </w:t>
            </w:r>
            <w:r w:rsidRPr="00347A00">
              <w:rPr>
                <w:rStyle w:val="hps"/>
              </w:rPr>
              <w:t>Complètes (PTC) :</w:t>
            </w:r>
          </w:p>
          <w:p w14:paraId="35096206" w14:textId="77777777" w:rsidR="003117B2" w:rsidRPr="00347A00" w:rsidRDefault="003117B2" w:rsidP="00CC005D">
            <w:pPr>
              <w:tabs>
                <w:tab w:val="right" w:pos="7218"/>
              </w:tabs>
              <w:spacing w:before="120" w:after="120"/>
              <w:ind w:right="151"/>
              <w:jc w:val="right"/>
              <w:rPr>
                <w:u w:val="single"/>
              </w:rPr>
            </w:pPr>
            <w:r w:rsidRPr="00347A00">
              <w:rPr>
                <w:u w:val="single"/>
              </w:rPr>
              <w:t>Points</w:t>
            </w:r>
          </w:p>
          <w:p w14:paraId="44024AE2" w14:textId="77777777" w:rsidR="003117B2" w:rsidRPr="00347A00" w:rsidRDefault="003117B2" w:rsidP="00CC005D">
            <w:pPr>
              <w:pStyle w:val="Paragraphedeliste"/>
              <w:numPr>
                <w:ilvl w:val="0"/>
                <w:numId w:val="4"/>
              </w:numPr>
              <w:tabs>
                <w:tab w:val="left" w:pos="6556"/>
              </w:tabs>
              <w:ind w:right="141"/>
              <w:rPr>
                <w:b/>
                <w:bCs/>
              </w:rPr>
            </w:pPr>
            <w:r w:rsidRPr="00347A00">
              <w:rPr>
                <w:rStyle w:val="hps"/>
                <w:bCs/>
              </w:rPr>
              <w:t>Une expérience spécifique</w:t>
            </w:r>
            <w:r w:rsidRPr="00347A00">
              <w:rPr>
                <w:b/>
                <w:bCs/>
              </w:rPr>
              <w:t xml:space="preserve"> </w:t>
            </w:r>
            <w:r w:rsidRPr="00347A00">
              <w:rPr>
                <w:rStyle w:val="hps"/>
                <w:bCs/>
              </w:rPr>
              <w:t>du Consultant</w:t>
            </w:r>
            <w:r w:rsidRPr="00347A00">
              <w:rPr>
                <w:b/>
                <w:bCs/>
              </w:rPr>
              <w:t xml:space="preserve"> </w:t>
            </w:r>
            <w:r w:rsidRPr="00347A00">
              <w:rPr>
                <w:rStyle w:val="hps"/>
                <w:bCs/>
              </w:rPr>
              <w:t xml:space="preserve">pertinente </w:t>
            </w:r>
            <w:r w:rsidRPr="00347A00">
              <w:rPr>
                <w:rStyle w:val="hps"/>
                <w:bCs/>
              </w:rPr>
              <w:br/>
              <w:t>pour</w:t>
            </w:r>
            <w:r w:rsidRPr="00347A00">
              <w:rPr>
                <w:b/>
                <w:bCs/>
              </w:rPr>
              <w:t xml:space="preserve"> </w:t>
            </w:r>
            <w:r w:rsidRPr="00347A00">
              <w:rPr>
                <w:rStyle w:val="hps"/>
                <w:bCs/>
              </w:rPr>
              <w:t>la mission :</w:t>
            </w:r>
            <w:r w:rsidRPr="00347A00">
              <w:t xml:space="preserve"> </w:t>
            </w:r>
            <w:proofErr w:type="gramStart"/>
            <w:r w:rsidRPr="00347A00">
              <w:tab/>
            </w:r>
            <w:r>
              <w:t xml:space="preserve">  </w:t>
            </w:r>
            <w:r>
              <w:rPr>
                <w:i/>
                <w:szCs w:val="24"/>
              </w:rPr>
              <w:t>10</w:t>
            </w:r>
            <w:proofErr w:type="gramEnd"/>
            <w:r>
              <w:rPr>
                <w:i/>
                <w:szCs w:val="24"/>
              </w:rPr>
              <w:t xml:space="preserve"> pts</w:t>
            </w:r>
          </w:p>
          <w:p w14:paraId="26FF9D9D" w14:textId="77777777" w:rsidR="003117B2" w:rsidRPr="009972C3" w:rsidRDefault="003117B2" w:rsidP="00CC005D">
            <w:pPr>
              <w:pStyle w:val="Paragraphedeliste"/>
              <w:tabs>
                <w:tab w:val="left" w:pos="518"/>
                <w:tab w:val="left" w:pos="6388"/>
              </w:tabs>
              <w:spacing w:after="240"/>
              <w:ind w:right="142"/>
              <w:contextualSpacing w:val="0"/>
              <w:rPr>
                <w:rStyle w:val="hps"/>
              </w:rPr>
            </w:pPr>
            <w:r>
              <w:rPr>
                <w:rStyle w:val="hps"/>
              </w:rPr>
              <w:t>(i)</w:t>
            </w:r>
          </w:p>
          <w:p w14:paraId="374E5DE3" w14:textId="77777777" w:rsidR="003117B2" w:rsidRPr="009972C3" w:rsidRDefault="003117B2" w:rsidP="00CC005D">
            <w:pPr>
              <w:pStyle w:val="Paragraphedeliste"/>
              <w:numPr>
                <w:ilvl w:val="0"/>
                <w:numId w:val="4"/>
              </w:numPr>
              <w:tabs>
                <w:tab w:val="left" w:pos="518"/>
                <w:tab w:val="left" w:pos="6388"/>
              </w:tabs>
              <w:spacing w:after="240"/>
              <w:ind w:right="142"/>
              <w:contextualSpacing w:val="0"/>
            </w:pPr>
            <w:r w:rsidRPr="00347A00">
              <w:rPr>
                <w:rStyle w:val="hps"/>
                <w:bCs/>
              </w:rPr>
              <w:t xml:space="preserve">Adéquation et qualité de la méthodologie proposée, et </w:t>
            </w:r>
            <w:r w:rsidRPr="00347A00">
              <w:rPr>
                <w:rStyle w:val="hps"/>
                <w:bCs/>
              </w:rPr>
              <w:br/>
              <w:t>plan de travail correspondant aux termes de référence</w:t>
            </w:r>
            <w:r w:rsidRPr="00347A00">
              <w:t xml:space="preserve"> </w:t>
            </w:r>
            <w:r w:rsidRPr="00347A00">
              <w:tab/>
            </w:r>
            <w:r>
              <w:t xml:space="preserve">     20</w:t>
            </w:r>
            <w:r>
              <w:rPr>
                <w:i/>
                <w:szCs w:val="24"/>
              </w:rPr>
              <w:t xml:space="preserve"> pts</w:t>
            </w:r>
          </w:p>
          <w:p w14:paraId="54749CBD" w14:textId="77777777" w:rsidR="003117B2" w:rsidRPr="00347A00" w:rsidRDefault="003117B2" w:rsidP="00CC005D">
            <w:pPr>
              <w:pStyle w:val="Paragraphedeliste"/>
              <w:tabs>
                <w:tab w:val="left" w:pos="518"/>
                <w:tab w:val="left" w:pos="6388"/>
              </w:tabs>
              <w:spacing w:after="240"/>
              <w:ind w:right="142"/>
              <w:contextualSpacing w:val="0"/>
            </w:pPr>
            <w:r>
              <w:rPr>
                <w:rStyle w:val="hps"/>
                <w:bCs/>
              </w:rPr>
              <w:t>(ii)</w:t>
            </w:r>
          </w:p>
          <w:p w14:paraId="18ADDF3F" w14:textId="77777777" w:rsidR="003117B2" w:rsidRPr="00347A00" w:rsidRDefault="003117B2" w:rsidP="00CC005D">
            <w:pPr>
              <w:pStyle w:val="Paragraphedeliste"/>
              <w:numPr>
                <w:ilvl w:val="0"/>
                <w:numId w:val="4"/>
              </w:numPr>
              <w:tabs>
                <w:tab w:val="left" w:pos="518"/>
                <w:tab w:val="left" w:pos="6388"/>
              </w:tabs>
              <w:spacing w:after="240"/>
              <w:ind w:right="142"/>
              <w:contextualSpacing w:val="0"/>
              <w:rPr>
                <w:rStyle w:val="hps"/>
                <w:b/>
                <w:bCs/>
              </w:rPr>
            </w:pPr>
            <w:r w:rsidRPr="00347A00">
              <w:rPr>
                <w:rStyle w:val="hps"/>
                <w:bCs/>
              </w:rPr>
              <w:t>Qualifications du Personnel Clé et compétences pour la mission :</w:t>
            </w:r>
          </w:p>
          <w:p w14:paraId="615A2C88" w14:textId="77777777" w:rsidR="003117B2" w:rsidRPr="00347A00" w:rsidRDefault="003117B2" w:rsidP="00CC005D">
            <w:pPr>
              <w:pStyle w:val="BankNormal"/>
              <w:tabs>
                <w:tab w:val="right" w:pos="7218"/>
              </w:tabs>
              <w:spacing w:after="120"/>
              <w:rPr>
                <w:i/>
                <w:szCs w:val="24"/>
              </w:rPr>
            </w:pPr>
            <w:r w:rsidRPr="00347A00">
              <w:rPr>
                <w:i/>
                <w:szCs w:val="24"/>
              </w:rPr>
              <w:t>[</w:t>
            </w:r>
            <w:r w:rsidRPr="00347A00">
              <w:rPr>
                <w:i/>
                <w:szCs w:val="24"/>
                <w:u w:val="single"/>
              </w:rPr>
              <w:t>Note à l’intention du Consultant</w:t>
            </w:r>
            <w:r w:rsidRPr="00347A00">
              <w:rPr>
                <w:i/>
                <w:szCs w:val="24"/>
              </w:rPr>
              <w:t> : Chacun des postes correspond à la liste du personnel-clé du Formulaire TECH-6 à préparer par le Consultant]</w:t>
            </w:r>
          </w:p>
          <w:p w14:paraId="5B6B4388" w14:textId="77777777" w:rsidR="003117B2" w:rsidRPr="00347A00" w:rsidRDefault="003117B2" w:rsidP="00CC005D">
            <w:pPr>
              <w:pStyle w:val="Paragraphedeliste"/>
              <w:tabs>
                <w:tab w:val="left" w:pos="6307"/>
              </w:tabs>
              <w:spacing w:after="120"/>
              <w:ind w:left="613" w:right="142" w:firstLine="591"/>
              <w:contextualSpacing w:val="0"/>
              <w:jc w:val="both"/>
              <w:rPr>
                <w:b/>
              </w:rPr>
            </w:pPr>
            <w:r w:rsidRPr="00347A00">
              <w:rPr>
                <w:b/>
              </w:rPr>
              <w:t xml:space="preserve">Total de points pour le critère (iii) : </w:t>
            </w:r>
            <w:r>
              <w:t xml:space="preserve">            </w:t>
            </w:r>
            <w:r w:rsidRPr="00347A00">
              <w:rPr>
                <w:b/>
                <w:i/>
                <w:szCs w:val="24"/>
              </w:rPr>
              <w:t xml:space="preserve"> </w:t>
            </w:r>
            <w:r>
              <w:rPr>
                <w:b/>
                <w:i/>
                <w:szCs w:val="24"/>
              </w:rPr>
              <w:t xml:space="preserve"> 7</w:t>
            </w:r>
            <w:r w:rsidRPr="00347A00">
              <w:rPr>
                <w:b/>
                <w:i/>
                <w:szCs w:val="24"/>
              </w:rPr>
              <w:t xml:space="preserve">0 </w:t>
            </w:r>
          </w:p>
          <w:p w14:paraId="3D0AA85A" w14:textId="77777777" w:rsidR="003117B2" w:rsidRPr="00347A00" w:rsidRDefault="003117B2" w:rsidP="00CC005D">
            <w:pPr>
              <w:pStyle w:val="Paragraphedeliste"/>
              <w:spacing w:before="240" w:after="120"/>
              <w:ind w:left="329" w:right="142"/>
              <w:contextualSpacing w:val="0"/>
              <w:jc w:val="both"/>
              <w:rPr>
                <w:rStyle w:val="hps"/>
              </w:rPr>
            </w:pPr>
            <w:r w:rsidRPr="00347A00">
              <w:rPr>
                <w:rStyle w:val="hps"/>
              </w:rPr>
              <w:t>Le nombre de points</w:t>
            </w:r>
            <w:r w:rsidRPr="00347A00">
              <w:t xml:space="preserve"> </w:t>
            </w:r>
            <w:r w:rsidRPr="00347A00">
              <w:rPr>
                <w:rStyle w:val="hps"/>
              </w:rPr>
              <w:t>à attribuer à</w:t>
            </w:r>
            <w:r w:rsidRPr="00347A00">
              <w:t xml:space="preserve"> </w:t>
            </w:r>
            <w:r w:rsidRPr="00347A00">
              <w:rPr>
                <w:rStyle w:val="hps"/>
              </w:rPr>
              <w:t>chacun des postes</w:t>
            </w:r>
            <w:r w:rsidRPr="00347A00">
              <w:t xml:space="preserve"> </w:t>
            </w:r>
            <w:r w:rsidRPr="00347A00">
              <w:rPr>
                <w:rStyle w:val="hps"/>
              </w:rPr>
              <w:t>ci-dessus</w:t>
            </w:r>
            <w:r w:rsidRPr="00347A00">
              <w:t xml:space="preserve"> </w:t>
            </w:r>
            <w:r w:rsidRPr="00347A00">
              <w:rPr>
                <w:rStyle w:val="hps"/>
              </w:rPr>
              <w:t>doit être</w:t>
            </w:r>
            <w:r w:rsidRPr="00347A00">
              <w:t xml:space="preserve"> </w:t>
            </w:r>
            <w:r w:rsidRPr="00347A00">
              <w:rPr>
                <w:rStyle w:val="hps"/>
              </w:rPr>
              <w:t>déterminé en tenant compte</w:t>
            </w:r>
            <w:r w:rsidRPr="00347A00">
              <w:t xml:space="preserve"> </w:t>
            </w:r>
            <w:r w:rsidRPr="00347A00">
              <w:rPr>
                <w:rStyle w:val="hps"/>
              </w:rPr>
              <w:t>des trois</w:t>
            </w:r>
            <w:r w:rsidRPr="00347A00">
              <w:t xml:space="preserve"> </w:t>
            </w:r>
            <w:r w:rsidRPr="00347A00">
              <w:rPr>
                <w:rStyle w:val="hps"/>
              </w:rPr>
              <w:t>sous-critères et</w:t>
            </w:r>
            <w:r w:rsidRPr="00347A00">
              <w:t xml:space="preserve"> </w:t>
            </w:r>
            <w:r w:rsidRPr="00347A00">
              <w:rPr>
                <w:rStyle w:val="hps"/>
              </w:rPr>
              <w:t>coefficients de pondération</w:t>
            </w:r>
            <w:r w:rsidRPr="00347A00">
              <w:t xml:space="preserve"> </w:t>
            </w:r>
            <w:r w:rsidRPr="00347A00">
              <w:rPr>
                <w:rStyle w:val="hps"/>
              </w:rPr>
              <w:t>pertinents suivants :</w:t>
            </w:r>
          </w:p>
          <w:p w14:paraId="5CE94668" w14:textId="77777777" w:rsidR="003117B2" w:rsidRPr="000757F1" w:rsidRDefault="003117B2" w:rsidP="00CC005D">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Chef de mission</w:t>
            </w:r>
          </w:p>
          <w:p w14:paraId="7C3EE915" w14:textId="77777777" w:rsidR="003117B2" w:rsidRPr="007422CE" w:rsidRDefault="003117B2" w:rsidP="00CC005D">
            <w:pPr>
              <w:tabs>
                <w:tab w:val="left" w:pos="826"/>
                <w:tab w:val="right" w:pos="7201"/>
              </w:tabs>
              <w:spacing w:after="160"/>
              <w:rPr>
                <w:szCs w:val="24"/>
                <w:lang w:val="fr-CA"/>
              </w:rPr>
            </w:pPr>
            <w:r w:rsidRPr="000757F1">
              <w:rPr>
                <w:szCs w:val="24"/>
              </w:rPr>
              <w:lastRenderedPageBreak/>
              <w:t>De niveau Ingénieur électricien de conception (BAC+5)</w:t>
            </w:r>
            <w:r w:rsidRPr="000757F1">
              <w:rPr>
                <w:sz w:val="20"/>
              </w:rPr>
              <w:t xml:space="preserve"> </w:t>
            </w:r>
            <w:r w:rsidRPr="000757F1">
              <w:rPr>
                <w:szCs w:val="24"/>
              </w:rPr>
              <w:t xml:space="preserve">ou équivalent avec </w:t>
            </w:r>
            <w:r w:rsidRPr="000757F1">
              <w:rPr>
                <w:szCs w:val="24"/>
                <w:lang w:val="fr-CA"/>
              </w:rPr>
              <w:t xml:space="preserve">au moins dix (10) ans d’expérience dans </w:t>
            </w:r>
            <w:r>
              <w:rPr>
                <w:szCs w:val="24"/>
                <w:lang w:val="fr-CA"/>
              </w:rPr>
              <w:t xml:space="preserve">la conduite des études de </w:t>
            </w:r>
            <w:r w:rsidRPr="000757F1">
              <w:rPr>
                <w:szCs w:val="24"/>
                <w:lang w:val="fr-CA"/>
              </w:rPr>
              <w:t>construction des ouvrages de distribution d’énergie électrique et au moins trois (03)</w:t>
            </w:r>
            <w:r>
              <w:rPr>
                <w:szCs w:val="24"/>
                <w:lang w:val="fr-CA"/>
              </w:rPr>
              <w:t xml:space="preserve"> années</w:t>
            </w:r>
            <w:r w:rsidRPr="000757F1">
              <w:rPr>
                <w:szCs w:val="24"/>
                <w:lang w:val="fr-CA"/>
              </w:rPr>
              <w:t xml:space="preserve"> dans les</w:t>
            </w:r>
            <w:r>
              <w:rPr>
                <w:szCs w:val="24"/>
                <w:lang w:val="fr-CA"/>
              </w:rPr>
              <w:t xml:space="preserve"> études techniques de</w:t>
            </w:r>
            <w:r w:rsidRPr="000757F1">
              <w:rPr>
                <w:szCs w:val="24"/>
                <w:lang w:val="fr-CA"/>
              </w:rPr>
              <w:t xml:space="preserve"> construction de postes </w:t>
            </w:r>
            <w:r>
              <w:rPr>
                <w:szCs w:val="24"/>
                <w:lang w:val="fr-CA"/>
              </w:rPr>
              <w:t xml:space="preserve">MT/BT </w:t>
            </w:r>
            <w:r w:rsidRPr="000757F1">
              <w:rPr>
                <w:szCs w:val="24"/>
                <w:lang w:val="fr-CA"/>
              </w:rPr>
              <w:t xml:space="preserve">et réseaux de distribution MT et BT. </w:t>
            </w:r>
            <w:r w:rsidRPr="007422CE">
              <w:rPr>
                <w:szCs w:val="24"/>
                <w:lang w:val="fr-CA"/>
              </w:rPr>
              <w:t xml:space="preserve">Il devra avoir réalisé au moins </w:t>
            </w:r>
            <w:r>
              <w:rPr>
                <w:szCs w:val="24"/>
                <w:lang w:val="fr-CA"/>
              </w:rPr>
              <w:t>trois</w:t>
            </w:r>
            <w:r w:rsidRPr="007422CE">
              <w:rPr>
                <w:szCs w:val="24"/>
                <w:lang w:val="fr-CA"/>
              </w:rPr>
              <w:t xml:space="preserve"> (0</w:t>
            </w:r>
            <w:r>
              <w:rPr>
                <w:szCs w:val="24"/>
                <w:lang w:val="fr-CA"/>
              </w:rPr>
              <w:t>3</w:t>
            </w:r>
            <w:r w:rsidRPr="007422CE">
              <w:rPr>
                <w:szCs w:val="24"/>
                <w:lang w:val="fr-CA"/>
              </w:rPr>
              <w:t>) études de construction de postes MT/BT et réseaux de distribution MT et BT au cours des dix (10) dernières années.</w:t>
            </w:r>
            <w:r>
              <w:rPr>
                <w:szCs w:val="24"/>
                <w:lang w:val="fr-CA"/>
              </w:rPr>
              <w:t xml:space="preserve">                                5</w:t>
            </w:r>
            <w:r>
              <w:rPr>
                <w:i/>
                <w:szCs w:val="24"/>
              </w:rPr>
              <w:t xml:space="preserve"> pts</w:t>
            </w:r>
          </w:p>
          <w:p w14:paraId="1480BAA6" w14:textId="77777777" w:rsidR="003117B2" w:rsidRPr="000757F1" w:rsidRDefault="003117B2" w:rsidP="00CC005D">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Cinq (05) Ingénieurs</w:t>
            </w:r>
          </w:p>
          <w:p w14:paraId="29853B10" w14:textId="77777777" w:rsidR="003117B2" w:rsidRDefault="003117B2" w:rsidP="00CC005D">
            <w:pPr>
              <w:tabs>
                <w:tab w:val="left" w:pos="826"/>
                <w:tab w:val="right" w:pos="7201"/>
              </w:tabs>
              <w:spacing w:after="160"/>
              <w:rPr>
                <w:szCs w:val="24"/>
                <w:lang w:val="fr-CA"/>
              </w:rPr>
            </w:pPr>
            <w:r w:rsidRPr="000757F1">
              <w:rPr>
                <w:szCs w:val="24"/>
              </w:rPr>
              <w:t>De niveau Ingénieur électricien de conception (BAC+5)</w:t>
            </w:r>
            <w:r w:rsidRPr="000757F1">
              <w:rPr>
                <w:sz w:val="20"/>
              </w:rPr>
              <w:t xml:space="preserve"> </w:t>
            </w:r>
            <w:r w:rsidRPr="000757F1">
              <w:rPr>
                <w:szCs w:val="24"/>
              </w:rPr>
              <w:t xml:space="preserve">ou équivalent, avec </w:t>
            </w:r>
            <w:r w:rsidRPr="000757F1">
              <w:rPr>
                <w:szCs w:val="24"/>
                <w:lang w:val="fr-CA"/>
              </w:rPr>
              <w:t>au moins cinq (05) ans d’expérience en dimensionnement des ouvrages de distribution d’énergie électrique et au moins trois (03) ans dans les projets de construction de de postes</w:t>
            </w:r>
            <w:r>
              <w:rPr>
                <w:szCs w:val="24"/>
                <w:lang w:val="fr-CA"/>
              </w:rPr>
              <w:t xml:space="preserve"> MT/BT</w:t>
            </w:r>
            <w:r w:rsidRPr="000757F1">
              <w:rPr>
                <w:szCs w:val="24"/>
                <w:lang w:val="fr-CA"/>
              </w:rPr>
              <w:t xml:space="preserve"> et réseaux de distribution MT et BT. </w:t>
            </w:r>
            <w:r w:rsidRPr="007422CE">
              <w:rPr>
                <w:szCs w:val="24"/>
                <w:lang w:val="fr-CA"/>
              </w:rPr>
              <w:t xml:space="preserve">Il devra avoir réalisé au moins </w:t>
            </w:r>
            <w:r>
              <w:rPr>
                <w:szCs w:val="24"/>
                <w:lang w:val="fr-CA"/>
              </w:rPr>
              <w:t xml:space="preserve">deux </w:t>
            </w:r>
            <w:r w:rsidRPr="007422CE">
              <w:rPr>
                <w:szCs w:val="24"/>
                <w:lang w:val="fr-CA"/>
              </w:rPr>
              <w:t>(0</w:t>
            </w:r>
            <w:r>
              <w:rPr>
                <w:szCs w:val="24"/>
                <w:lang w:val="fr-CA"/>
              </w:rPr>
              <w:t>2</w:t>
            </w:r>
            <w:r w:rsidRPr="007422CE">
              <w:rPr>
                <w:szCs w:val="24"/>
                <w:lang w:val="fr-CA"/>
              </w:rPr>
              <w:t>) étude</w:t>
            </w:r>
            <w:r>
              <w:rPr>
                <w:szCs w:val="24"/>
                <w:lang w:val="fr-CA"/>
              </w:rPr>
              <w:t>s</w:t>
            </w:r>
            <w:r w:rsidRPr="007422CE">
              <w:rPr>
                <w:szCs w:val="24"/>
                <w:lang w:val="fr-CA"/>
              </w:rPr>
              <w:t xml:space="preserve"> de construction de postes MT/BT et réseaux de distribution MT et BT au cours des </w:t>
            </w:r>
            <w:r>
              <w:rPr>
                <w:szCs w:val="24"/>
                <w:lang w:val="fr-CA"/>
              </w:rPr>
              <w:t xml:space="preserve">cinq </w:t>
            </w:r>
            <w:r w:rsidRPr="007422CE">
              <w:rPr>
                <w:szCs w:val="24"/>
                <w:lang w:val="fr-CA"/>
              </w:rPr>
              <w:t>(</w:t>
            </w:r>
            <w:r>
              <w:rPr>
                <w:szCs w:val="24"/>
                <w:lang w:val="fr-CA"/>
              </w:rPr>
              <w:t>05)</w:t>
            </w:r>
            <w:r w:rsidRPr="007422CE">
              <w:rPr>
                <w:szCs w:val="24"/>
                <w:lang w:val="fr-CA"/>
              </w:rPr>
              <w:t xml:space="preserve"> dernières années.</w:t>
            </w:r>
            <w:r>
              <w:rPr>
                <w:szCs w:val="24"/>
                <w:lang w:val="fr-CA"/>
              </w:rPr>
              <w:t xml:space="preserve">   Chaque ingénieur proposé sera noté sur cinq (05) Points. </w:t>
            </w:r>
          </w:p>
          <w:p w14:paraId="77379699" w14:textId="77777777" w:rsidR="003117B2" w:rsidRPr="007422CE" w:rsidRDefault="003117B2" w:rsidP="00CC005D">
            <w:pPr>
              <w:tabs>
                <w:tab w:val="left" w:pos="826"/>
                <w:tab w:val="right" w:pos="7201"/>
              </w:tabs>
              <w:spacing w:after="160"/>
              <w:rPr>
                <w:szCs w:val="24"/>
                <w:lang w:val="fr-CA"/>
              </w:rPr>
            </w:pPr>
            <w:r>
              <w:rPr>
                <w:szCs w:val="24"/>
                <w:lang w:val="fr-CA"/>
              </w:rPr>
              <w:t>Total                                                                                           25</w:t>
            </w:r>
            <w:r>
              <w:rPr>
                <w:i/>
                <w:szCs w:val="24"/>
              </w:rPr>
              <w:t xml:space="preserve"> pts</w:t>
            </w:r>
          </w:p>
          <w:p w14:paraId="2A9957DB" w14:textId="77777777" w:rsidR="003117B2" w:rsidRPr="007422CE" w:rsidRDefault="003117B2" w:rsidP="00CC005D">
            <w:pPr>
              <w:tabs>
                <w:tab w:val="left" w:pos="826"/>
                <w:tab w:val="right" w:pos="7201"/>
              </w:tabs>
              <w:spacing w:after="160"/>
              <w:rPr>
                <w:szCs w:val="24"/>
                <w:lang w:val="fr-CA"/>
              </w:rPr>
            </w:pPr>
          </w:p>
          <w:p w14:paraId="57CC322A" w14:textId="77777777" w:rsidR="003117B2" w:rsidRPr="000757F1" w:rsidRDefault="003117B2" w:rsidP="00CC005D">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 xml:space="preserve">Trois (03) Environnementalistes  </w:t>
            </w:r>
          </w:p>
          <w:p w14:paraId="4FAD6BA5" w14:textId="77777777" w:rsidR="003117B2" w:rsidRDefault="003117B2" w:rsidP="00CC005D">
            <w:pPr>
              <w:tabs>
                <w:tab w:val="left" w:pos="826"/>
                <w:tab w:val="right" w:pos="7201"/>
              </w:tabs>
              <w:spacing w:after="160"/>
              <w:rPr>
                <w:szCs w:val="24"/>
              </w:rPr>
            </w:pPr>
            <w:r w:rsidRPr="000757F1">
              <w:rPr>
                <w:szCs w:val="24"/>
              </w:rPr>
              <w:t>De niveau minimum Bac+4 en sciences naturelles, agronomie ou équivalent, avec au moins dix (10) ans d’expérience en Etude d’Impact Environnemental et social et en suivi de la mise en œuvre du Programme de Gestion Environnemental et Social et ayan</w:t>
            </w:r>
            <w:r>
              <w:rPr>
                <w:szCs w:val="24"/>
              </w:rPr>
              <w:t>t étudié au moins un (01</w:t>
            </w:r>
            <w:r w:rsidRPr="000757F1">
              <w:rPr>
                <w:szCs w:val="24"/>
              </w:rPr>
              <w:t>) projet d’électrification rurale au cours des dix (10) dernières années.</w:t>
            </w:r>
            <w:r>
              <w:rPr>
                <w:szCs w:val="24"/>
              </w:rPr>
              <w:t xml:space="preserve">        </w:t>
            </w:r>
          </w:p>
          <w:p w14:paraId="4B07727B" w14:textId="77777777" w:rsidR="003117B2" w:rsidRDefault="003117B2" w:rsidP="00CC005D">
            <w:pPr>
              <w:tabs>
                <w:tab w:val="left" w:pos="826"/>
                <w:tab w:val="right" w:pos="7201"/>
              </w:tabs>
              <w:spacing w:after="160"/>
              <w:rPr>
                <w:szCs w:val="24"/>
              </w:rPr>
            </w:pPr>
            <w:r>
              <w:rPr>
                <w:szCs w:val="24"/>
              </w:rPr>
              <w:t>Chaque Environnementaliste proposé sera noté sur quatre (04) points</w:t>
            </w:r>
          </w:p>
          <w:p w14:paraId="77BFB4D8" w14:textId="77777777" w:rsidR="003117B2" w:rsidRPr="000757F1" w:rsidRDefault="003117B2" w:rsidP="00CC005D">
            <w:pPr>
              <w:tabs>
                <w:tab w:val="left" w:pos="826"/>
                <w:tab w:val="right" w:pos="7201"/>
              </w:tabs>
              <w:spacing w:after="160"/>
              <w:rPr>
                <w:szCs w:val="24"/>
                <w:lang w:val="fr-CA"/>
              </w:rPr>
            </w:pPr>
            <w:r>
              <w:rPr>
                <w:szCs w:val="24"/>
              </w:rPr>
              <w:t xml:space="preserve">Total      </w:t>
            </w:r>
            <w:proofErr w:type="gramStart"/>
            <w:r>
              <w:t xml:space="preserve">12 </w:t>
            </w:r>
            <w:r>
              <w:rPr>
                <w:i/>
                <w:szCs w:val="24"/>
              </w:rPr>
              <w:t xml:space="preserve"> pts</w:t>
            </w:r>
            <w:proofErr w:type="gramEnd"/>
          </w:p>
          <w:p w14:paraId="1089AC58" w14:textId="77777777" w:rsidR="003117B2" w:rsidRPr="000757F1" w:rsidRDefault="003117B2" w:rsidP="00CC005D">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Deux (02) Socio-économistes</w:t>
            </w:r>
          </w:p>
          <w:p w14:paraId="0CA578C6" w14:textId="77777777" w:rsidR="003117B2" w:rsidRDefault="003117B2" w:rsidP="00CC005D">
            <w:pPr>
              <w:tabs>
                <w:tab w:val="left" w:pos="826"/>
                <w:tab w:val="right" w:pos="7201"/>
              </w:tabs>
              <w:spacing w:after="160"/>
              <w:rPr>
                <w:szCs w:val="24"/>
              </w:rPr>
            </w:pPr>
            <w:r w:rsidRPr="000757F1">
              <w:rPr>
                <w:szCs w:val="24"/>
              </w:rPr>
              <w:t>De niveau minimum Bac + 4 en économie ou en sociologie, avec au moins dix (10) ans d’expérience en Etude Socio-économique et ayant étudié au moins un (01) projet dans l’électrification rurale au cours des dix (10) dernières années.</w:t>
            </w:r>
            <w:r>
              <w:rPr>
                <w:szCs w:val="24"/>
              </w:rPr>
              <w:t xml:space="preserve">   </w:t>
            </w:r>
          </w:p>
          <w:p w14:paraId="4316FE60" w14:textId="77777777" w:rsidR="003117B2" w:rsidRDefault="003117B2" w:rsidP="00CC005D">
            <w:pPr>
              <w:tabs>
                <w:tab w:val="left" w:pos="826"/>
                <w:tab w:val="right" w:pos="7201"/>
              </w:tabs>
              <w:spacing w:after="160"/>
              <w:rPr>
                <w:szCs w:val="24"/>
              </w:rPr>
            </w:pPr>
            <w:r>
              <w:rPr>
                <w:szCs w:val="24"/>
              </w:rPr>
              <w:t xml:space="preserve">Chaque Socio-économiste proposé sera noté sur      quatre (04) points </w:t>
            </w:r>
          </w:p>
          <w:p w14:paraId="6429766D" w14:textId="77777777" w:rsidR="003117B2" w:rsidRPr="000757F1" w:rsidRDefault="003117B2" w:rsidP="00CC005D">
            <w:pPr>
              <w:tabs>
                <w:tab w:val="left" w:pos="826"/>
                <w:tab w:val="right" w:pos="7201"/>
              </w:tabs>
              <w:spacing w:after="160"/>
              <w:rPr>
                <w:sz w:val="20"/>
              </w:rPr>
            </w:pPr>
            <w:r>
              <w:rPr>
                <w:szCs w:val="24"/>
              </w:rPr>
              <w:t>Total                                                                                 8</w:t>
            </w:r>
            <w:r>
              <w:rPr>
                <w:i/>
                <w:szCs w:val="24"/>
              </w:rPr>
              <w:t xml:space="preserve"> pts</w:t>
            </w:r>
          </w:p>
          <w:p w14:paraId="25B10D5D" w14:textId="77777777" w:rsidR="003117B2" w:rsidRPr="000757F1" w:rsidRDefault="003117B2" w:rsidP="00CC005D">
            <w:pPr>
              <w:numPr>
                <w:ilvl w:val="0"/>
                <w:numId w:val="51"/>
              </w:numPr>
              <w:tabs>
                <w:tab w:val="left" w:pos="826"/>
                <w:tab w:val="right" w:pos="7201"/>
              </w:tabs>
              <w:spacing w:before="120" w:after="160" w:line="276" w:lineRule="auto"/>
              <w:jc w:val="both"/>
              <w:rPr>
                <w:b/>
                <w:szCs w:val="24"/>
              </w:rPr>
            </w:pPr>
            <w:r w:rsidRPr="000757F1">
              <w:rPr>
                <w:b/>
                <w:szCs w:val="24"/>
              </w:rPr>
              <w:t>Cinq (05) experts en systè</w:t>
            </w:r>
            <w:r>
              <w:rPr>
                <w:b/>
                <w:szCs w:val="24"/>
              </w:rPr>
              <w:t xml:space="preserve">me d’information géographique </w:t>
            </w:r>
          </w:p>
          <w:p w14:paraId="145A737E" w14:textId="77777777" w:rsidR="003117B2" w:rsidRDefault="003117B2" w:rsidP="00CC005D">
            <w:pPr>
              <w:rPr>
                <w:szCs w:val="24"/>
              </w:rPr>
            </w:pPr>
            <w:r w:rsidRPr="000757F1">
              <w:rPr>
                <w:szCs w:val="24"/>
              </w:rPr>
              <w:t xml:space="preserve">De niveau minimum Bac + </w:t>
            </w:r>
            <w:r>
              <w:rPr>
                <w:szCs w:val="24"/>
              </w:rPr>
              <w:t>4</w:t>
            </w:r>
            <w:r w:rsidRPr="000757F1">
              <w:rPr>
                <w:szCs w:val="24"/>
              </w:rPr>
              <w:t>, avec au moins cinq (5) ans d’expérience en cartographie numérisé et ayant étudié au moins un (01) projet dans l’électrification rurale au cours des cinq (5) dernières années.</w:t>
            </w:r>
            <w:r>
              <w:rPr>
                <w:szCs w:val="24"/>
              </w:rPr>
              <w:t xml:space="preserve"> </w:t>
            </w:r>
          </w:p>
          <w:p w14:paraId="6D0D5FEB" w14:textId="77777777" w:rsidR="003117B2" w:rsidRDefault="003117B2" w:rsidP="00CC005D">
            <w:pPr>
              <w:rPr>
                <w:szCs w:val="24"/>
              </w:rPr>
            </w:pPr>
            <w:r>
              <w:rPr>
                <w:szCs w:val="24"/>
              </w:rPr>
              <w:lastRenderedPageBreak/>
              <w:t xml:space="preserve">Chaque expert en système d’information géographique sera noté sur quatre (04) points </w:t>
            </w:r>
          </w:p>
          <w:p w14:paraId="3525AE96" w14:textId="77777777" w:rsidR="003117B2" w:rsidRDefault="003117B2" w:rsidP="00CC005D">
            <w:pPr>
              <w:rPr>
                <w:szCs w:val="24"/>
              </w:rPr>
            </w:pPr>
            <w:r>
              <w:rPr>
                <w:szCs w:val="24"/>
              </w:rPr>
              <w:t>Total           20</w:t>
            </w:r>
            <w:r>
              <w:rPr>
                <w:i/>
                <w:szCs w:val="24"/>
              </w:rPr>
              <w:t xml:space="preserve"> pts</w:t>
            </w:r>
          </w:p>
          <w:p w14:paraId="01A77FD8" w14:textId="77777777" w:rsidR="003117B2" w:rsidRDefault="003117B2" w:rsidP="00CC005D">
            <w:pPr>
              <w:pStyle w:val="Paragraphedeliste"/>
              <w:tabs>
                <w:tab w:val="left" w:pos="3673"/>
                <w:tab w:val="right" w:pos="7218"/>
              </w:tabs>
              <w:spacing w:after="120"/>
              <w:contextualSpacing w:val="0"/>
              <w:jc w:val="both"/>
            </w:pPr>
          </w:p>
          <w:p w14:paraId="11E042A9" w14:textId="77777777" w:rsidR="003117B2" w:rsidRDefault="003117B2" w:rsidP="00CC005D">
            <w:pPr>
              <w:pStyle w:val="Paragraphedeliste"/>
              <w:tabs>
                <w:tab w:val="left" w:pos="3673"/>
                <w:tab w:val="right" w:pos="7218"/>
              </w:tabs>
              <w:spacing w:after="120"/>
              <w:contextualSpacing w:val="0"/>
              <w:jc w:val="both"/>
            </w:pPr>
          </w:p>
          <w:p w14:paraId="636A01EB" w14:textId="77777777" w:rsidR="003117B2" w:rsidRPr="00347A00" w:rsidRDefault="003117B2" w:rsidP="00CC005D">
            <w:pPr>
              <w:pStyle w:val="Paragraphedeliste"/>
              <w:numPr>
                <w:ilvl w:val="0"/>
                <w:numId w:val="53"/>
              </w:numPr>
              <w:tabs>
                <w:tab w:val="left" w:pos="3673"/>
                <w:tab w:val="right" w:pos="7218"/>
              </w:tabs>
              <w:spacing w:after="120"/>
              <w:contextualSpacing w:val="0"/>
              <w:jc w:val="both"/>
            </w:pPr>
            <w:r w:rsidRPr="009972C3">
              <w:rPr>
                <w:rStyle w:val="hps"/>
                <w:bCs/>
              </w:rPr>
              <w:t>Qualifications générales</w:t>
            </w:r>
            <w:r w:rsidRPr="009972C3">
              <w:rPr>
                <w:b/>
                <w:bCs/>
              </w:rPr>
              <w:t xml:space="preserve"> </w:t>
            </w:r>
            <w:r w:rsidRPr="009972C3">
              <w:rPr>
                <w:rStyle w:val="hps"/>
                <w:bCs/>
              </w:rPr>
              <w:t>(</w:t>
            </w:r>
            <w:r w:rsidRPr="009972C3">
              <w:rPr>
                <w:b/>
                <w:bCs/>
              </w:rPr>
              <w:t xml:space="preserve">enseignement général, formation et </w:t>
            </w:r>
            <w:r w:rsidRPr="009972C3">
              <w:rPr>
                <w:rStyle w:val="hps"/>
                <w:bCs/>
              </w:rPr>
              <w:t>expérience)</w:t>
            </w:r>
            <w:r w:rsidRPr="009972C3">
              <w:rPr>
                <w:b/>
                <w:bCs/>
              </w:rPr>
              <w:t> :</w:t>
            </w:r>
            <w:r w:rsidRPr="00347A00">
              <w:t xml:space="preserve"> </w:t>
            </w:r>
            <w:r w:rsidRPr="00347A00">
              <w:tab/>
            </w:r>
            <w:r>
              <w:t xml:space="preserve">                                                    </w:t>
            </w:r>
            <w:r w:rsidRPr="009972C3">
              <w:rPr>
                <w:i/>
                <w:szCs w:val="24"/>
              </w:rPr>
              <w:t>10 %</w:t>
            </w:r>
          </w:p>
          <w:p w14:paraId="74D8865F" w14:textId="77777777" w:rsidR="003117B2" w:rsidRPr="00347A00" w:rsidRDefault="003117B2" w:rsidP="00CC005D">
            <w:pPr>
              <w:pStyle w:val="Paragraphedeliste"/>
              <w:numPr>
                <w:ilvl w:val="0"/>
                <w:numId w:val="53"/>
              </w:numPr>
              <w:tabs>
                <w:tab w:val="left" w:pos="3673"/>
                <w:tab w:val="right" w:pos="7218"/>
              </w:tabs>
              <w:spacing w:after="120"/>
              <w:contextualSpacing w:val="0"/>
              <w:jc w:val="both"/>
              <w:rPr>
                <w:i/>
                <w:iCs/>
              </w:rPr>
            </w:pPr>
            <w:r w:rsidRPr="00347A00">
              <w:rPr>
                <w:b/>
                <w:bCs/>
              </w:rPr>
              <w:t>Adéquation pour la mission :</w:t>
            </w:r>
            <w:r w:rsidRPr="00347A00">
              <w:t xml:space="preserve"> </w:t>
            </w:r>
            <w:r>
              <w:t xml:space="preserve">                                        </w:t>
            </w:r>
            <w:r>
              <w:rPr>
                <w:i/>
                <w:iCs/>
              </w:rPr>
              <w:t xml:space="preserve">             </w:t>
            </w:r>
            <w:r w:rsidRPr="00347A00">
              <w:rPr>
                <w:i/>
                <w:iCs/>
              </w:rPr>
              <w:t>80%</w:t>
            </w:r>
          </w:p>
          <w:p w14:paraId="31A7E58C" w14:textId="77777777" w:rsidR="003117B2" w:rsidRPr="00347A00" w:rsidRDefault="003117B2" w:rsidP="00CC005D">
            <w:pPr>
              <w:pStyle w:val="Paragraphedeliste"/>
              <w:numPr>
                <w:ilvl w:val="0"/>
                <w:numId w:val="53"/>
              </w:numPr>
              <w:tabs>
                <w:tab w:val="left" w:leader="underscore" w:pos="6307"/>
                <w:tab w:val="right" w:pos="7218"/>
              </w:tabs>
              <w:contextualSpacing w:val="0"/>
              <w:jc w:val="both"/>
            </w:pPr>
            <w:r w:rsidRPr="00347A00">
              <w:rPr>
                <w:b/>
                <w:bCs/>
              </w:rPr>
              <w:t>Expérience dans la région et langue</w:t>
            </w:r>
            <w:r w:rsidRPr="00347A00">
              <w:rPr>
                <w:i/>
                <w:szCs w:val="24"/>
              </w:rPr>
              <w:t xml:space="preserve"> </w:t>
            </w:r>
            <w:r>
              <w:rPr>
                <w:i/>
                <w:szCs w:val="24"/>
              </w:rPr>
              <w:t xml:space="preserve"> </w:t>
            </w:r>
            <w:r w:rsidRPr="00347A00">
              <w:rPr>
                <w:i/>
                <w:szCs w:val="24"/>
              </w:rPr>
              <w:t xml:space="preserve"> </w:t>
            </w:r>
            <w:r>
              <w:rPr>
                <w:i/>
                <w:szCs w:val="24"/>
              </w:rPr>
              <w:t xml:space="preserve">                                       </w:t>
            </w:r>
            <w:r w:rsidRPr="00347A00">
              <w:rPr>
                <w:i/>
                <w:szCs w:val="24"/>
              </w:rPr>
              <w:t>10%</w:t>
            </w:r>
          </w:p>
          <w:p w14:paraId="111DE93B" w14:textId="77777777" w:rsidR="003117B2" w:rsidRDefault="003117B2" w:rsidP="00CC005D">
            <w:pPr>
              <w:tabs>
                <w:tab w:val="left" w:pos="6732"/>
              </w:tabs>
              <w:spacing w:after="120"/>
              <w:ind w:left="4039"/>
              <w:jc w:val="both"/>
              <w:rPr>
                <w:b/>
                <w:bCs/>
              </w:rPr>
            </w:pPr>
          </w:p>
          <w:p w14:paraId="438926D8" w14:textId="77777777" w:rsidR="003117B2" w:rsidRPr="00347A00" w:rsidRDefault="003117B2" w:rsidP="00CC005D">
            <w:pPr>
              <w:tabs>
                <w:tab w:val="left" w:pos="6732"/>
              </w:tabs>
              <w:spacing w:after="120"/>
              <w:ind w:left="4039"/>
              <w:jc w:val="both"/>
            </w:pPr>
            <w:r w:rsidRPr="00347A00">
              <w:rPr>
                <w:b/>
                <w:bCs/>
              </w:rPr>
              <w:t xml:space="preserve">Pondération </w:t>
            </w:r>
            <w:r w:rsidRPr="00347A00">
              <w:rPr>
                <w:b/>
                <w:bCs/>
                <w:iCs/>
              </w:rPr>
              <w:t>totale :</w:t>
            </w:r>
            <w:r w:rsidRPr="00347A00">
              <w:rPr>
                <w:iCs/>
              </w:rPr>
              <w:tab/>
              <w:t>100%</w:t>
            </w:r>
          </w:p>
          <w:p w14:paraId="7FA3FEF6" w14:textId="77777777" w:rsidR="003117B2" w:rsidRPr="00347A00" w:rsidRDefault="003117B2" w:rsidP="00CC005D">
            <w:pPr>
              <w:tabs>
                <w:tab w:val="right" w:pos="7200"/>
              </w:tabs>
              <w:spacing w:after="120"/>
              <w:jc w:val="both"/>
              <w:rPr>
                <w:b/>
              </w:rPr>
            </w:pPr>
            <w:r w:rsidRPr="00347A00">
              <w:rPr>
                <w:b/>
              </w:rPr>
              <w:t xml:space="preserve">Total de points pour les </w:t>
            </w:r>
            <w:r>
              <w:rPr>
                <w:b/>
              </w:rPr>
              <w:t>trois (03)</w:t>
            </w:r>
            <w:r w:rsidRPr="00347A00">
              <w:rPr>
                <w:b/>
              </w:rPr>
              <w:t xml:space="preserve"> critères</w:t>
            </w:r>
            <w:r w:rsidRPr="00347A00">
              <w:rPr>
                <w:b/>
                <w:i/>
              </w:rPr>
              <w:t> :</w:t>
            </w:r>
            <w:r w:rsidRPr="00347A00">
              <w:rPr>
                <w:b/>
                <w:i/>
              </w:rPr>
              <w:tab/>
            </w:r>
            <w:r w:rsidRPr="00347A00">
              <w:rPr>
                <w:b/>
              </w:rPr>
              <w:t>100</w:t>
            </w:r>
          </w:p>
          <w:p w14:paraId="5179230B" w14:textId="77777777" w:rsidR="003117B2" w:rsidRPr="00347A00" w:rsidRDefault="003117B2" w:rsidP="00CC005D">
            <w:pPr>
              <w:tabs>
                <w:tab w:val="right" w:leader="underscore" w:pos="7158"/>
              </w:tabs>
              <w:spacing w:before="240" w:after="120"/>
              <w:jc w:val="both"/>
              <w:rPr>
                <w:i/>
                <w:iCs/>
              </w:rPr>
            </w:pPr>
            <w:r w:rsidRPr="00347A00">
              <w:rPr>
                <w:b/>
              </w:rPr>
              <w:t>La note technique (Nt) minimum de qualification est :</w:t>
            </w:r>
            <w:r w:rsidRPr="00347A00">
              <w:rPr>
                <w:i/>
              </w:rPr>
              <w:t xml:space="preserve"> </w:t>
            </w:r>
            <w:r>
              <w:rPr>
                <w:i/>
              </w:rPr>
              <w:t>75</w:t>
            </w:r>
          </w:p>
        </w:tc>
      </w:tr>
      <w:tr w:rsidR="003117B2" w:rsidRPr="00347A00" w14:paraId="2394CC09"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1D355F46" w14:textId="77777777" w:rsidR="003117B2" w:rsidRPr="00347A00" w:rsidRDefault="003117B2" w:rsidP="00CC005D">
            <w:pPr>
              <w:pStyle w:val="BankNormal"/>
              <w:tabs>
                <w:tab w:val="right" w:pos="7218"/>
              </w:tabs>
              <w:spacing w:before="160" w:after="160"/>
              <w:jc w:val="center"/>
              <w:rPr>
                <w:b/>
                <w:sz w:val="28"/>
                <w:szCs w:val="28"/>
              </w:rPr>
            </w:pPr>
            <w:r w:rsidRPr="00347A00">
              <w:rPr>
                <w:b/>
                <w:sz w:val="28"/>
                <w:szCs w:val="28"/>
              </w:rPr>
              <w:lastRenderedPageBreak/>
              <w:t>D. Ouverture publique des Propositions financières</w:t>
            </w:r>
          </w:p>
        </w:tc>
      </w:tr>
      <w:tr w:rsidR="003117B2" w:rsidRPr="00347A00" w14:paraId="02D6E06D"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526"/>
        </w:trPr>
        <w:tc>
          <w:tcPr>
            <w:tcW w:w="1701" w:type="dxa"/>
            <w:tcMar>
              <w:top w:w="85" w:type="dxa"/>
              <w:bottom w:w="142" w:type="dxa"/>
            </w:tcMar>
          </w:tcPr>
          <w:p w14:paraId="1E643350" w14:textId="77777777" w:rsidR="003117B2" w:rsidRPr="00347A00" w:rsidRDefault="003117B2" w:rsidP="00CC005D">
            <w:pPr>
              <w:rPr>
                <w:b/>
                <w:bCs/>
              </w:rPr>
            </w:pPr>
            <w:r w:rsidRPr="00347A00">
              <w:rPr>
                <w:b/>
                <w:bCs/>
              </w:rPr>
              <w:t>23.4</w:t>
            </w:r>
          </w:p>
        </w:tc>
        <w:tc>
          <w:tcPr>
            <w:tcW w:w="7664" w:type="dxa"/>
            <w:tcMar>
              <w:top w:w="85" w:type="dxa"/>
              <w:bottom w:w="142" w:type="dxa"/>
            </w:tcMar>
          </w:tcPr>
          <w:p w14:paraId="051146D4" w14:textId="77777777" w:rsidR="003117B2" w:rsidRPr="00347A00" w:rsidRDefault="003117B2" w:rsidP="00CC005D">
            <w:pPr>
              <w:pStyle w:val="BankNormal"/>
              <w:tabs>
                <w:tab w:val="right" w:pos="7218"/>
              </w:tabs>
              <w:spacing w:after="120"/>
              <w:rPr>
                <w:b/>
                <w:szCs w:val="24"/>
              </w:rPr>
            </w:pPr>
            <w:r w:rsidRPr="00347A00">
              <w:rPr>
                <w:b/>
                <w:bCs/>
                <w:szCs w:val="24"/>
              </w:rPr>
              <w:t>L’option de l’ouverture des Propositions financières « en ligne » est proposée :</w:t>
            </w:r>
            <w:r w:rsidRPr="00347A00">
              <w:rPr>
                <w:b/>
                <w:szCs w:val="24"/>
              </w:rPr>
              <w:t xml:space="preserve"> </w:t>
            </w:r>
            <w:r>
              <w:rPr>
                <w:szCs w:val="24"/>
              </w:rPr>
              <w:t>non</w:t>
            </w:r>
          </w:p>
        </w:tc>
      </w:tr>
      <w:tr w:rsidR="003117B2" w:rsidRPr="00347A00" w14:paraId="3F83CF7A"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086C6BED" w14:textId="77777777" w:rsidR="003117B2" w:rsidRPr="00347A00" w:rsidRDefault="003117B2" w:rsidP="00CC005D">
            <w:pPr>
              <w:spacing w:before="120" w:after="120"/>
              <w:rPr>
                <w:b/>
                <w:bCs/>
                <w:highlight w:val="yellow"/>
              </w:rPr>
            </w:pPr>
            <w:r w:rsidRPr="00347A00">
              <w:rPr>
                <w:b/>
              </w:rPr>
              <w:t>23.5</w:t>
            </w:r>
          </w:p>
        </w:tc>
        <w:tc>
          <w:tcPr>
            <w:tcW w:w="7664" w:type="dxa"/>
            <w:tcMar>
              <w:top w:w="85" w:type="dxa"/>
              <w:bottom w:w="142" w:type="dxa"/>
            </w:tcMar>
          </w:tcPr>
          <w:p w14:paraId="42750AAA" w14:textId="77777777" w:rsidR="003117B2" w:rsidRPr="00347A00" w:rsidRDefault="003117B2" w:rsidP="00CC005D">
            <w:pPr>
              <w:spacing w:before="120" w:after="120"/>
            </w:pPr>
            <w:r w:rsidRPr="00347A00">
              <w:t>Suite à l’évaluation des propositions techniques, le Client notifiera à tous les Consultants le lieu, la date et l’heure de l’ouverture publique des propositions financières.</w:t>
            </w:r>
          </w:p>
          <w:p w14:paraId="45EFAB40" w14:textId="5359A6A7" w:rsidR="00002219" w:rsidRPr="00347A00" w:rsidRDefault="003117B2" w:rsidP="00A41D38">
            <w:pPr>
              <w:keepNext/>
              <w:tabs>
                <w:tab w:val="left" w:pos="720"/>
                <w:tab w:val="left" w:pos="1440"/>
                <w:tab w:val="right" w:leader="dot" w:pos="8640"/>
              </w:tabs>
              <w:spacing w:after="60"/>
            </w:pPr>
            <w:r w:rsidRPr="00347A00">
              <w:t xml:space="preserve">Toute partie souhaitant être présent à cette ouverture publique devra </w:t>
            </w:r>
            <w:r w:rsidR="00002219">
              <w:t xml:space="preserve">contacter </w:t>
            </w:r>
            <w:r w:rsidR="00002219" w:rsidRPr="00076324">
              <w:rPr>
                <w:rStyle w:val="Lienhypertexte"/>
                <w:szCs w:val="24"/>
              </w:rPr>
              <w:t>t.bolidja@at2er</w:t>
            </w:r>
            <w:r w:rsidR="00002219">
              <w:rPr>
                <w:rStyle w:val="Lienhypertexte"/>
                <w:szCs w:val="24"/>
              </w:rPr>
              <w:t>.tg</w:t>
            </w:r>
            <w:r w:rsidR="00002219">
              <w:t xml:space="preserve"> </w:t>
            </w:r>
            <w:r w:rsidR="00002219" w:rsidRPr="00F05647">
              <w:rPr>
                <w:rStyle w:val="Lienhypertexte"/>
                <w:szCs w:val="24"/>
              </w:rPr>
              <w:t xml:space="preserve">avec copie à </w:t>
            </w:r>
            <w:hyperlink r:id="rId49" w:history="1">
              <w:r w:rsidR="00002219">
                <w:rPr>
                  <w:rStyle w:val="Lienhypertexte"/>
                  <w:szCs w:val="24"/>
                </w:rPr>
                <w:t>n.robil@at2er.tg</w:t>
              </w:r>
            </w:hyperlink>
            <w:r w:rsidR="00002219" w:rsidRPr="00F05647">
              <w:rPr>
                <w:szCs w:val="24"/>
              </w:rPr>
              <w:t>,</w:t>
            </w:r>
            <w:r w:rsidR="00002219">
              <w:rPr>
                <w:szCs w:val="24"/>
              </w:rPr>
              <w:t xml:space="preserve"> </w:t>
            </w:r>
            <w:r w:rsidR="00002219">
              <w:rPr>
                <w:rStyle w:val="Lienhypertexte"/>
                <w:szCs w:val="24"/>
              </w:rPr>
              <w:t xml:space="preserve">à </w:t>
            </w:r>
            <w:hyperlink r:id="rId50" w:history="1">
              <w:r w:rsidR="00002219" w:rsidRPr="00076324">
                <w:rPr>
                  <w:rStyle w:val="Lienhypertexte"/>
                  <w:szCs w:val="24"/>
                </w:rPr>
                <w:t>ahamed.boukari@ceet.tg</w:t>
              </w:r>
            </w:hyperlink>
            <w:r w:rsidR="00002219" w:rsidRPr="00F05647">
              <w:rPr>
                <w:rStyle w:val="Lienhypertexte"/>
                <w:szCs w:val="24"/>
              </w:rPr>
              <w:t xml:space="preserve"> </w:t>
            </w:r>
            <w:r w:rsidR="00002219">
              <w:rPr>
                <w:rStyle w:val="Lienhypertexte"/>
                <w:szCs w:val="24"/>
              </w:rPr>
              <w:t xml:space="preserve">, k.sitou@at2er.tg </w:t>
            </w:r>
            <w:r w:rsidR="00002219" w:rsidRPr="00F05647">
              <w:rPr>
                <w:rStyle w:val="Lienhypertexte"/>
                <w:szCs w:val="24"/>
              </w:rPr>
              <w:t xml:space="preserve">et </w:t>
            </w:r>
            <w:hyperlink r:id="rId51" w:history="1">
              <w:r w:rsidR="00002219">
                <w:rPr>
                  <w:rStyle w:val="Lienhypertexte"/>
                  <w:szCs w:val="24"/>
                </w:rPr>
                <w:t>t.bahong@at2er.tg</w:t>
              </w:r>
            </w:hyperlink>
          </w:p>
          <w:p w14:paraId="1F26E2A2" w14:textId="6D5E3A87" w:rsidR="003117B2" w:rsidRPr="00347A00" w:rsidRDefault="003117B2" w:rsidP="00CC005D">
            <w:pPr>
              <w:spacing w:before="120" w:after="120"/>
            </w:pPr>
            <w:r w:rsidRPr="00347A00">
              <w:t xml:space="preserve"> </w:t>
            </w:r>
            <w:proofErr w:type="gramStart"/>
            <w:r w:rsidRPr="00347A00">
              <w:t>et</w:t>
            </w:r>
            <w:proofErr w:type="gramEnd"/>
            <w:r w:rsidRPr="00347A00">
              <w:t xml:space="preserve"> demander d’être informé du lieu, de la date et de l’heure de l’ouverture publique des propositions financières. La demande devra être adressée avant la date limite de soumission des Pr</w:t>
            </w:r>
            <w:r>
              <w:t>opositions mentionnée ci-dessus</w:t>
            </w:r>
            <w:r w:rsidRPr="00347A00">
              <w:t xml:space="preserve"> pourra </w:t>
            </w:r>
          </w:p>
          <w:p w14:paraId="31D124F6" w14:textId="77777777" w:rsidR="003117B2" w:rsidRPr="00347A00" w:rsidRDefault="003117B2" w:rsidP="00CC005D">
            <w:pPr>
              <w:spacing w:before="120" w:after="120"/>
              <w:rPr>
                <w:b/>
                <w:highlight w:val="yellow"/>
              </w:rPr>
            </w:pPr>
            <w:proofErr w:type="gramStart"/>
            <w:r>
              <w:t>p</w:t>
            </w:r>
            <w:r w:rsidRPr="00347A00">
              <w:t>ar</w:t>
            </w:r>
            <w:proofErr w:type="gramEnd"/>
            <w:r w:rsidRPr="00347A00">
              <w:t xml:space="preserve"> alternative, un avis de l’ouverture publique des propositions financières peut être publié sur le site du Client, si disponible.</w:t>
            </w:r>
          </w:p>
        </w:tc>
      </w:tr>
      <w:tr w:rsidR="003117B2" w:rsidRPr="00347A00" w14:paraId="3F2E7731"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3EBB5A8E" w14:textId="77777777" w:rsidR="003117B2" w:rsidRPr="00347A00" w:rsidRDefault="003117B2" w:rsidP="00CC005D">
            <w:pPr>
              <w:rPr>
                <w:b/>
                <w:bCs/>
              </w:rPr>
            </w:pPr>
            <w:r w:rsidRPr="00347A00">
              <w:rPr>
                <w:b/>
                <w:bCs/>
              </w:rPr>
              <w:t>25.1</w:t>
            </w:r>
          </w:p>
        </w:tc>
        <w:tc>
          <w:tcPr>
            <w:tcW w:w="7664" w:type="dxa"/>
            <w:tcMar>
              <w:top w:w="85" w:type="dxa"/>
              <w:bottom w:w="142" w:type="dxa"/>
            </w:tcMar>
          </w:tcPr>
          <w:p w14:paraId="348DCE42" w14:textId="77777777" w:rsidR="003117B2" w:rsidRPr="00347A00" w:rsidRDefault="003117B2" w:rsidP="00CC005D">
            <w:pPr>
              <w:autoSpaceDE w:val="0"/>
              <w:autoSpaceDN w:val="0"/>
              <w:adjustRightInd w:val="0"/>
              <w:spacing w:after="120"/>
              <w:jc w:val="both"/>
              <w:rPr>
                <w:b/>
                <w:szCs w:val="24"/>
              </w:rPr>
            </w:pPr>
            <w:r w:rsidRPr="00347A00">
              <w:rPr>
                <w:rFonts w:eastAsia="Calibri"/>
              </w:rPr>
              <w:t xml:space="preserve">Aux fins d’évaluation, le Client exclura : (a) les taxes locales indirectes identifiables, telles les taxes sur les ventes, droit d’accise, TVA, ou autres taxes similaires applicables aux facturations contractuelles, et (b) toutes taxes indirectes additionnelles sur la rémunération des services offerts par le personnel non résident dans le pays du Client. En cas d’attribution du Contrat, lors des négociations du Contrat, ces charges fiscales feront l’objet de discussions et seront finalisées (en référence à la liste, mais sans que celle-ci ne soit exhaustive) et seront ajoutées au montant du contrat sur une ligne </w:t>
            </w:r>
            <w:r w:rsidRPr="00347A00">
              <w:rPr>
                <w:rFonts w:eastAsia="Calibri"/>
              </w:rPr>
              <w:lastRenderedPageBreak/>
              <w:t xml:space="preserve">distincte, en précisant également les taxes à la charge du Consultant et celles qui feront l’objet de retenue par le Client qui les paiera au nom du Consultant. </w:t>
            </w:r>
          </w:p>
        </w:tc>
      </w:tr>
      <w:tr w:rsidR="003117B2" w:rsidRPr="00347A00" w14:paraId="7EC4DD1F"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832"/>
        </w:trPr>
        <w:tc>
          <w:tcPr>
            <w:tcW w:w="1701" w:type="dxa"/>
            <w:tcMar>
              <w:top w:w="85" w:type="dxa"/>
              <w:bottom w:w="142" w:type="dxa"/>
            </w:tcMar>
          </w:tcPr>
          <w:p w14:paraId="749F7BFF" w14:textId="77777777" w:rsidR="003117B2" w:rsidRPr="00347A00" w:rsidRDefault="003117B2" w:rsidP="00CC005D">
            <w:pPr>
              <w:rPr>
                <w:b/>
                <w:bCs/>
                <w:szCs w:val="24"/>
              </w:rPr>
            </w:pPr>
            <w:r w:rsidRPr="00347A00">
              <w:rPr>
                <w:b/>
                <w:bCs/>
              </w:rPr>
              <w:lastRenderedPageBreak/>
              <w:t>26.1</w:t>
            </w:r>
          </w:p>
        </w:tc>
        <w:tc>
          <w:tcPr>
            <w:tcW w:w="7664" w:type="dxa"/>
            <w:tcMar>
              <w:top w:w="85" w:type="dxa"/>
              <w:bottom w:w="142" w:type="dxa"/>
            </w:tcMar>
          </w:tcPr>
          <w:p w14:paraId="2564E6BD" w14:textId="77777777" w:rsidR="003117B2" w:rsidRPr="00347A00" w:rsidRDefault="003117B2" w:rsidP="00CC005D">
            <w:pPr>
              <w:pStyle w:val="BankNormal"/>
              <w:tabs>
                <w:tab w:val="left" w:leader="underscore" w:pos="3537"/>
                <w:tab w:val="right" w:pos="7218"/>
              </w:tabs>
              <w:spacing w:after="120"/>
              <w:rPr>
                <w:szCs w:val="24"/>
              </w:rPr>
            </w:pPr>
            <w:r w:rsidRPr="00347A00">
              <w:rPr>
                <w:b/>
                <w:bCs/>
                <w:szCs w:val="24"/>
              </w:rPr>
              <w:t>La monnaie dans laquelle les prix exprimés en diverses monnaies seront convertis est :</w:t>
            </w:r>
            <w:r w:rsidRPr="00347A00">
              <w:rPr>
                <w:i/>
                <w:szCs w:val="24"/>
              </w:rPr>
              <w:t xml:space="preserve"> </w:t>
            </w:r>
            <w:r>
              <w:rPr>
                <w:i/>
              </w:rPr>
              <w:t>Franc CFA XOF</w:t>
            </w:r>
          </w:p>
          <w:p w14:paraId="2AF4B94D" w14:textId="77777777" w:rsidR="003117B2" w:rsidRPr="00347A00" w:rsidRDefault="003117B2" w:rsidP="00CC005D">
            <w:pPr>
              <w:pStyle w:val="BankNormal"/>
              <w:tabs>
                <w:tab w:val="right" w:leader="underscore" w:pos="7218"/>
              </w:tabs>
              <w:spacing w:after="120"/>
              <w:rPr>
                <w:b/>
                <w:bCs/>
                <w:szCs w:val="24"/>
              </w:rPr>
            </w:pPr>
            <w:r w:rsidRPr="00347A00">
              <w:rPr>
                <w:b/>
                <w:bCs/>
                <w:szCs w:val="24"/>
              </w:rPr>
              <w:t xml:space="preserve">La source officielle pour les cours de change (vendeur) est : </w:t>
            </w:r>
            <w:r>
              <w:rPr>
                <w:szCs w:val="24"/>
              </w:rPr>
              <w:t>BCEAO (www.bceao.int)</w:t>
            </w:r>
          </w:p>
          <w:p w14:paraId="0975943F" w14:textId="77777777" w:rsidR="003117B2" w:rsidRPr="00347A00" w:rsidRDefault="003117B2" w:rsidP="00CC005D">
            <w:pPr>
              <w:pStyle w:val="BankNormal"/>
              <w:tabs>
                <w:tab w:val="right" w:leader="underscore" w:pos="7218"/>
              </w:tabs>
              <w:spacing w:after="120"/>
              <w:rPr>
                <w:szCs w:val="24"/>
                <w:lang w:eastAsia="it-IT"/>
              </w:rPr>
            </w:pPr>
            <w:r w:rsidRPr="00347A00">
              <w:rPr>
                <w:b/>
                <w:bCs/>
                <w:szCs w:val="24"/>
              </w:rPr>
              <w:t xml:space="preserve">La date des cours de change est : </w:t>
            </w:r>
            <w:r w:rsidRPr="00AC1D02">
              <w:rPr>
                <w:bCs/>
                <w:szCs w:val="24"/>
              </w:rPr>
              <w:t>la date limite de dépôt des propositions des propositions.</w:t>
            </w:r>
          </w:p>
        </w:tc>
      </w:tr>
      <w:tr w:rsidR="003117B2" w:rsidRPr="00347A00" w14:paraId="60769CAA" w14:textId="77777777" w:rsidTr="00CC005D">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6163DCDB" w14:textId="77777777" w:rsidR="003117B2" w:rsidRPr="00347A00" w:rsidRDefault="003117B2" w:rsidP="00CC005D">
            <w:pPr>
              <w:rPr>
                <w:b/>
                <w:bCs/>
              </w:rPr>
            </w:pPr>
            <w:r w:rsidRPr="00347A00">
              <w:rPr>
                <w:b/>
                <w:bCs/>
              </w:rPr>
              <w:t xml:space="preserve">27.1 </w:t>
            </w:r>
            <w:r w:rsidRPr="00347A00">
              <w:rPr>
                <w:b/>
                <w:bCs/>
              </w:rPr>
              <w:br/>
              <w:t>(SBQC seulement)</w:t>
            </w:r>
          </w:p>
        </w:tc>
        <w:tc>
          <w:tcPr>
            <w:tcW w:w="7664" w:type="dxa"/>
            <w:tcMar>
              <w:top w:w="85" w:type="dxa"/>
              <w:bottom w:w="142" w:type="dxa"/>
            </w:tcMar>
          </w:tcPr>
          <w:p w14:paraId="4F1C9B4B" w14:textId="77777777" w:rsidR="003117B2" w:rsidRPr="00347A00" w:rsidRDefault="003117B2" w:rsidP="00CC005D">
            <w:pPr>
              <w:pStyle w:val="BankNormal"/>
              <w:tabs>
                <w:tab w:val="right" w:pos="7218"/>
              </w:tabs>
              <w:spacing w:after="120"/>
              <w:rPr>
                <w:b/>
                <w:bCs/>
                <w:szCs w:val="24"/>
              </w:rPr>
            </w:pPr>
            <w:r w:rsidRPr="00347A00">
              <w:rPr>
                <w:b/>
                <w:bCs/>
                <w:szCs w:val="24"/>
              </w:rPr>
              <w:t>La Proposition financière dont le prix évalué est le moins élevé (Pm) se verra attribuer la note de prix (</w:t>
            </w:r>
            <w:proofErr w:type="spellStart"/>
            <w:r w:rsidRPr="00347A00">
              <w:rPr>
                <w:b/>
                <w:bCs/>
                <w:szCs w:val="24"/>
              </w:rPr>
              <w:t>Np</w:t>
            </w:r>
            <w:proofErr w:type="spellEnd"/>
            <w:r w:rsidRPr="00347A00">
              <w:rPr>
                <w:b/>
                <w:bCs/>
                <w:szCs w:val="24"/>
              </w:rPr>
              <w:t>) maximale de 100.</w:t>
            </w:r>
          </w:p>
          <w:p w14:paraId="177E6F01" w14:textId="77777777" w:rsidR="003117B2" w:rsidRPr="00347A00" w:rsidRDefault="003117B2" w:rsidP="00CC005D">
            <w:pPr>
              <w:pStyle w:val="BankNormal"/>
              <w:tabs>
                <w:tab w:val="right" w:pos="7218"/>
              </w:tabs>
              <w:spacing w:after="120"/>
              <w:rPr>
                <w:b/>
                <w:bCs/>
                <w:szCs w:val="24"/>
              </w:rPr>
            </w:pPr>
            <w:r w:rsidRPr="00347A00">
              <w:rPr>
                <w:b/>
                <w:bCs/>
                <w:szCs w:val="24"/>
              </w:rPr>
              <w:t>La note de prix des autres propositions sera calculée par la formule ci-après :</w:t>
            </w:r>
          </w:p>
          <w:p w14:paraId="68753C46" w14:textId="77777777" w:rsidR="003117B2" w:rsidRPr="00347A00" w:rsidRDefault="003117B2" w:rsidP="00CC005D">
            <w:pPr>
              <w:pStyle w:val="BankNormal"/>
              <w:tabs>
                <w:tab w:val="right" w:pos="7218"/>
              </w:tabs>
              <w:spacing w:after="120"/>
              <w:rPr>
                <w:iCs/>
                <w:szCs w:val="24"/>
              </w:rPr>
            </w:pPr>
            <w:proofErr w:type="spellStart"/>
            <w:r w:rsidRPr="00347A00">
              <w:rPr>
                <w:iCs/>
                <w:szCs w:val="24"/>
              </w:rPr>
              <w:t>Np</w:t>
            </w:r>
            <w:proofErr w:type="spellEnd"/>
            <w:r w:rsidRPr="00347A00">
              <w:rPr>
                <w:iCs/>
                <w:szCs w:val="24"/>
              </w:rPr>
              <w:t xml:space="preserve"> = 100 x Pm/ P, dans laquelle « </w:t>
            </w:r>
            <w:proofErr w:type="spellStart"/>
            <w:r w:rsidRPr="00347A00">
              <w:rPr>
                <w:iCs/>
                <w:szCs w:val="24"/>
              </w:rPr>
              <w:t>Np</w:t>
            </w:r>
            <w:proofErr w:type="spellEnd"/>
            <w:r w:rsidRPr="00347A00">
              <w:rPr>
                <w:iCs/>
                <w:szCs w:val="24"/>
              </w:rPr>
              <w:t> » est la note de prix, « Pm » est le prix le moins élevé, et « P » le prix de la proposition évaluée.</w:t>
            </w:r>
          </w:p>
          <w:p w14:paraId="74962B22" w14:textId="77777777" w:rsidR="003117B2" w:rsidRPr="00347A00" w:rsidRDefault="003117B2" w:rsidP="00CC005D">
            <w:pPr>
              <w:pStyle w:val="BankNormal"/>
              <w:tabs>
                <w:tab w:val="right" w:pos="7218"/>
              </w:tabs>
              <w:spacing w:after="120"/>
              <w:rPr>
                <w:b/>
                <w:bCs/>
                <w:szCs w:val="24"/>
              </w:rPr>
            </w:pPr>
            <w:r w:rsidRPr="00347A00">
              <w:rPr>
                <w:b/>
                <w:bCs/>
                <w:szCs w:val="24"/>
              </w:rPr>
              <w:t>Les pondérations attribuées respectivement à la Proposition technique (T) et à la Proposition financière (F) sont :</w:t>
            </w:r>
          </w:p>
          <w:p w14:paraId="4001B229" w14:textId="77777777" w:rsidR="003117B2" w:rsidRPr="00347A00" w:rsidRDefault="003117B2" w:rsidP="00CC005D">
            <w:pPr>
              <w:pStyle w:val="BankNormal"/>
              <w:tabs>
                <w:tab w:val="left" w:leader="underscore" w:pos="3047"/>
                <w:tab w:val="right" w:pos="7218"/>
              </w:tabs>
              <w:spacing w:after="120"/>
              <w:rPr>
                <w:szCs w:val="24"/>
              </w:rPr>
            </w:pPr>
            <w:r w:rsidRPr="00347A00">
              <w:rPr>
                <w:b/>
                <w:bCs/>
                <w:szCs w:val="24"/>
              </w:rPr>
              <w:t>T =</w:t>
            </w:r>
            <w:r w:rsidRPr="00347A00">
              <w:rPr>
                <w:szCs w:val="24"/>
              </w:rPr>
              <w:t xml:space="preserve"> </w:t>
            </w:r>
            <w:r>
              <w:rPr>
                <w:b/>
                <w:bCs/>
                <w:szCs w:val="24"/>
              </w:rPr>
              <w:t>75</w:t>
            </w:r>
            <w:r w:rsidRPr="00B94D8B">
              <w:rPr>
                <w:b/>
                <w:bCs/>
                <w:szCs w:val="24"/>
              </w:rPr>
              <w:t xml:space="preserve"> %</w:t>
            </w:r>
            <w:r w:rsidRPr="00347A00">
              <w:rPr>
                <w:szCs w:val="24"/>
              </w:rPr>
              <w:t xml:space="preserve"> et</w:t>
            </w:r>
          </w:p>
          <w:p w14:paraId="1C1C9DA6" w14:textId="77777777" w:rsidR="003117B2" w:rsidRDefault="003117B2" w:rsidP="00CC005D">
            <w:pPr>
              <w:pStyle w:val="BankNormal"/>
              <w:tabs>
                <w:tab w:val="left" w:leader="underscore" w:pos="3047"/>
                <w:tab w:val="right" w:pos="7218"/>
              </w:tabs>
              <w:spacing w:after="120"/>
              <w:rPr>
                <w:i/>
                <w:szCs w:val="24"/>
              </w:rPr>
            </w:pPr>
            <w:r w:rsidRPr="00347A00">
              <w:rPr>
                <w:b/>
                <w:bCs/>
                <w:szCs w:val="24"/>
              </w:rPr>
              <w:t>F =</w:t>
            </w:r>
            <w:r w:rsidRPr="00347A00">
              <w:rPr>
                <w:szCs w:val="24"/>
              </w:rPr>
              <w:t xml:space="preserve"> </w:t>
            </w:r>
            <w:r>
              <w:rPr>
                <w:b/>
                <w:bCs/>
                <w:szCs w:val="24"/>
              </w:rPr>
              <w:t>25 %</w:t>
            </w:r>
            <w:r w:rsidRPr="00347A00">
              <w:rPr>
                <w:i/>
                <w:szCs w:val="24"/>
              </w:rPr>
              <w:t xml:space="preserve"> </w:t>
            </w:r>
          </w:p>
          <w:p w14:paraId="10D8991D" w14:textId="77777777" w:rsidR="003117B2" w:rsidRPr="00347A00" w:rsidRDefault="003117B2" w:rsidP="00CC005D">
            <w:pPr>
              <w:pStyle w:val="BankNormal"/>
              <w:tabs>
                <w:tab w:val="left" w:leader="underscore" w:pos="3047"/>
                <w:tab w:val="right" w:pos="7218"/>
              </w:tabs>
              <w:spacing w:after="120"/>
              <w:rPr>
                <w:szCs w:val="24"/>
              </w:rPr>
            </w:pPr>
            <w:r w:rsidRPr="00347A00">
              <w:rPr>
                <w:szCs w:val="24"/>
              </w:rPr>
              <w:t>Les Propositions seront classées en fonction de leur note technique (Nt) et de prix (</w:t>
            </w:r>
            <w:proofErr w:type="spellStart"/>
            <w:r w:rsidRPr="00347A00">
              <w:rPr>
                <w:szCs w:val="24"/>
              </w:rPr>
              <w:t>Np</w:t>
            </w:r>
            <w:proofErr w:type="spellEnd"/>
            <w:r w:rsidRPr="00347A00">
              <w:rPr>
                <w:szCs w:val="24"/>
              </w:rPr>
              <w:t xml:space="preserve">) combinées en utilisant les pondérations (T = la pondération attribuée à la Proposition technique ; F = la pondération attribuée à la Proposition financière ; T + F = 1) comme suit : N = Nt x T% + </w:t>
            </w:r>
            <w:proofErr w:type="spellStart"/>
            <w:r w:rsidRPr="00347A00">
              <w:rPr>
                <w:szCs w:val="24"/>
              </w:rPr>
              <w:t>Np</w:t>
            </w:r>
            <w:proofErr w:type="spellEnd"/>
            <w:r w:rsidRPr="00347A00">
              <w:rPr>
                <w:szCs w:val="24"/>
              </w:rPr>
              <w:t xml:space="preserve"> x F%.</w:t>
            </w:r>
          </w:p>
        </w:tc>
      </w:tr>
      <w:tr w:rsidR="003117B2" w:rsidRPr="00347A00" w14:paraId="5C213192" w14:textId="77777777" w:rsidTr="00CC005D">
        <w:tblPrEx>
          <w:tblBorders>
            <w:top w:val="single" w:sz="6" w:space="0" w:color="auto"/>
          </w:tblBorders>
          <w:tblCellMar>
            <w:right w:w="113" w:type="dxa"/>
          </w:tblCellMar>
        </w:tblPrEx>
        <w:tc>
          <w:tcPr>
            <w:tcW w:w="9365" w:type="dxa"/>
            <w:gridSpan w:val="2"/>
            <w:tcMar>
              <w:top w:w="0" w:type="dxa"/>
              <w:bottom w:w="0" w:type="dxa"/>
            </w:tcMar>
          </w:tcPr>
          <w:p w14:paraId="41650943" w14:textId="77777777" w:rsidR="003117B2" w:rsidRPr="00347A00" w:rsidRDefault="003117B2" w:rsidP="00CC005D">
            <w:pPr>
              <w:pStyle w:val="BankNormal"/>
              <w:tabs>
                <w:tab w:val="right" w:pos="7218"/>
              </w:tabs>
              <w:spacing w:before="160" w:after="160"/>
              <w:ind w:left="16"/>
              <w:jc w:val="center"/>
              <w:rPr>
                <w:b/>
                <w:sz w:val="28"/>
                <w:szCs w:val="28"/>
              </w:rPr>
            </w:pPr>
            <w:r w:rsidRPr="00347A00">
              <w:rPr>
                <w:b/>
                <w:sz w:val="28"/>
                <w:szCs w:val="28"/>
              </w:rPr>
              <w:t>E. Négociations et attribution du Contrat</w:t>
            </w:r>
          </w:p>
        </w:tc>
      </w:tr>
      <w:tr w:rsidR="003117B2" w:rsidRPr="00347A00" w14:paraId="492BD844" w14:textId="77777777" w:rsidTr="00CC005D">
        <w:tblPrEx>
          <w:tblBorders>
            <w:top w:val="single" w:sz="6" w:space="0" w:color="auto"/>
          </w:tblBorders>
          <w:tblCellMar>
            <w:right w:w="113" w:type="dxa"/>
          </w:tblCellMar>
        </w:tblPrEx>
        <w:tc>
          <w:tcPr>
            <w:tcW w:w="1701" w:type="dxa"/>
            <w:tcMar>
              <w:top w:w="85" w:type="dxa"/>
              <w:bottom w:w="142" w:type="dxa"/>
            </w:tcMar>
          </w:tcPr>
          <w:p w14:paraId="00778CE7" w14:textId="77777777" w:rsidR="003117B2" w:rsidRPr="00347A00" w:rsidRDefault="003117B2" w:rsidP="00CC005D">
            <w:pPr>
              <w:rPr>
                <w:b/>
                <w:bCs/>
              </w:rPr>
            </w:pPr>
            <w:r w:rsidRPr="00347A00">
              <w:rPr>
                <w:b/>
                <w:bCs/>
              </w:rPr>
              <w:t>28.1</w:t>
            </w:r>
          </w:p>
        </w:tc>
        <w:tc>
          <w:tcPr>
            <w:tcW w:w="7664" w:type="dxa"/>
            <w:tcMar>
              <w:top w:w="85" w:type="dxa"/>
              <w:bottom w:w="142" w:type="dxa"/>
            </w:tcMar>
          </w:tcPr>
          <w:p w14:paraId="05652BC0" w14:textId="77777777" w:rsidR="003117B2" w:rsidRPr="00347A00" w:rsidRDefault="003117B2" w:rsidP="00CC005D">
            <w:pPr>
              <w:pStyle w:val="BankNormal"/>
              <w:tabs>
                <w:tab w:val="right" w:pos="7218"/>
              </w:tabs>
              <w:spacing w:after="120"/>
              <w:rPr>
                <w:b/>
                <w:bCs/>
                <w:szCs w:val="24"/>
              </w:rPr>
            </w:pPr>
            <w:r w:rsidRPr="00347A00">
              <w:rPr>
                <w:b/>
                <w:bCs/>
                <w:szCs w:val="24"/>
              </w:rPr>
              <w:t xml:space="preserve">Date et adresse prévues pour les négociations du Contrat : </w:t>
            </w:r>
          </w:p>
          <w:p w14:paraId="154C1036" w14:textId="52F82D7A" w:rsidR="003117B2" w:rsidRPr="00347A00" w:rsidRDefault="003117B2" w:rsidP="00CC005D">
            <w:pPr>
              <w:pStyle w:val="BankNormal"/>
              <w:tabs>
                <w:tab w:val="left" w:leader="underscore" w:pos="2622"/>
                <w:tab w:val="right" w:pos="7218"/>
              </w:tabs>
              <w:spacing w:before="120" w:after="120"/>
              <w:rPr>
                <w:i/>
                <w:sz w:val="20"/>
              </w:rPr>
            </w:pPr>
            <w:r w:rsidRPr="00347A00">
              <w:rPr>
                <w:b/>
                <w:bCs/>
                <w:szCs w:val="24"/>
              </w:rPr>
              <w:t>Date :</w:t>
            </w:r>
            <w:r w:rsidRPr="00347A00">
              <w:rPr>
                <w:szCs w:val="24"/>
              </w:rPr>
              <w:t xml:space="preserve"> </w:t>
            </w:r>
            <w:r w:rsidRPr="00347A00">
              <w:rPr>
                <w:b/>
                <w:bCs/>
                <w:szCs w:val="24"/>
              </w:rPr>
              <w:tab/>
              <w:t xml:space="preserve"> </w:t>
            </w:r>
            <w:r w:rsidRPr="00D30C67">
              <w:rPr>
                <w:szCs w:val="24"/>
                <w:highlight w:val="yellow"/>
              </w:rPr>
              <w:t xml:space="preserve">jour/mois/année </w:t>
            </w:r>
            <w:r w:rsidRPr="00D30C67">
              <w:rPr>
                <w:i/>
                <w:highlight w:val="yellow"/>
              </w:rPr>
              <w:t xml:space="preserve">[par exemple le </w:t>
            </w:r>
            <w:r w:rsidR="00000CE6">
              <w:rPr>
                <w:i/>
                <w:highlight w:val="yellow"/>
              </w:rPr>
              <w:t>31 décembre 2029</w:t>
            </w:r>
            <w:r w:rsidRPr="00D30C67">
              <w:rPr>
                <w:i/>
                <w:highlight w:val="yellow"/>
              </w:rPr>
              <w:t>]</w:t>
            </w:r>
          </w:p>
          <w:p w14:paraId="24279611" w14:textId="77777777" w:rsidR="00002219" w:rsidRPr="0088692A" w:rsidRDefault="00002219" w:rsidP="00002219">
            <w:pPr>
              <w:keepNext/>
              <w:tabs>
                <w:tab w:val="left" w:pos="720"/>
                <w:tab w:val="left" w:pos="1440"/>
                <w:tab w:val="right" w:leader="dot" w:pos="8640"/>
              </w:tabs>
              <w:spacing w:after="60"/>
              <w:rPr>
                <w:b/>
                <w:szCs w:val="24"/>
              </w:rPr>
            </w:pPr>
            <w:r>
              <w:rPr>
                <w:b/>
                <w:szCs w:val="24"/>
              </w:rPr>
              <w:t>AGENCE TOGOLAISE D’ELECTRIFICATION RURALE ET DES ENERGIES RENOUVELABLES (AT2ER)</w:t>
            </w:r>
          </w:p>
          <w:p w14:paraId="1DB4C7C5" w14:textId="77777777" w:rsidR="00002219" w:rsidRPr="00AF5145" w:rsidRDefault="00002219" w:rsidP="00002219">
            <w:pPr>
              <w:spacing w:line="276" w:lineRule="auto"/>
              <w:jc w:val="both"/>
              <w:rPr>
                <w:szCs w:val="24"/>
              </w:rPr>
            </w:pPr>
            <w:r w:rsidRPr="00AF5145">
              <w:rPr>
                <w:szCs w:val="24"/>
              </w:rPr>
              <w:t xml:space="preserve">Secrétariat de la Personne Responsable des Marchés Publics de </w:t>
            </w:r>
            <w:r>
              <w:rPr>
                <w:szCs w:val="24"/>
              </w:rPr>
              <w:t>l’AT2ER</w:t>
            </w:r>
          </w:p>
          <w:p w14:paraId="3B608FE2" w14:textId="2651001E" w:rsidR="00002219" w:rsidRPr="00AF5145" w:rsidRDefault="00002219" w:rsidP="00002219">
            <w:pPr>
              <w:spacing w:line="276" w:lineRule="auto"/>
              <w:jc w:val="both"/>
              <w:rPr>
                <w:szCs w:val="24"/>
              </w:rPr>
            </w:pPr>
            <w:r>
              <w:rPr>
                <w:szCs w:val="24"/>
              </w:rPr>
              <w:t>503</w:t>
            </w:r>
            <w:r w:rsidRPr="00AF5145">
              <w:rPr>
                <w:szCs w:val="24"/>
              </w:rPr>
              <w:t xml:space="preserve">, </w:t>
            </w:r>
            <w:r w:rsidR="00580805">
              <w:rPr>
                <w:szCs w:val="24"/>
              </w:rPr>
              <w:t>Rue</w:t>
            </w:r>
            <w:r w:rsidRPr="00AF5145">
              <w:rPr>
                <w:szCs w:val="24"/>
              </w:rPr>
              <w:t xml:space="preserve"> </w:t>
            </w:r>
            <w:r>
              <w:rPr>
                <w:szCs w:val="24"/>
              </w:rPr>
              <w:t xml:space="preserve">de la </w:t>
            </w:r>
            <w:proofErr w:type="spellStart"/>
            <w:r>
              <w:rPr>
                <w:szCs w:val="24"/>
              </w:rPr>
              <w:t>Binah</w:t>
            </w:r>
            <w:proofErr w:type="spellEnd"/>
            <w:r>
              <w:rPr>
                <w:szCs w:val="24"/>
              </w:rPr>
              <w:t>,</w:t>
            </w:r>
            <w:r w:rsidRPr="00AF5145">
              <w:rPr>
                <w:szCs w:val="24"/>
              </w:rPr>
              <w:t xml:space="preserve"> Lomé – TOGO </w:t>
            </w:r>
          </w:p>
          <w:p w14:paraId="027C973D" w14:textId="77777777" w:rsidR="00002219" w:rsidRPr="003A26F7" w:rsidRDefault="00002219" w:rsidP="00002219">
            <w:pPr>
              <w:spacing w:line="276" w:lineRule="auto"/>
              <w:jc w:val="both"/>
              <w:rPr>
                <w:szCs w:val="24"/>
              </w:rPr>
            </w:pPr>
            <w:r w:rsidRPr="00AF5145">
              <w:rPr>
                <w:szCs w:val="24"/>
              </w:rPr>
              <w:t xml:space="preserve">Tel : + 228 22 21 </w:t>
            </w:r>
            <w:r>
              <w:rPr>
                <w:szCs w:val="24"/>
              </w:rPr>
              <w:t>21 44</w:t>
            </w:r>
            <w:r w:rsidRPr="00AF5145">
              <w:rPr>
                <w:szCs w:val="24"/>
              </w:rPr>
              <w:t xml:space="preserve"> </w:t>
            </w:r>
          </w:p>
          <w:p w14:paraId="00C2B33D" w14:textId="6A8F31FC" w:rsidR="00002219" w:rsidRPr="00347A00" w:rsidRDefault="00002219" w:rsidP="00002219">
            <w:pPr>
              <w:tabs>
                <w:tab w:val="left" w:pos="720"/>
                <w:tab w:val="left" w:pos="1440"/>
                <w:tab w:val="right" w:leader="dot" w:pos="8640"/>
              </w:tabs>
              <w:spacing w:before="240" w:after="240"/>
              <w:jc w:val="both"/>
            </w:pPr>
            <w:r>
              <w:t>Direction des Travaux d’Electrification Rurale et des Energies Renouvelables</w:t>
            </w:r>
          </w:p>
          <w:p w14:paraId="1AD3C4A6" w14:textId="27C62D34" w:rsidR="003117B2" w:rsidRPr="00347A00" w:rsidRDefault="003117B2" w:rsidP="00CC005D">
            <w:pPr>
              <w:pStyle w:val="Paragraphedeliste"/>
              <w:spacing w:line="288" w:lineRule="auto"/>
              <w:rPr>
                <w:szCs w:val="24"/>
                <w:lang w:eastAsia="it-IT"/>
              </w:rPr>
            </w:pPr>
          </w:p>
        </w:tc>
      </w:tr>
      <w:tr w:rsidR="003117B2" w:rsidRPr="00347A00" w14:paraId="0B6C4895" w14:textId="77777777" w:rsidTr="00CC005D">
        <w:tblPrEx>
          <w:tblBorders>
            <w:top w:val="single" w:sz="6" w:space="0" w:color="auto"/>
          </w:tblBorders>
          <w:tblCellMar>
            <w:right w:w="113" w:type="dxa"/>
          </w:tblCellMar>
        </w:tblPrEx>
        <w:tc>
          <w:tcPr>
            <w:tcW w:w="1701" w:type="dxa"/>
            <w:tcMar>
              <w:top w:w="85" w:type="dxa"/>
              <w:bottom w:w="142" w:type="dxa"/>
            </w:tcMar>
          </w:tcPr>
          <w:p w14:paraId="321478E1" w14:textId="77777777" w:rsidR="003117B2" w:rsidRPr="00347A00" w:rsidRDefault="003117B2" w:rsidP="00CC005D">
            <w:pPr>
              <w:rPr>
                <w:b/>
                <w:bCs/>
              </w:rPr>
            </w:pPr>
            <w:r w:rsidRPr="00347A00">
              <w:rPr>
                <w:b/>
                <w:bCs/>
              </w:rPr>
              <w:lastRenderedPageBreak/>
              <w:t>30.1</w:t>
            </w:r>
            <w:r w:rsidRPr="00347A00">
              <w:rPr>
                <w:b/>
                <w:bCs/>
              </w:rPr>
              <w:br/>
              <w:t>Période d’attente</w:t>
            </w:r>
          </w:p>
        </w:tc>
        <w:tc>
          <w:tcPr>
            <w:tcW w:w="7664" w:type="dxa"/>
            <w:tcMar>
              <w:top w:w="85" w:type="dxa"/>
              <w:bottom w:w="142" w:type="dxa"/>
            </w:tcMar>
          </w:tcPr>
          <w:p w14:paraId="566E10DA" w14:textId="77777777" w:rsidR="003117B2" w:rsidRPr="00347A00" w:rsidRDefault="003117B2" w:rsidP="00CC005D">
            <w:pPr>
              <w:pStyle w:val="i"/>
              <w:tabs>
                <w:tab w:val="left" w:leader="underscore" w:pos="3537"/>
              </w:tabs>
              <w:suppressAutoHyphens w:val="0"/>
              <w:spacing w:after="120"/>
              <w:rPr>
                <w:rFonts w:ascii="Times New Roman" w:hAnsi="Times New Roman"/>
                <w:iCs/>
              </w:rPr>
            </w:pPr>
            <w:r w:rsidRPr="00347A00">
              <w:rPr>
                <w:rFonts w:ascii="Times New Roman" w:hAnsi="Times New Roman"/>
              </w:rPr>
              <w:t xml:space="preserve">La période d’attente est de </w:t>
            </w:r>
            <w:r w:rsidRPr="00347A00">
              <w:rPr>
                <w:rFonts w:ascii="Times New Roman" w:hAnsi="Times New Roman"/>
                <w:b/>
                <w:bCs/>
                <w:i/>
              </w:rPr>
              <w:t>dix (10) jours ouvrables</w:t>
            </w:r>
            <w:r w:rsidRPr="00347A00">
              <w:rPr>
                <w:rFonts w:ascii="Times New Roman" w:hAnsi="Times New Roman"/>
                <w:i/>
              </w:rPr>
              <w:t xml:space="preserve"> </w:t>
            </w:r>
            <w:r w:rsidRPr="00347A00">
              <w:rPr>
                <w:rFonts w:ascii="Times New Roman" w:hAnsi="Times New Roman"/>
                <w:iCs/>
              </w:rPr>
              <w:t>à partir de la date à laquelle le Client a transmis à tous les Consultants ayant remis une Proposition, la Notification de l’intention d’attribution de Contrat au Consultant retenu.</w:t>
            </w:r>
          </w:p>
          <w:p w14:paraId="57894F1D" w14:textId="77777777" w:rsidR="003117B2" w:rsidRPr="00347A00" w:rsidRDefault="003117B2" w:rsidP="00CC005D">
            <w:pPr>
              <w:pStyle w:val="i"/>
              <w:tabs>
                <w:tab w:val="right" w:pos="7254"/>
              </w:tabs>
              <w:suppressAutoHyphens w:val="0"/>
              <w:spacing w:after="120"/>
              <w:rPr>
                <w:rFonts w:ascii="Times New Roman" w:hAnsi="Times New Roman"/>
                <w:iCs/>
              </w:rPr>
            </w:pPr>
            <w:r w:rsidRPr="00347A00">
              <w:rPr>
                <w:rFonts w:ascii="Times New Roman" w:hAnsi="Times New Roman"/>
                <w:iCs/>
              </w:rPr>
              <w:t xml:space="preserve">Note : Lorsque le Consultant a reçu préalablement notification de son élimination du processus de sélection lors d’une étape antérieure, le Client ne </w:t>
            </w:r>
          </w:p>
          <w:p w14:paraId="49ACF628" w14:textId="77777777" w:rsidR="003117B2" w:rsidRPr="00347A00" w:rsidRDefault="003117B2" w:rsidP="00CC005D">
            <w:pPr>
              <w:pStyle w:val="BankNormal"/>
              <w:tabs>
                <w:tab w:val="right" w:pos="7218"/>
              </w:tabs>
              <w:spacing w:after="0"/>
              <w:rPr>
                <w:b/>
                <w:bCs/>
                <w:i/>
                <w:szCs w:val="24"/>
              </w:rPr>
            </w:pPr>
          </w:p>
        </w:tc>
      </w:tr>
      <w:tr w:rsidR="003117B2" w:rsidRPr="00347A00" w14:paraId="7F81A4B9" w14:textId="77777777" w:rsidTr="00CC005D">
        <w:tblPrEx>
          <w:tblBorders>
            <w:top w:val="single" w:sz="6" w:space="0" w:color="auto"/>
          </w:tblBorders>
          <w:tblCellMar>
            <w:right w:w="113" w:type="dxa"/>
          </w:tblCellMar>
        </w:tblPrEx>
        <w:tc>
          <w:tcPr>
            <w:tcW w:w="1701" w:type="dxa"/>
            <w:tcMar>
              <w:top w:w="85" w:type="dxa"/>
              <w:bottom w:w="142" w:type="dxa"/>
            </w:tcMar>
          </w:tcPr>
          <w:p w14:paraId="54292CC2" w14:textId="77777777" w:rsidR="003117B2" w:rsidRPr="00347A00" w:rsidRDefault="003117B2" w:rsidP="00CC005D">
            <w:pPr>
              <w:rPr>
                <w:b/>
                <w:bCs/>
              </w:rPr>
            </w:pPr>
            <w:r w:rsidRPr="00347A00">
              <w:rPr>
                <w:b/>
                <w:bCs/>
              </w:rPr>
              <w:t>32.2</w:t>
            </w:r>
          </w:p>
        </w:tc>
        <w:tc>
          <w:tcPr>
            <w:tcW w:w="7664" w:type="dxa"/>
            <w:tcMar>
              <w:top w:w="85" w:type="dxa"/>
              <w:bottom w:w="142" w:type="dxa"/>
            </w:tcMar>
          </w:tcPr>
          <w:p w14:paraId="4AA6E3E5" w14:textId="77777777" w:rsidR="003117B2" w:rsidRPr="00347A00" w:rsidRDefault="003117B2" w:rsidP="00CC005D">
            <w:pPr>
              <w:pStyle w:val="BankNormal"/>
              <w:tabs>
                <w:tab w:val="left" w:leader="underscore" w:pos="2817"/>
                <w:tab w:val="right" w:pos="7218"/>
              </w:tabs>
              <w:spacing w:after="120"/>
              <w:jc w:val="both"/>
              <w:rPr>
                <w:szCs w:val="24"/>
              </w:rPr>
            </w:pPr>
            <w:r w:rsidRPr="00347A00">
              <w:rPr>
                <w:b/>
                <w:bCs/>
                <w:szCs w:val="24"/>
              </w:rPr>
              <w:t>La publication des informations relatives à l’attribution sera effectuée comme suit</w:t>
            </w:r>
            <w:r>
              <w:rPr>
                <w:b/>
                <w:bCs/>
                <w:szCs w:val="24"/>
              </w:rPr>
              <w:t xml:space="preserve"> : dans le journal Togo-presse et dans UNDB Online. </w:t>
            </w:r>
          </w:p>
        </w:tc>
      </w:tr>
      <w:tr w:rsidR="003117B2" w:rsidRPr="00347A00" w14:paraId="3185EC4C" w14:textId="77777777" w:rsidTr="00CC005D">
        <w:tblPrEx>
          <w:tblBorders>
            <w:top w:val="single" w:sz="6" w:space="0" w:color="auto"/>
          </w:tblBorders>
          <w:tblCellMar>
            <w:right w:w="113" w:type="dxa"/>
          </w:tblCellMar>
        </w:tblPrEx>
        <w:tc>
          <w:tcPr>
            <w:tcW w:w="1701" w:type="dxa"/>
            <w:tcMar>
              <w:top w:w="85" w:type="dxa"/>
              <w:bottom w:w="142" w:type="dxa"/>
            </w:tcMar>
          </w:tcPr>
          <w:p w14:paraId="2B9959ED" w14:textId="77777777" w:rsidR="003117B2" w:rsidRPr="00347A00" w:rsidRDefault="003117B2" w:rsidP="00CC005D">
            <w:pPr>
              <w:rPr>
                <w:b/>
                <w:bCs/>
              </w:rPr>
            </w:pPr>
            <w:r w:rsidRPr="00347A00">
              <w:rPr>
                <w:b/>
                <w:bCs/>
              </w:rPr>
              <w:t>34.2</w:t>
            </w:r>
          </w:p>
        </w:tc>
        <w:tc>
          <w:tcPr>
            <w:tcW w:w="7664" w:type="dxa"/>
            <w:tcMar>
              <w:top w:w="85" w:type="dxa"/>
              <w:bottom w:w="142" w:type="dxa"/>
            </w:tcMar>
          </w:tcPr>
          <w:p w14:paraId="351B915F" w14:textId="77777777" w:rsidR="003117B2" w:rsidRPr="00347A00" w:rsidRDefault="003117B2" w:rsidP="00CC005D">
            <w:pPr>
              <w:pStyle w:val="BankNormal"/>
              <w:tabs>
                <w:tab w:val="left" w:pos="5686"/>
                <w:tab w:val="right" w:pos="7218"/>
              </w:tabs>
              <w:spacing w:after="120"/>
              <w:jc w:val="both"/>
              <w:rPr>
                <w:b/>
                <w:bCs/>
                <w:szCs w:val="24"/>
              </w:rPr>
            </w:pPr>
            <w:r w:rsidRPr="00347A00">
              <w:rPr>
                <w:b/>
                <w:bCs/>
                <w:szCs w:val="24"/>
              </w:rPr>
              <w:t>Date et lieux prévus pour le commencement des Services :</w:t>
            </w:r>
          </w:p>
          <w:p w14:paraId="7DA4ACCB" w14:textId="77777777" w:rsidR="003117B2" w:rsidRPr="00347A00" w:rsidRDefault="003117B2" w:rsidP="00CC005D">
            <w:pPr>
              <w:pStyle w:val="BankNormal"/>
              <w:tabs>
                <w:tab w:val="left" w:leader="underscore" w:pos="2055"/>
                <w:tab w:val="left" w:leader="underscore" w:pos="6024"/>
                <w:tab w:val="right" w:pos="7218"/>
              </w:tabs>
              <w:spacing w:after="0"/>
              <w:jc w:val="both"/>
              <w:rPr>
                <w:szCs w:val="24"/>
              </w:rPr>
            </w:pPr>
            <w:r w:rsidRPr="00347A00">
              <w:rPr>
                <w:b/>
                <w:bCs/>
                <w:szCs w:val="24"/>
              </w:rPr>
              <w:t>Date :</w:t>
            </w:r>
            <w:r w:rsidRPr="00347A00">
              <w:rPr>
                <w:szCs w:val="24"/>
              </w:rPr>
              <w:t xml:space="preserve"> </w:t>
            </w:r>
            <w:r w:rsidRPr="00347A00">
              <w:rPr>
                <w:b/>
                <w:bCs/>
                <w:szCs w:val="24"/>
              </w:rPr>
              <w:tab/>
            </w:r>
            <w:r w:rsidRPr="00347A00">
              <w:rPr>
                <w:i/>
                <w:szCs w:val="24"/>
              </w:rPr>
              <w:t xml:space="preserve"> </w:t>
            </w:r>
            <w:r w:rsidRPr="00B7352B">
              <w:rPr>
                <w:i/>
                <w:szCs w:val="24"/>
                <w:highlight w:val="yellow"/>
              </w:rPr>
              <w:t xml:space="preserve">[Insérer mois et année] </w:t>
            </w:r>
            <w:r w:rsidRPr="00B7352B">
              <w:rPr>
                <w:b/>
                <w:bCs/>
                <w:szCs w:val="24"/>
                <w:highlight w:val="yellow"/>
              </w:rPr>
              <w:t>à :</w:t>
            </w:r>
            <w:r w:rsidRPr="00B7352B">
              <w:rPr>
                <w:szCs w:val="24"/>
                <w:highlight w:val="yellow"/>
              </w:rPr>
              <w:t xml:space="preserve"> </w:t>
            </w:r>
            <w:r w:rsidRPr="00B7352B">
              <w:rPr>
                <w:b/>
                <w:bCs/>
                <w:szCs w:val="24"/>
                <w:highlight w:val="yellow"/>
              </w:rPr>
              <w:tab/>
            </w:r>
            <w:r w:rsidRPr="00B7352B">
              <w:rPr>
                <w:i/>
                <w:szCs w:val="24"/>
                <w:highlight w:val="yellow"/>
              </w:rPr>
              <w:t xml:space="preserve"> [Insérer lieu]</w:t>
            </w:r>
          </w:p>
        </w:tc>
      </w:tr>
      <w:tr w:rsidR="003117B2" w:rsidRPr="00347A00" w14:paraId="03EC57C1" w14:textId="77777777" w:rsidTr="00CC005D">
        <w:tblPrEx>
          <w:tblBorders>
            <w:top w:val="single" w:sz="6" w:space="0" w:color="auto"/>
          </w:tblBorders>
          <w:tblCellMar>
            <w:right w:w="113" w:type="dxa"/>
          </w:tblCellMar>
        </w:tblPrEx>
        <w:tc>
          <w:tcPr>
            <w:tcW w:w="1701" w:type="dxa"/>
            <w:tcMar>
              <w:top w:w="85" w:type="dxa"/>
              <w:bottom w:w="142" w:type="dxa"/>
            </w:tcMar>
          </w:tcPr>
          <w:p w14:paraId="79C6DF85" w14:textId="77777777" w:rsidR="003117B2" w:rsidRPr="00347A00" w:rsidRDefault="003117B2" w:rsidP="00CC005D">
            <w:pPr>
              <w:rPr>
                <w:b/>
                <w:bCs/>
              </w:rPr>
            </w:pPr>
            <w:r w:rsidRPr="00347A00">
              <w:rPr>
                <w:b/>
                <w:bCs/>
              </w:rPr>
              <w:t>35.1</w:t>
            </w:r>
          </w:p>
        </w:tc>
        <w:tc>
          <w:tcPr>
            <w:tcW w:w="7664" w:type="dxa"/>
            <w:tcMar>
              <w:top w:w="85" w:type="dxa"/>
              <w:bottom w:w="142" w:type="dxa"/>
            </w:tcMar>
          </w:tcPr>
          <w:p w14:paraId="5D79EF32" w14:textId="77777777" w:rsidR="003117B2" w:rsidRPr="00347A00" w:rsidRDefault="003117B2" w:rsidP="00CC005D">
            <w:pPr>
              <w:pStyle w:val="BankNormal"/>
              <w:tabs>
                <w:tab w:val="left" w:pos="5686"/>
                <w:tab w:val="right" w:pos="7218"/>
              </w:tabs>
              <w:spacing w:after="120"/>
              <w:jc w:val="both"/>
              <w:rPr>
                <w:iCs/>
              </w:rPr>
            </w:pPr>
            <w:r w:rsidRPr="00347A00">
              <w:rPr>
                <w:iCs/>
              </w:rPr>
              <w:t xml:space="preserve">Les procédures de présentation d’une réclamation concernant la passation des marchés est détaillée dans les </w:t>
            </w:r>
            <w:hyperlink r:id="rId52" w:history="1">
              <w:r w:rsidRPr="00347A00">
                <w:t>Règles de Passation de Marchés applicables aux Emprunteurs dans le cadre de financement de projets d’investissement</w:t>
              </w:r>
            </w:hyperlink>
            <w:r w:rsidRPr="00347A00">
              <w:rPr>
                <w:iCs/>
              </w:rPr>
              <w:t xml:space="preserve"> (Annexe III). Un Consultant désirant présenter une réclamation concernant la passation des marchés devra présenter sa réclamation en suivant ces procédures, par écrit (par le moyen le plus rapide, c’est-à-dire courriel ou télécopie) à :</w:t>
            </w:r>
          </w:p>
          <w:p w14:paraId="29DA3100" w14:textId="78C0FD94" w:rsidR="003117B2" w:rsidRPr="00347A00" w:rsidRDefault="003117B2" w:rsidP="00CC005D">
            <w:pPr>
              <w:pStyle w:val="Outline"/>
              <w:suppressAutoHyphens/>
              <w:spacing w:before="60" w:after="120"/>
              <w:ind w:left="720"/>
              <w:rPr>
                <w:b/>
              </w:rPr>
            </w:pPr>
            <w:r w:rsidRPr="00347A00">
              <w:rPr>
                <w:b/>
              </w:rPr>
              <w:t xml:space="preserve">A l’attention de : </w:t>
            </w:r>
            <w:proofErr w:type="spellStart"/>
            <w:r w:rsidR="00002219">
              <w:rPr>
                <w:i/>
              </w:rPr>
              <w:t>Bolidja</w:t>
            </w:r>
            <w:proofErr w:type="spellEnd"/>
            <w:r w:rsidR="00002219">
              <w:rPr>
                <w:i/>
              </w:rPr>
              <w:t xml:space="preserve"> TIEM</w:t>
            </w:r>
          </w:p>
          <w:p w14:paraId="32968CB1" w14:textId="1ECD00DE" w:rsidR="003117B2" w:rsidRPr="00347A00" w:rsidRDefault="003117B2" w:rsidP="00CC005D">
            <w:pPr>
              <w:pStyle w:val="Outline"/>
              <w:suppressAutoHyphens/>
              <w:spacing w:before="60" w:after="120"/>
              <w:ind w:left="720"/>
              <w:rPr>
                <w:i/>
              </w:rPr>
            </w:pPr>
            <w:r w:rsidRPr="00347A00">
              <w:rPr>
                <w:b/>
                <w:kern w:val="0"/>
                <w:lang w:eastAsia="en-GB"/>
              </w:rPr>
              <w:t>Titre/position :</w:t>
            </w:r>
            <w:r w:rsidRPr="00347A00">
              <w:t xml:space="preserve"> </w:t>
            </w:r>
            <w:r>
              <w:rPr>
                <w:i/>
              </w:rPr>
              <w:t xml:space="preserve">Personne Responsable des Marchés Publics de </w:t>
            </w:r>
            <w:r w:rsidR="00002219">
              <w:rPr>
                <w:i/>
              </w:rPr>
              <w:t>l’AT2ER</w:t>
            </w:r>
          </w:p>
          <w:p w14:paraId="54A024E9" w14:textId="39A6FFEB" w:rsidR="003117B2" w:rsidRPr="00347A00" w:rsidRDefault="003117B2" w:rsidP="00CC005D">
            <w:pPr>
              <w:pStyle w:val="Outline"/>
              <w:suppressAutoHyphens/>
              <w:spacing w:before="60" w:after="120"/>
              <w:ind w:left="720"/>
              <w:rPr>
                <w:i/>
              </w:rPr>
            </w:pPr>
            <w:r w:rsidRPr="00347A00">
              <w:rPr>
                <w:b/>
                <w:kern w:val="0"/>
                <w:lang w:eastAsia="en-GB"/>
              </w:rPr>
              <w:t>Agence :</w:t>
            </w:r>
            <w:r w:rsidRPr="00347A00">
              <w:t xml:space="preserve"> </w:t>
            </w:r>
            <w:r w:rsidR="00002219">
              <w:rPr>
                <w:i/>
              </w:rPr>
              <w:t>AT2ER</w:t>
            </w:r>
          </w:p>
          <w:p w14:paraId="1DA21F09" w14:textId="1F81989A" w:rsidR="003117B2" w:rsidRPr="00347A00" w:rsidRDefault="003117B2" w:rsidP="00CC005D">
            <w:pPr>
              <w:pStyle w:val="BankNormal"/>
              <w:tabs>
                <w:tab w:val="left" w:pos="5686"/>
                <w:tab w:val="right" w:pos="7218"/>
              </w:tabs>
              <w:spacing w:after="120"/>
              <w:jc w:val="both"/>
              <w:rPr>
                <w:iCs/>
              </w:rPr>
            </w:pPr>
            <w:r w:rsidRPr="00347A00">
              <w:rPr>
                <w:b/>
                <w:lang w:eastAsia="en-GB"/>
              </w:rPr>
              <w:t>Adresse courriel :</w:t>
            </w:r>
            <w:r w:rsidRPr="00347A00">
              <w:t xml:space="preserve"> </w:t>
            </w:r>
            <w:r w:rsidR="00002219" w:rsidRPr="00076324">
              <w:rPr>
                <w:rStyle w:val="Lienhypertexte"/>
                <w:szCs w:val="24"/>
              </w:rPr>
              <w:t>t.bolidja@at2er</w:t>
            </w:r>
            <w:r w:rsidR="00002219">
              <w:rPr>
                <w:rStyle w:val="Lienhypertexte"/>
                <w:szCs w:val="24"/>
              </w:rPr>
              <w:t>.tg</w:t>
            </w:r>
            <w:r w:rsidR="00002219">
              <w:t xml:space="preserve"> </w:t>
            </w:r>
            <w:r w:rsidR="00002219" w:rsidRPr="00F05647">
              <w:rPr>
                <w:rStyle w:val="Lienhypertexte"/>
                <w:szCs w:val="24"/>
              </w:rPr>
              <w:t xml:space="preserve">avec copie à </w:t>
            </w:r>
            <w:hyperlink r:id="rId53" w:history="1">
              <w:r w:rsidR="00002219">
                <w:rPr>
                  <w:rStyle w:val="Lienhypertexte"/>
                  <w:szCs w:val="24"/>
                </w:rPr>
                <w:t>n.robil@at2er.tg</w:t>
              </w:r>
            </w:hyperlink>
            <w:r w:rsidR="00002219" w:rsidRPr="00F05647">
              <w:rPr>
                <w:szCs w:val="24"/>
              </w:rPr>
              <w:t>,</w:t>
            </w:r>
            <w:r w:rsidR="00002219">
              <w:rPr>
                <w:szCs w:val="24"/>
              </w:rPr>
              <w:t xml:space="preserve"> </w:t>
            </w:r>
            <w:r w:rsidR="00002219">
              <w:rPr>
                <w:rStyle w:val="Lienhypertexte"/>
                <w:szCs w:val="24"/>
              </w:rPr>
              <w:t xml:space="preserve">à </w:t>
            </w:r>
            <w:hyperlink r:id="rId54" w:history="1">
              <w:r w:rsidR="00002219" w:rsidRPr="00076324">
                <w:rPr>
                  <w:rStyle w:val="Lienhypertexte"/>
                  <w:szCs w:val="24"/>
                </w:rPr>
                <w:t>ahamed.boukari@ceet.tg</w:t>
              </w:r>
            </w:hyperlink>
            <w:r w:rsidR="00002219" w:rsidRPr="00F05647">
              <w:rPr>
                <w:rStyle w:val="Lienhypertexte"/>
                <w:szCs w:val="24"/>
              </w:rPr>
              <w:t xml:space="preserve"> </w:t>
            </w:r>
            <w:r w:rsidR="00002219">
              <w:rPr>
                <w:rStyle w:val="Lienhypertexte"/>
                <w:szCs w:val="24"/>
              </w:rPr>
              <w:t xml:space="preserve">, k.sitou@at2er.tg </w:t>
            </w:r>
            <w:r w:rsidR="00002219" w:rsidRPr="00F05647">
              <w:rPr>
                <w:rStyle w:val="Lienhypertexte"/>
                <w:szCs w:val="24"/>
              </w:rPr>
              <w:t xml:space="preserve">et </w:t>
            </w:r>
            <w:hyperlink r:id="rId55" w:history="1">
              <w:r w:rsidR="00002219">
                <w:rPr>
                  <w:rStyle w:val="Lienhypertexte"/>
                  <w:szCs w:val="24"/>
                </w:rPr>
                <w:t>t.bahong@at2er.tg</w:t>
              </w:r>
            </w:hyperlink>
            <w:r w:rsidRPr="00347A00">
              <w:rPr>
                <w:szCs w:val="24"/>
              </w:rPr>
              <w:t xml:space="preserve">En résumé, </w:t>
            </w:r>
            <w:r w:rsidRPr="00347A00">
              <w:rPr>
                <w:iCs/>
              </w:rPr>
              <w:t>une réclamation concernant la passation des marchés pourra porter sur :</w:t>
            </w:r>
          </w:p>
          <w:p w14:paraId="6F8D6971" w14:textId="77777777" w:rsidR="003117B2" w:rsidRPr="00347A00" w:rsidRDefault="003117B2" w:rsidP="00CC005D">
            <w:pPr>
              <w:pStyle w:val="BankNormal"/>
              <w:numPr>
                <w:ilvl w:val="0"/>
                <w:numId w:val="38"/>
              </w:numPr>
              <w:tabs>
                <w:tab w:val="left" w:pos="5686"/>
                <w:tab w:val="right" w:pos="7218"/>
              </w:tabs>
              <w:spacing w:after="120"/>
              <w:jc w:val="both"/>
              <w:rPr>
                <w:szCs w:val="24"/>
              </w:rPr>
            </w:pPr>
            <w:r w:rsidRPr="00347A00">
              <w:rPr>
                <w:iCs/>
              </w:rPr>
              <w:t>Les termes de la présente Demande de Proposition ; et/ou</w:t>
            </w:r>
          </w:p>
          <w:p w14:paraId="1F1317B4" w14:textId="77777777" w:rsidR="003117B2" w:rsidRPr="00347A00" w:rsidRDefault="003117B2" w:rsidP="00CC005D">
            <w:pPr>
              <w:pStyle w:val="BankNormal"/>
              <w:numPr>
                <w:ilvl w:val="0"/>
                <w:numId w:val="38"/>
              </w:numPr>
              <w:tabs>
                <w:tab w:val="left" w:pos="5686"/>
                <w:tab w:val="right" w:pos="7218"/>
              </w:tabs>
              <w:spacing w:after="120"/>
              <w:jc w:val="both"/>
              <w:rPr>
                <w:szCs w:val="24"/>
              </w:rPr>
            </w:pPr>
            <w:r w:rsidRPr="00347A00">
              <w:rPr>
                <w:iCs/>
              </w:rPr>
              <w:t xml:space="preserve">La décision du Client d’exclure un Consultant de la procédure avant l’attribution du marché ; et/ou </w:t>
            </w:r>
          </w:p>
          <w:p w14:paraId="3A810D69" w14:textId="77777777" w:rsidR="003117B2" w:rsidRPr="00347A00" w:rsidRDefault="003117B2" w:rsidP="00CC005D">
            <w:pPr>
              <w:pStyle w:val="BankNormal"/>
              <w:numPr>
                <w:ilvl w:val="0"/>
                <w:numId w:val="38"/>
              </w:numPr>
              <w:tabs>
                <w:tab w:val="left" w:pos="5686"/>
                <w:tab w:val="right" w:pos="7218"/>
              </w:tabs>
              <w:spacing w:after="120"/>
              <w:jc w:val="both"/>
              <w:rPr>
                <w:szCs w:val="24"/>
              </w:rPr>
            </w:pPr>
            <w:r w:rsidRPr="00347A00">
              <w:rPr>
                <w:szCs w:val="24"/>
              </w:rPr>
              <w:t>La décision d’attribution du marché par le Client.</w:t>
            </w:r>
          </w:p>
        </w:tc>
      </w:tr>
    </w:tbl>
    <w:p w14:paraId="1CEF3C17" w14:textId="77777777" w:rsidR="003117B2" w:rsidRPr="00347A00" w:rsidRDefault="003117B2" w:rsidP="003117B2"/>
    <w:p w14:paraId="20E101F1" w14:textId="77777777" w:rsidR="003117B2" w:rsidRPr="00347A00" w:rsidRDefault="003117B2" w:rsidP="003117B2">
      <w:pPr>
        <w:sectPr w:rsidR="003117B2" w:rsidRPr="00347A00" w:rsidSect="00CC005D">
          <w:headerReference w:type="even" r:id="rId56"/>
          <w:headerReference w:type="default" r:id="rId57"/>
          <w:type w:val="nextColumn"/>
          <w:pgSz w:w="12240" w:h="15840" w:code="1"/>
          <w:pgMar w:top="1440" w:right="1440" w:bottom="1440" w:left="1440" w:header="720" w:footer="720" w:gutter="0"/>
          <w:cols w:space="720"/>
          <w:titlePg/>
        </w:sectPr>
      </w:pPr>
    </w:p>
    <w:p w14:paraId="73144E3E" w14:textId="77777777" w:rsidR="003117B2" w:rsidRPr="00347A00" w:rsidRDefault="003117B2" w:rsidP="003117B2">
      <w:pPr>
        <w:pStyle w:val="Sections"/>
      </w:pPr>
      <w:bookmarkStart w:id="154" w:name="_Toc477363629"/>
      <w:bookmarkStart w:id="155" w:name="_Toc488238241"/>
      <w:r w:rsidRPr="00347A00">
        <w:lastRenderedPageBreak/>
        <w:t>Section 3. Proposition technique – Formulaires types</w:t>
      </w:r>
      <w:bookmarkEnd w:id="154"/>
      <w:bookmarkEnd w:id="155"/>
    </w:p>
    <w:p w14:paraId="6D0A9C9A" w14:textId="77777777" w:rsidR="003117B2" w:rsidRPr="00347A00" w:rsidRDefault="003117B2" w:rsidP="003117B2">
      <w:pPr>
        <w:jc w:val="both"/>
        <w:rPr>
          <w:bCs/>
          <w:i/>
        </w:rPr>
      </w:pPr>
      <w:r w:rsidRPr="00347A00">
        <w:rPr>
          <w:bCs/>
          <w:i/>
        </w:rPr>
        <w:t xml:space="preserve">[Les </w:t>
      </w:r>
      <w:r w:rsidRPr="00347A00">
        <w:rPr>
          <w:bCs/>
          <w:i/>
          <w:u w:val="single"/>
        </w:rPr>
        <w:t>Notes au Consultant</w:t>
      </w:r>
      <w:r w:rsidRPr="00347A00">
        <w:rPr>
          <w:bCs/>
          <w:i/>
        </w:rPr>
        <w:t xml:space="preserve"> entre crochets</w:t>
      </w:r>
      <w:r w:rsidRPr="00347A00">
        <w:rPr>
          <w:bCs/>
          <w:i/>
          <w:iCs/>
        </w:rPr>
        <w:t xml:space="preserve"> </w:t>
      </w:r>
      <w:proofErr w:type="gramStart"/>
      <w:r w:rsidRPr="00347A00">
        <w:rPr>
          <w:bCs/>
          <w:i/>
        </w:rPr>
        <w:t>[ ]</w:t>
      </w:r>
      <w:proofErr w:type="gramEnd"/>
      <w:r w:rsidRPr="00347A00">
        <w:rPr>
          <w:bCs/>
          <w:i/>
          <w:iCs/>
        </w:rPr>
        <w:t xml:space="preserve"> </w:t>
      </w:r>
      <w:r w:rsidRPr="00347A00">
        <w:rPr>
          <w:bCs/>
          <w:i/>
        </w:rPr>
        <w:t xml:space="preserve">dans la Section 3 sont destinées à guider le </w:t>
      </w:r>
      <w:r w:rsidRPr="00347A00">
        <w:rPr>
          <w:bCs/>
          <w:i/>
          <w:iCs/>
        </w:rPr>
        <w:t>Consultant préparant la Proposition technique ; ces notes doivent donc figurer dans la DP, mais non dans la Proposition remise au Client.</w:t>
      </w:r>
      <w:r w:rsidRPr="00347A00">
        <w:rPr>
          <w:bCs/>
          <w:i/>
        </w:rPr>
        <w:t>]</w:t>
      </w:r>
    </w:p>
    <w:p w14:paraId="4B26B85B" w14:textId="77777777" w:rsidR="003117B2" w:rsidRPr="00347A00" w:rsidRDefault="003117B2" w:rsidP="003117B2">
      <w:pPr>
        <w:jc w:val="both"/>
        <w:rPr>
          <w:bCs/>
          <w:i/>
        </w:rPr>
      </w:pPr>
    </w:p>
    <w:p w14:paraId="277B5101" w14:textId="77777777" w:rsidR="003117B2" w:rsidRPr="00347A00" w:rsidRDefault="003117B2" w:rsidP="003117B2">
      <w:pPr>
        <w:pStyle w:val="BankNormal"/>
        <w:jc w:val="center"/>
        <w:rPr>
          <w:b/>
          <w:iCs/>
          <w:sz w:val="32"/>
          <w:szCs w:val="32"/>
        </w:rPr>
      </w:pPr>
      <w:r w:rsidRPr="00347A00">
        <w:rPr>
          <w:b/>
          <w:iCs/>
          <w:sz w:val="32"/>
          <w:szCs w:val="32"/>
        </w:rPr>
        <w:t>Table des matières</w:t>
      </w:r>
    </w:p>
    <w:p w14:paraId="40DF53F4" w14:textId="77777777" w:rsidR="003117B2" w:rsidRPr="00347A00" w:rsidRDefault="003117B2" w:rsidP="003117B2">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"Sec 3 head 1,1,Sec 3 head 2,2" </w:instrText>
      </w:r>
      <w:r w:rsidRPr="00347A00">
        <w:fldChar w:fldCharType="separate"/>
      </w:r>
      <w:hyperlink w:anchor="_Toc488238189" w:history="1">
        <w:r w:rsidRPr="00347A00">
          <w:rPr>
            <w:rStyle w:val="Lienhypertexte"/>
          </w:rPr>
          <w:t>Liste de vérification des formulaires demandés</w:t>
        </w:r>
        <w:r w:rsidRPr="00347A00">
          <w:rPr>
            <w:webHidden/>
          </w:rPr>
          <w:tab/>
        </w:r>
        <w:r w:rsidRPr="00347A00">
          <w:rPr>
            <w:webHidden/>
          </w:rPr>
          <w:fldChar w:fldCharType="begin"/>
        </w:r>
        <w:r w:rsidRPr="00347A00">
          <w:rPr>
            <w:webHidden/>
          </w:rPr>
          <w:instrText xml:space="preserve"> PAGEREF _Toc488238189 \h </w:instrText>
        </w:r>
        <w:r w:rsidRPr="00347A00">
          <w:rPr>
            <w:webHidden/>
          </w:rPr>
        </w:r>
        <w:r w:rsidRPr="00347A00">
          <w:rPr>
            <w:webHidden/>
          </w:rPr>
          <w:fldChar w:fldCharType="separate"/>
        </w:r>
        <w:r>
          <w:rPr>
            <w:webHidden/>
          </w:rPr>
          <w:t>46</w:t>
        </w:r>
        <w:r w:rsidRPr="00347A00">
          <w:rPr>
            <w:webHidden/>
          </w:rPr>
          <w:fldChar w:fldCharType="end"/>
        </w:r>
      </w:hyperlink>
    </w:p>
    <w:p w14:paraId="52A48125"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0" w:history="1">
        <w:r w:rsidR="003117B2" w:rsidRPr="00347A00">
          <w:rPr>
            <w:rStyle w:val="Lienhypertexte"/>
            <w:noProof/>
          </w:rPr>
          <w:t>Formulaire TECH-1</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_Toc488238190 \h </w:instrText>
        </w:r>
        <w:r w:rsidR="003117B2" w:rsidRPr="00347A00">
          <w:rPr>
            <w:noProof/>
            <w:webHidden/>
          </w:rPr>
        </w:r>
        <w:r w:rsidR="003117B2" w:rsidRPr="00347A00">
          <w:rPr>
            <w:noProof/>
            <w:webHidden/>
          </w:rPr>
          <w:fldChar w:fldCharType="separate"/>
        </w:r>
        <w:r w:rsidR="003117B2">
          <w:rPr>
            <w:noProof/>
            <w:webHidden/>
          </w:rPr>
          <w:t>47</w:t>
        </w:r>
        <w:r w:rsidR="003117B2" w:rsidRPr="00347A00">
          <w:rPr>
            <w:noProof/>
            <w:webHidden/>
          </w:rPr>
          <w:fldChar w:fldCharType="end"/>
        </w:r>
      </w:hyperlink>
    </w:p>
    <w:p w14:paraId="0BFB498D"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1" w:history="1">
        <w:r w:rsidR="003117B2" w:rsidRPr="00347A00">
          <w:rPr>
            <w:rStyle w:val="Lienhypertexte"/>
            <w:noProof/>
          </w:rPr>
          <w:t>Formulaire TECH-2</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_Toc488238191 \h </w:instrText>
        </w:r>
        <w:r w:rsidR="003117B2" w:rsidRPr="00347A00">
          <w:rPr>
            <w:noProof/>
            <w:webHidden/>
          </w:rPr>
        </w:r>
        <w:r w:rsidR="003117B2" w:rsidRPr="00347A00">
          <w:rPr>
            <w:noProof/>
            <w:webHidden/>
          </w:rPr>
          <w:fldChar w:fldCharType="separate"/>
        </w:r>
        <w:r w:rsidR="003117B2">
          <w:rPr>
            <w:noProof/>
            <w:webHidden/>
          </w:rPr>
          <w:t>50</w:t>
        </w:r>
        <w:r w:rsidR="003117B2" w:rsidRPr="00347A00">
          <w:rPr>
            <w:noProof/>
            <w:webHidden/>
          </w:rPr>
          <w:fldChar w:fldCharType="end"/>
        </w:r>
      </w:hyperlink>
    </w:p>
    <w:p w14:paraId="42416949"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2" w:history="1">
        <w:r w:rsidR="003117B2" w:rsidRPr="00347A00">
          <w:rPr>
            <w:rStyle w:val="Lienhypertexte"/>
            <w:noProof/>
          </w:rPr>
          <w:t>Formulaire TECH-3</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_Toc488238192 \h </w:instrText>
        </w:r>
        <w:r w:rsidR="003117B2" w:rsidRPr="00347A00">
          <w:rPr>
            <w:noProof/>
            <w:webHidden/>
          </w:rPr>
        </w:r>
        <w:r w:rsidR="003117B2" w:rsidRPr="00347A00">
          <w:rPr>
            <w:noProof/>
            <w:webHidden/>
          </w:rPr>
          <w:fldChar w:fldCharType="separate"/>
        </w:r>
        <w:r w:rsidR="003117B2">
          <w:rPr>
            <w:noProof/>
            <w:webHidden/>
          </w:rPr>
          <w:t>52</w:t>
        </w:r>
        <w:r w:rsidR="003117B2" w:rsidRPr="00347A00">
          <w:rPr>
            <w:noProof/>
            <w:webHidden/>
          </w:rPr>
          <w:fldChar w:fldCharType="end"/>
        </w:r>
      </w:hyperlink>
    </w:p>
    <w:p w14:paraId="6270DECC"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3" w:history="1">
        <w:r w:rsidR="003117B2" w:rsidRPr="00347A00">
          <w:rPr>
            <w:rStyle w:val="Lienhypertexte"/>
            <w:noProof/>
          </w:rPr>
          <w:t>Formulaire TECH-4</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_Toc488238193 \h </w:instrText>
        </w:r>
        <w:r w:rsidR="003117B2" w:rsidRPr="00347A00">
          <w:rPr>
            <w:noProof/>
            <w:webHidden/>
          </w:rPr>
        </w:r>
        <w:r w:rsidR="003117B2" w:rsidRPr="00347A00">
          <w:rPr>
            <w:noProof/>
            <w:webHidden/>
          </w:rPr>
          <w:fldChar w:fldCharType="separate"/>
        </w:r>
        <w:r w:rsidR="003117B2">
          <w:rPr>
            <w:noProof/>
            <w:webHidden/>
          </w:rPr>
          <w:t>53</w:t>
        </w:r>
        <w:r w:rsidR="003117B2" w:rsidRPr="00347A00">
          <w:rPr>
            <w:noProof/>
            <w:webHidden/>
          </w:rPr>
          <w:fldChar w:fldCharType="end"/>
        </w:r>
      </w:hyperlink>
    </w:p>
    <w:p w14:paraId="1F202AAD"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4" w:history="1">
        <w:r w:rsidR="003117B2" w:rsidRPr="00347A00">
          <w:rPr>
            <w:rStyle w:val="Lienhypertexte"/>
            <w:noProof/>
          </w:rPr>
          <w:t>Formulaire TECH-4</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_Toc488238194 \h </w:instrText>
        </w:r>
        <w:r w:rsidR="003117B2" w:rsidRPr="00347A00">
          <w:rPr>
            <w:noProof/>
            <w:webHidden/>
          </w:rPr>
        </w:r>
        <w:r w:rsidR="003117B2" w:rsidRPr="00347A00">
          <w:rPr>
            <w:noProof/>
            <w:webHidden/>
          </w:rPr>
          <w:fldChar w:fldCharType="separate"/>
        </w:r>
        <w:r w:rsidR="003117B2">
          <w:rPr>
            <w:noProof/>
            <w:webHidden/>
          </w:rPr>
          <w:t>54</w:t>
        </w:r>
        <w:r w:rsidR="003117B2" w:rsidRPr="00347A00">
          <w:rPr>
            <w:noProof/>
            <w:webHidden/>
          </w:rPr>
          <w:fldChar w:fldCharType="end"/>
        </w:r>
      </w:hyperlink>
    </w:p>
    <w:p w14:paraId="3011FE46"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5" w:history="1">
        <w:r w:rsidR="003117B2" w:rsidRPr="00347A00">
          <w:rPr>
            <w:rStyle w:val="Lienhypertexte"/>
            <w:noProof/>
          </w:rPr>
          <w:t>Formulaire TECH-5</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_Toc488238195 \h </w:instrText>
        </w:r>
        <w:r w:rsidR="003117B2" w:rsidRPr="00347A00">
          <w:rPr>
            <w:noProof/>
            <w:webHidden/>
          </w:rPr>
        </w:r>
        <w:r w:rsidR="003117B2" w:rsidRPr="00347A00">
          <w:rPr>
            <w:noProof/>
            <w:webHidden/>
          </w:rPr>
          <w:fldChar w:fldCharType="separate"/>
        </w:r>
        <w:r w:rsidR="003117B2">
          <w:rPr>
            <w:noProof/>
            <w:webHidden/>
          </w:rPr>
          <w:t>55</w:t>
        </w:r>
        <w:r w:rsidR="003117B2" w:rsidRPr="00347A00">
          <w:rPr>
            <w:noProof/>
            <w:webHidden/>
          </w:rPr>
          <w:fldChar w:fldCharType="end"/>
        </w:r>
      </w:hyperlink>
    </w:p>
    <w:p w14:paraId="3D548B96"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6" w:history="1">
        <w:r w:rsidR="003117B2" w:rsidRPr="00347A00">
          <w:rPr>
            <w:rStyle w:val="Lienhypertexte"/>
            <w:noProof/>
          </w:rPr>
          <w:t>Formulaire TECH-6</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_Toc488238196 \h </w:instrText>
        </w:r>
        <w:r w:rsidR="003117B2" w:rsidRPr="00347A00">
          <w:rPr>
            <w:noProof/>
            <w:webHidden/>
          </w:rPr>
        </w:r>
        <w:r w:rsidR="003117B2" w:rsidRPr="00347A00">
          <w:rPr>
            <w:noProof/>
            <w:webHidden/>
          </w:rPr>
          <w:fldChar w:fldCharType="separate"/>
        </w:r>
        <w:r w:rsidR="003117B2">
          <w:rPr>
            <w:noProof/>
            <w:webHidden/>
          </w:rPr>
          <w:t>56</w:t>
        </w:r>
        <w:r w:rsidR="003117B2" w:rsidRPr="00347A00">
          <w:rPr>
            <w:noProof/>
            <w:webHidden/>
          </w:rPr>
          <w:fldChar w:fldCharType="end"/>
        </w:r>
      </w:hyperlink>
    </w:p>
    <w:p w14:paraId="6F7BD042"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197" w:history="1">
        <w:r w:rsidR="003117B2" w:rsidRPr="00347A00">
          <w:rPr>
            <w:rStyle w:val="Lienhypertexte"/>
            <w:noProof/>
          </w:rPr>
          <w:t>Formulaire TECH-7</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_Toc488238197 \h </w:instrText>
        </w:r>
        <w:r w:rsidR="003117B2" w:rsidRPr="00347A00">
          <w:rPr>
            <w:noProof/>
            <w:webHidden/>
          </w:rPr>
        </w:r>
        <w:r w:rsidR="003117B2" w:rsidRPr="00347A00">
          <w:rPr>
            <w:noProof/>
            <w:webHidden/>
          </w:rPr>
          <w:fldChar w:fldCharType="separate"/>
        </w:r>
        <w:r w:rsidR="003117B2">
          <w:rPr>
            <w:noProof/>
            <w:webHidden/>
          </w:rPr>
          <w:t>59</w:t>
        </w:r>
        <w:r w:rsidR="003117B2" w:rsidRPr="00347A00">
          <w:rPr>
            <w:noProof/>
            <w:webHidden/>
          </w:rPr>
          <w:fldChar w:fldCharType="end"/>
        </w:r>
      </w:hyperlink>
    </w:p>
    <w:p w14:paraId="7BF15ADA" w14:textId="77777777" w:rsidR="003117B2" w:rsidRPr="00347A00" w:rsidRDefault="003117B2" w:rsidP="003117B2">
      <w:pPr>
        <w:jc w:val="both"/>
      </w:pPr>
      <w:r w:rsidRPr="00347A00">
        <w:fldChar w:fldCharType="end"/>
      </w:r>
    </w:p>
    <w:p w14:paraId="7537462B" w14:textId="77777777" w:rsidR="003117B2" w:rsidRPr="00347A00" w:rsidRDefault="003117B2" w:rsidP="003117B2">
      <w:pPr>
        <w:jc w:val="both"/>
      </w:pPr>
      <w:r w:rsidRPr="00347A00">
        <w:br w:type="page"/>
      </w:r>
    </w:p>
    <w:p w14:paraId="648BCBE4" w14:textId="77777777" w:rsidR="003117B2" w:rsidRPr="00347A00" w:rsidRDefault="003117B2" w:rsidP="003117B2">
      <w:pPr>
        <w:pStyle w:val="Sec3head1"/>
        <w:rPr>
          <w:sz w:val="32"/>
          <w:szCs w:val="32"/>
        </w:rPr>
      </w:pPr>
      <w:bookmarkStart w:id="156" w:name="_Toc488238189"/>
      <w:r w:rsidRPr="00347A00">
        <w:rPr>
          <w:sz w:val="32"/>
          <w:szCs w:val="32"/>
        </w:rPr>
        <w:lastRenderedPageBreak/>
        <w:t>Liste de vérification des formulaires demandés</w:t>
      </w:r>
      <w:bookmarkEnd w:id="156"/>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6"/>
        <w:gridCol w:w="667"/>
        <w:gridCol w:w="1768"/>
        <w:gridCol w:w="4709"/>
        <w:gridCol w:w="1522"/>
      </w:tblGrid>
      <w:tr w:rsidR="003117B2" w:rsidRPr="00347A00" w14:paraId="2C0271C0" w14:textId="77777777" w:rsidTr="00CC005D">
        <w:tc>
          <w:tcPr>
            <w:tcW w:w="1366" w:type="dxa"/>
            <w:gridSpan w:val="2"/>
            <w:tcMar>
              <w:top w:w="57" w:type="dxa"/>
              <w:left w:w="57" w:type="dxa"/>
              <w:bottom w:w="57" w:type="dxa"/>
              <w:right w:w="57" w:type="dxa"/>
            </w:tcMar>
            <w:vAlign w:val="center"/>
          </w:tcPr>
          <w:p w14:paraId="6219D5CC" w14:textId="77777777" w:rsidR="003117B2" w:rsidRPr="00347A00" w:rsidRDefault="003117B2" w:rsidP="00CC005D">
            <w:pPr>
              <w:jc w:val="center"/>
              <w:rPr>
                <w:b/>
                <w:bCs/>
                <w:sz w:val="22"/>
                <w:szCs w:val="22"/>
              </w:rPr>
            </w:pPr>
            <w:r w:rsidRPr="00347A00">
              <w:rPr>
                <w:b/>
                <w:bCs/>
                <w:sz w:val="22"/>
                <w:szCs w:val="22"/>
              </w:rPr>
              <w:t>Exigé pour PTC ou PTS [*], (</w:t>
            </w:r>
            <w:r w:rsidRPr="00347A00">
              <w:rPr>
                <w:b/>
                <w:sz w:val="22"/>
                <w:szCs w:val="22"/>
              </w:rPr>
              <w:sym w:font="Wingdings 2" w:char="F050"/>
            </w:r>
            <w:r w:rsidRPr="00347A00">
              <w:rPr>
                <w:b/>
                <w:bCs/>
                <w:sz w:val="22"/>
                <w:szCs w:val="22"/>
              </w:rPr>
              <w:t>)</w:t>
            </w:r>
          </w:p>
        </w:tc>
        <w:tc>
          <w:tcPr>
            <w:tcW w:w="1774" w:type="dxa"/>
            <w:tcMar>
              <w:top w:w="57" w:type="dxa"/>
              <w:left w:w="57" w:type="dxa"/>
              <w:bottom w:w="57" w:type="dxa"/>
              <w:right w:w="57" w:type="dxa"/>
            </w:tcMar>
            <w:vAlign w:val="center"/>
          </w:tcPr>
          <w:p w14:paraId="142BE980" w14:textId="77777777" w:rsidR="003117B2" w:rsidRPr="00347A00" w:rsidRDefault="003117B2" w:rsidP="00CC005D">
            <w:pPr>
              <w:jc w:val="center"/>
              <w:rPr>
                <w:b/>
                <w:bCs/>
                <w:sz w:val="22"/>
                <w:szCs w:val="22"/>
              </w:rPr>
            </w:pPr>
            <w:r w:rsidRPr="00347A00">
              <w:rPr>
                <w:b/>
                <w:bCs/>
                <w:sz w:val="22"/>
                <w:szCs w:val="22"/>
              </w:rPr>
              <w:t>FORMULAIRE</w:t>
            </w:r>
          </w:p>
        </w:tc>
        <w:tc>
          <w:tcPr>
            <w:tcW w:w="4817" w:type="dxa"/>
            <w:tcMar>
              <w:top w:w="57" w:type="dxa"/>
              <w:left w:w="57" w:type="dxa"/>
              <w:bottom w:w="57" w:type="dxa"/>
              <w:right w:w="57" w:type="dxa"/>
            </w:tcMar>
            <w:vAlign w:val="center"/>
          </w:tcPr>
          <w:p w14:paraId="73A986AC" w14:textId="77777777" w:rsidR="003117B2" w:rsidRPr="00347A00" w:rsidRDefault="003117B2" w:rsidP="00CC005D">
            <w:pPr>
              <w:jc w:val="center"/>
              <w:rPr>
                <w:b/>
                <w:bCs/>
                <w:sz w:val="22"/>
                <w:szCs w:val="22"/>
              </w:rPr>
            </w:pPr>
            <w:r w:rsidRPr="00347A00">
              <w:rPr>
                <w:b/>
                <w:bCs/>
                <w:sz w:val="22"/>
                <w:szCs w:val="22"/>
              </w:rPr>
              <w:t>DESCRIPTION</w:t>
            </w:r>
          </w:p>
        </w:tc>
        <w:tc>
          <w:tcPr>
            <w:tcW w:w="1544" w:type="dxa"/>
            <w:tcMar>
              <w:top w:w="57" w:type="dxa"/>
              <w:left w:w="57" w:type="dxa"/>
              <w:bottom w:w="57" w:type="dxa"/>
              <w:right w:w="57" w:type="dxa"/>
            </w:tcMar>
            <w:vAlign w:val="center"/>
          </w:tcPr>
          <w:p w14:paraId="49A07702" w14:textId="77777777" w:rsidR="003117B2" w:rsidRPr="00347A00" w:rsidRDefault="003117B2" w:rsidP="00CC005D">
            <w:pPr>
              <w:jc w:val="center"/>
              <w:rPr>
                <w:b/>
                <w:bCs/>
                <w:i/>
                <w:iCs/>
                <w:sz w:val="22"/>
                <w:szCs w:val="22"/>
              </w:rPr>
            </w:pPr>
            <w:r w:rsidRPr="00347A00">
              <w:rPr>
                <w:b/>
                <w:bCs/>
                <w:i/>
                <w:iCs/>
                <w:sz w:val="22"/>
                <w:szCs w:val="22"/>
              </w:rPr>
              <w:t>Nombre maximum de pages</w:t>
            </w:r>
          </w:p>
        </w:tc>
      </w:tr>
      <w:tr w:rsidR="003117B2" w:rsidRPr="00347A00" w14:paraId="0077D0FA" w14:textId="77777777" w:rsidTr="00CC005D">
        <w:tc>
          <w:tcPr>
            <w:tcW w:w="692" w:type="dxa"/>
            <w:tcMar>
              <w:top w:w="57" w:type="dxa"/>
              <w:left w:w="57" w:type="dxa"/>
              <w:bottom w:w="57" w:type="dxa"/>
              <w:right w:w="57" w:type="dxa"/>
            </w:tcMar>
          </w:tcPr>
          <w:p w14:paraId="74D2AD69" w14:textId="77777777" w:rsidR="003117B2" w:rsidRPr="00347A00" w:rsidRDefault="003117B2" w:rsidP="00CC005D">
            <w:pPr>
              <w:jc w:val="center"/>
              <w:rPr>
                <w:b/>
                <w:bCs/>
                <w:sz w:val="22"/>
                <w:szCs w:val="22"/>
              </w:rPr>
            </w:pPr>
            <w:r w:rsidRPr="00347A00">
              <w:rPr>
                <w:b/>
                <w:bCs/>
                <w:sz w:val="22"/>
                <w:szCs w:val="22"/>
              </w:rPr>
              <w:t>PTC</w:t>
            </w:r>
          </w:p>
        </w:tc>
        <w:tc>
          <w:tcPr>
            <w:tcW w:w="674" w:type="dxa"/>
            <w:tcMar>
              <w:top w:w="57" w:type="dxa"/>
              <w:left w:w="57" w:type="dxa"/>
              <w:bottom w:w="57" w:type="dxa"/>
              <w:right w:w="57" w:type="dxa"/>
            </w:tcMar>
          </w:tcPr>
          <w:p w14:paraId="51538D1B" w14:textId="77777777" w:rsidR="003117B2" w:rsidRPr="00347A00" w:rsidRDefault="003117B2" w:rsidP="00CC005D">
            <w:pPr>
              <w:jc w:val="center"/>
              <w:rPr>
                <w:b/>
                <w:bCs/>
                <w:sz w:val="22"/>
                <w:szCs w:val="22"/>
              </w:rPr>
            </w:pPr>
            <w:r w:rsidRPr="00347A00">
              <w:rPr>
                <w:b/>
                <w:bCs/>
                <w:sz w:val="22"/>
                <w:szCs w:val="22"/>
              </w:rPr>
              <w:t>PTS</w:t>
            </w:r>
          </w:p>
        </w:tc>
        <w:tc>
          <w:tcPr>
            <w:tcW w:w="1774" w:type="dxa"/>
            <w:tcMar>
              <w:top w:w="57" w:type="dxa"/>
              <w:left w:w="57" w:type="dxa"/>
              <w:bottom w:w="57" w:type="dxa"/>
              <w:right w:w="57" w:type="dxa"/>
            </w:tcMar>
          </w:tcPr>
          <w:p w14:paraId="0D59174F" w14:textId="77777777" w:rsidR="003117B2" w:rsidRPr="00347A00" w:rsidRDefault="003117B2" w:rsidP="00CC005D">
            <w:pPr>
              <w:rPr>
                <w:sz w:val="22"/>
                <w:szCs w:val="22"/>
              </w:rPr>
            </w:pPr>
          </w:p>
        </w:tc>
        <w:tc>
          <w:tcPr>
            <w:tcW w:w="4817" w:type="dxa"/>
            <w:tcMar>
              <w:top w:w="57" w:type="dxa"/>
              <w:left w:w="57" w:type="dxa"/>
              <w:bottom w:w="57" w:type="dxa"/>
              <w:right w:w="57" w:type="dxa"/>
            </w:tcMar>
          </w:tcPr>
          <w:p w14:paraId="2DDFE4A7" w14:textId="77777777" w:rsidR="003117B2" w:rsidRPr="00347A00" w:rsidRDefault="003117B2" w:rsidP="00CC005D">
            <w:pPr>
              <w:jc w:val="center"/>
              <w:rPr>
                <w:sz w:val="22"/>
                <w:szCs w:val="22"/>
              </w:rPr>
            </w:pPr>
          </w:p>
        </w:tc>
        <w:tc>
          <w:tcPr>
            <w:tcW w:w="1544" w:type="dxa"/>
            <w:tcMar>
              <w:top w:w="57" w:type="dxa"/>
              <w:left w:w="57" w:type="dxa"/>
              <w:bottom w:w="57" w:type="dxa"/>
              <w:right w:w="57" w:type="dxa"/>
            </w:tcMar>
          </w:tcPr>
          <w:p w14:paraId="0153A1EE" w14:textId="77777777" w:rsidR="003117B2" w:rsidRPr="00347A00" w:rsidRDefault="003117B2" w:rsidP="00CC005D">
            <w:pPr>
              <w:jc w:val="center"/>
              <w:rPr>
                <w:sz w:val="22"/>
                <w:szCs w:val="22"/>
              </w:rPr>
            </w:pPr>
          </w:p>
        </w:tc>
      </w:tr>
      <w:tr w:rsidR="003117B2" w:rsidRPr="00347A00" w14:paraId="62659ED9" w14:textId="77777777" w:rsidTr="00CC005D">
        <w:tc>
          <w:tcPr>
            <w:tcW w:w="692" w:type="dxa"/>
            <w:tcMar>
              <w:top w:w="57" w:type="dxa"/>
              <w:left w:w="57" w:type="dxa"/>
              <w:bottom w:w="57" w:type="dxa"/>
              <w:right w:w="57" w:type="dxa"/>
            </w:tcMar>
          </w:tcPr>
          <w:p w14:paraId="0F98AC10" w14:textId="77777777" w:rsidR="003117B2" w:rsidRPr="00347A00" w:rsidRDefault="003117B2" w:rsidP="00CC005D">
            <w:r w:rsidRPr="00347A00">
              <w:rPr>
                <w:b/>
                <w:sz w:val="22"/>
                <w:szCs w:val="22"/>
              </w:rPr>
              <w:sym w:font="Wingdings 2" w:char="F050"/>
            </w:r>
          </w:p>
        </w:tc>
        <w:tc>
          <w:tcPr>
            <w:tcW w:w="674" w:type="dxa"/>
            <w:tcMar>
              <w:top w:w="57" w:type="dxa"/>
              <w:left w:w="57" w:type="dxa"/>
              <w:bottom w:w="57" w:type="dxa"/>
              <w:right w:w="57" w:type="dxa"/>
            </w:tcMar>
          </w:tcPr>
          <w:p w14:paraId="6F0DAB5A" w14:textId="77777777" w:rsidR="003117B2" w:rsidRPr="00347A00" w:rsidRDefault="003117B2" w:rsidP="00CC005D">
            <w:r w:rsidRPr="00347A00">
              <w:rPr>
                <w:b/>
                <w:sz w:val="22"/>
                <w:szCs w:val="22"/>
              </w:rPr>
              <w:sym w:font="Wingdings 2" w:char="F050"/>
            </w:r>
          </w:p>
        </w:tc>
        <w:tc>
          <w:tcPr>
            <w:tcW w:w="1774" w:type="dxa"/>
            <w:tcMar>
              <w:top w:w="57" w:type="dxa"/>
              <w:left w:w="57" w:type="dxa"/>
              <w:bottom w:w="57" w:type="dxa"/>
              <w:right w:w="57" w:type="dxa"/>
            </w:tcMar>
          </w:tcPr>
          <w:p w14:paraId="7A737C76" w14:textId="77777777" w:rsidR="003117B2" w:rsidRPr="00347A00" w:rsidRDefault="003117B2" w:rsidP="00CC005D">
            <w:pPr>
              <w:rPr>
                <w:sz w:val="22"/>
                <w:szCs w:val="22"/>
              </w:rPr>
            </w:pPr>
            <w:r w:rsidRPr="00347A00">
              <w:rPr>
                <w:sz w:val="22"/>
                <w:szCs w:val="22"/>
              </w:rPr>
              <w:t>TECH-1</w:t>
            </w:r>
          </w:p>
        </w:tc>
        <w:tc>
          <w:tcPr>
            <w:tcW w:w="4817" w:type="dxa"/>
            <w:tcMar>
              <w:top w:w="57" w:type="dxa"/>
              <w:left w:w="57" w:type="dxa"/>
              <w:bottom w:w="57" w:type="dxa"/>
              <w:right w:w="57" w:type="dxa"/>
            </w:tcMar>
          </w:tcPr>
          <w:p w14:paraId="3B7ABE84" w14:textId="77777777" w:rsidR="003117B2" w:rsidRPr="00347A00" w:rsidRDefault="003117B2" w:rsidP="00CC005D">
            <w:pPr>
              <w:rPr>
                <w:sz w:val="22"/>
                <w:szCs w:val="22"/>
              </w:rPr>
            </w:pPr>
            <w:r w:rsidRPr="00347A00">
              <w:rPr>
                <w:sz w:val="22"/>
                <w:szCs w:val="22"/>
              </w:rPr>
              <w:t xml:space="preserve">Formulaire de Proposition technique </w:t>
            </w:r>
          </w:p>
        </w:tc>
        <w:tc>
          <w:tcPr>
            <w:tcW w:w="1544" w:type="dxa"/>
            <w:tcMar>
              <w:top w:w="57" w:type="dxa"/>
              <w:left w:w="57" w:type="dxa"/>
              <w:bottom w:w="57" w:type="dxa"/>
              <w:right w:w="57" w:type="dxa"/>
            </w:tcMar>
          </w:tcPr>
          <w:p w14:paraId="6EEBAD56" w14:textId="77777777" w:rsidR="003117B2" w:rsidRPr="00347A00" w:rsidRDefault="003117B2" w:rsidP="00CC005D">
            <w:pPr>
              <w:rPr>
                <w:sz w:val="22"/>
                <w:szCs w:val="22"/>
              </w:rPr>
            </w:pPr>
          </w:p>
        </w:tc>
      </w:tr>
      <w:tr w:rsidR="003117B2" w:rsidRPr="00347A00" w14:paraId="5A2EBA48" w14:textId="77777777" w:rsidTr="00CC005D">
        <w:tc>
          <w:tcPr>
            <w:tcW w:w="1366" w:type="dxa"/>
            <w:gridSpan w:val="2"/>
            <w:tcMar>
              <w:top w:w="57" w:type="dxa"/>
              <w:left w:w="57" w:type="dxa"/>
              <w:bottom w:w="57" w:type="dxa"/>
              <w:right w:w="57" w:type="dxa"/>
            </w:tcMar>
            <w:vAlign w:val="center"/>
          </w:tcPr>
          <w:p w14:paraId="6F8BC62B" w14:textId="77777777" w:rsidR="003117B2" w:rsidRPr="00347A00" w:rsidRDefault="003117B2" w:rsidP="00CC005D">
            <w:pPr>
              <w:jc w:val="center"/>
              <w:rPr>
                <w:sz w:val="22"/>
                <w:szCs w:val="22"/>
              </w:rPr>
            </w:pPr>
            <w:r w:rsidRPr="00347A00">
              <w:rPr>
                <w:b/>
                <w:sz w:val="22"/>
                <w:szCs w:val="22"/>
              </w:rPr>
              <w:sym w:font="Wingdings 2" w:char="F050"/>
            </w:r>
            <w:r w:rsidRPr="00347A00">
              <w:rPr>
                <w:b/>
                <w:sz w:val="22"/>
                <w:szCs w:val="22"/>
              </w:rPr>
              <w:t xml:space="preserve"> </w:t>
            </w:r>
            <w:proofErr w:type="gramStart"/>
            <w:r w:rsidRPr="00347A00">
              <w:rPr>
                <w:sz w:val="22"/>
                <w:szCs w:val="22"/>
              </w:rPr>
              <w:t>si</w:t>
            </w:r>
            <w:proofErr w:type="gramEnd"/>
            <w:r w:rsidRPr="00347A00">
              <w:rPr>
                <w:sz w:val="22"/>
                <w:szCs w:val="22"/>
              </w:rPr>
              <w:t xml:space="preserve"> applicable</w:t>
            </w:r>
          </w:p>
        </w:tc>
        <w:tc>
          <w:tcPr>
            <w:tcW w:w="1774" w:type="dxa"/>
            <w:tcMar>
              <w:top w:w="57" w:type="dxa"/>
              <w:left w:w="57" w:type="dxa"/>
              <w:bottom w:w="57" w:type="dxa"/>
              <w:right w:w="57" w:type="dxa"/>
            </w:tcMar>
          </w:tcPr>
          <w:p w14:paraId="603E4991" w14:textId="77777777" w:rsidR="003117B2" w:rsidRPr="00347A00" w:rsidRDefault="003117B2" w:rsidP="00CC005D">
            <w:pPr>
              <w:rPr>
                <w:sz w:val="22"/>
                <w:szCs w:val="22"/>
              </w:rPr>
            </w:pPr>
            <w:r w:rsidRPr="00347A00">
              <w:rPr>
                <w:sz w:val="22"/>
                <w:szCs w:val="22"/>
              </w:rPr>
              <w:t>TECH-1 Annexe</w:t>
            </w:r>
          </w:p>
        </w:tc>
        <w:tc>
          <w:tcPr>
            <w:tcW w:w="4817" w:type="dxa"/>
            <w:tcMar>
              <w:top w:w="57" w:type="dxa"/>
              <w:left w:w="57" w:type="dxa"/>
              <w:bottom w:w="57" w:type="dxa"/>
              <w:right w:w="57" w:type="dxa"/>
            </w:tcMar>
          </w:tcPr>
          <w:p w14:paraId="509939E2" w14:textId="77777777" w:rsidR="003117B2" w:rsidRPr="00347A00" w:rsidRDefault="003117B2" w:rsidP="00CC005D">
            <w:pPr>
              <w:rPr>
                <w:sz w:val="22"/>
                <w:szCs w:val="22"/>
              </w:rPr>
            </w:pPr>
            <w:r w:rsidRPr="00347A00">
              <w:rPr>
                <w:sz w:val="22"/>
                <w:szCs w:val="22"/>
              </w:rPr>
              <w:t>Si la Proposition est remise par un groupement, joindre une lettre d’intention ou la copie d’un accord existant.</w:t>
            </w:r>
          </w:p>
        </w:tc>
        <w:tc>
          <w:tcPr>
            <w:tcW w:w="1544" w:type="dxa"/>
            <w:tcMar>
              <w:top w:w="57" w:type="dxa"/>
              <w:left w:w="57" w:type="dxa"/>
              <w:bottom w:w="57" w:type="dxa"/>
              <w:right w:w="57" w:type="dxa"/>
            </w:tcMar>
          </w:tcPr>
          <w:p w14:paraId="214E76C2" w14:textId="77777777" w:rsidR="003117B2" w:rsidRPr="00347A00" w:rsidRDefault="003117B2" w:rsidP="00CC005D">
            <w:pPr>
              <w:rPr>
                <w:sz w:val="22"/>
                <w:szCs w:val="22"/>
              </w:rPr>
            </w:pPr>
          </w:p>
        </w:tc>
      </w:tr>
      <w:tr w:rsidR="003117B2" w:rsidRPr="00347A00" w14:paraId="45D2D017" w14:textId="77777777" w:rsidTr="00CC005D">
        <w:tc>
          <w:tcPr>
            <w:tcW w:w="1366" w:type="dxa"/>
            <w:gridSpan w:val="2"/>
            <w:tcMar>
              <w:top w:w="57" w:type="dxa"/>
              <w:left w:w="57" w:type="dxa"/>
              <w:bottom w:w="57" w:type="dxa"/>
              <w:right w:w="57" w:type="dxa"/>
            </w:tcMar>
            <w:vAlign w:val="center"/>
          </w:tcPr>
          <w:p w14:paraId="4DAD32C6" w14:textId="77777777" w:rsidR="003117B2" w:rsidRPr="00347A00" w:rsidRDefault="003117B2" w:rsidP="00CC005D">
            <w:pPr>
              <w:jc w:val="center"/>
              <w:rPr>
                <w:sz w:val="22"/>
                <w:szCs w:val="22"/>
              </w:rPr>
            </w:pPr>
            <w:r w:rsidRPr="00347A00">
              <w:rPr>
                <w:b/>
                <w:sz w:val="22"/>
                <w:szCs w:val="22"/>
              </w:rPr>
              <w:sym w:font="Wingdings 2" w:char="F050"/>
            </w:r>
            <w:r w:rsidRPr="00347A00">
              <w:rPr>
                <w:b/>
                <w:sz w:val="22"/>
                <w:szCs w:val="22"/>
              </w:rPr>
              <w:t xml:space="preserve"> </w:t>
            </w:r>
            <w:proofErr w:type="gramStart"/>
            <w:r w:rsidRPr="00347A00">
              <w:rPr>
                <w:sz w:val="22"/>
                <w:szCs w:val="22"/>
              </w:rPr>
              <w:t>si</w:t>
            </w:r>
            <w:proofErr w:type="gramEnd"/>
            <w:r w:rsidRPr="00347A00">
              <w:rPr>
                <w:sz w:val="22"/>
                <w:szCs w:val="22"/>
              </w:rPr>
              <w:t xml:space="preserve"> applicable</w:t>
            </w:r>
          </w:p>
        </w:tc>
        <w:tc>
          <w:tcPr>
            <w:tcW w:w="1774" w:type="dxa"/>
            <w:tcMar>
              <w:top w:w="57" w:type="dxa"/>
              <w:left w:w="57" w:type="dxa"/>
              <w:bottom w:w="57" w:type="dxa"/>
              <w:right w:w="57" w:type="dxa"/>
            </w:tcMar>
          </w:tcPr>
          <w:p w14:paraId="0881AEE0" w14:textId="77777777" w:rsidR="003117B2" w:rsidRPr="00347A00" w:rsidRDefault="003117B2" w:rsidP="00CC005D">
            <w:pPr>
              <w:rPr>
                <w:sz w:val="22"/>
                <w:szCs w:val="22"/>
              </w:rPr>
            </w:pPr>
            <w:r w:rsidRPr="00347A00">
              <w:rPr>
                <w:sz w:val="22"/>
                <w:szCs w:val="22"/>
              </w:rPr>
              <w:t>Pouvoir</w:t>
            </w:r>
          </w:p>
        </w:tc>
        <w:tc>
          <w:tcPr>
            <w:tcW w:w="4817" w:type="dxa"/>
            <w:tcMar>
              <w:top w:w="57" w:type="dxa"/>
              <w:left w:w="57" w:type="dxa"/>
              <w:bottom w:w="57" w:type="dxa"/>
              <w:right w:w="57" w:type="dxa"/>
            </w:tcMar>
          </w:tcPr>
          <w:p w14:paraId="721E6BCA" w14:textId="77777777" w:rsidR="003117B2" w:rsidRPr="00347A00" w:rsidRDefault="003117B2" w:rsidP="00CC005D">
            <w:pPr>
              <w:rPr>
                <w:sz w:val="22"/>
                <w:szCs w:val="22"/>
              </w:rPr>
            </w:pPr>
            <w:r w:rsidRPr="00347A00">
              <w:rPr>
                <w:sz w:val="22"/>
                <w:szCs w:val="22"/>
              </w:rPr>
              <w:t xml:space="preserve">Un formulaire type n’est pas fourni. Dans </w:t>
            </w:r>
            <w:proofErr w:type="gramStart"/>
            <w:r w:rsidRPr="00347A00">
              <w:rPr>
                <w:sz w:val="22"/>
                <w:szCs w:val="22"/>
              </w:rPr>
              <w:t>la cas</w:t>
            </w:r>
            <w:proofErr w:type="gramEnd"/>
            <w:r w:rsidRPr="00347A00">
              <w:rPr>
                <w:sz w:val="22"/>
                <w:szCs w:val="22"/>
              </w:rPr>
              <w:t xml:space="preserve"> d’un groupement, plusieurs pouvoirs sont exigés : un pouvoir pour le représentant autorisé de chaque partenaire du groupement, et un pouvoir pour le représentant du chef de file l’autorisant à représenter tous les partenaires du groupement</w:t>
            </w:r>
          </w:p>
        </w:tc>
        <w:tc>
          <w:tcPr>
            <w:tcW w:w="1544" w:type="dxa"/>
            <w:tcMar>
              <w:top w:w="57" w:type="dxa"/>
              <w:left w:w="57" w:type="dxa"/>
              <w:bottom w:w="57" w:type="dxa"/>
              <w:right w:w="57" w:type="dxa"/>
            </w:tcMar>
          </w:tcPr>
          <w:p w14:paraId="141A08DD" w14:textId="77777777" w:rsidR="003117B2" w:rsidRPr="00347A00" w:rsidRDefault="003117B2" w:rsidP="00CC005D">
            <w:pPr>
              <w:rPr>
                <w:sz w:val="22"/>
                <w:szCs w:val="22"/>
              </w:rPr>
            </w:pPr>
          </w:p>
        </w:tc>
      </w:tr>
      <w:tr w:rsidR="003117B2" w:rsidRPr="00347A00" w14:paraId="6289D646" w14:textId="77777777" w:rsidTr="00CC005D">
        <w:tc>
          <w:tcPr>
            <w:tcW w:w="692" w:type="dxa"/>
            <w:tcMar>
              <w:top w:w="57" w:type="dxa"/>
              <w:left w:w="57" w:type="dxa"/>
              <w:bottom w:w="57" w:type="dxa"/>
              <w:right w:w="57" w:type="dxa"/>
            </w:tcMar>
            <w:vAlign w:val="center"/>
          </w:tcPr>
          <w:p w14:paraId="4385D8F9"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tcPr>
          <w:p w14:paraId="00E1A167" w14:textId="77777777" w:rsidR="003117B2" w:rsidRPr="00347A00" w:rsidRDefault="003117B2" w:rsidP="00CC005D">
            <w:pPr>
              <w:jc w:val="center"/>
              <w:rPr>
                <w:sz w:val="22"/>
                <w:szCs w:val="22"/>
              </w:rPr>
            </w:pPr>
          </w:p>
        </w:tc>
        <w:tc>
          <w:tcPr>
            <w:tcW w:w="1774" w:type="dxa"/>
            <w:tcMar>
              <w:top w:w="57" w:type="dxa"/>
              <w:left w:w="57" w:type="dxa"/>
              <w:bottom w:w="57" w:type="dxa"/>
              <w:right w:w="57" w:type="dxa"/>
            </w:tcMar>
          </w:tcPr>
          <w:p w14:paraId="6AF990D5" w14:textId="77777777" w:rsidR="003117B2" w:rsidRPr="00347A00" w:rsidRDefault="003117B2" w:rsidP="00CC005D">
            <w:pPr>
              <w:rPr>
                <w:sz w:val="22"/>
                <w:szCs w:val="22"/>
              </w:rPr>
            </w:pPr>
            <w:r w:rsidRPr="00347A00">
              <w:rPr>
                <w:sz w:val="22"/>
                <w:szCs w:val="22"/>
              </w:rPr>
              <w:t>TECH-2</w:t>
            </w:r>
          </w:p>
        </w:tc>
        <w:tc>
          <w:tcPr>
            <w:tcW w:w="4817" w:type="dxa"/>
            <w:tcMar>
              <w:top w:w="57" w:type="dxa"/>
              <w:left w:w="57" w:type="dxa"/>
              <w:bottom w:w="57" w:type="dxa"/>
              <w:right w:w="57" w:type="dxa"/>
            </w:tcMar>
          </w:tcPr>
          <w:p w14:paraId="03361FDD" w14:textId="77777777" w:rsidR="003117B2" w:rsidRPr="00347A00" w:rsidRDefault="003117B2" w:rsidP="00CC005D">
            <w:pPr>
              <w:ind w:left="1080" w:hanging="1080"/>
              <w:rPr>
                <w:sz w:val="22"/>
                <w:szCs w:val="22"/>
              </w:rPr>
            </w:pPr>
            <w:r w:rsidRPr="00347A00">
              <w:rPr>
                <w:sz w:val="22"/>
                <w:szCs w:val="22"/>
              </w:rPr>
              <w:t>Organisation et expérience du Consultant</w:t>
            </w:r>
          </w:p>
        </w:tc>
        <w:tc>
          <w:tcPr>
            <w:tcW w:w="1544" w:type="dxa"/>
            <w:tcMar>
              <w:top w:w="57" w:type="dxa"/>
              <w:left w:w="57" w:type="dxa"/>
              <w:bottom w:w="57" w:type="dxa"/>
              <w:right w:w="57" w:type="dxa"/>
            </w:tcMar>
          </w:tcPr>
          <w:p w14:paraId="4E711044" w14:textId="77777777" w:rsidR="003117B2" w:rsidRPr="00347A00" w:rsidRDefault="003117B2" w:rsidP="00CC005D">
            <w:pPr>
              <w:ind w:left="1080" w:hanging="1080"/>
              <w:rPr>
                <w:sz w:val="22"/>
                <w:szCs w:val="22"/>
              </w:rPr>
            </w:pPr>
          </w:p>
        </w:tc>
      </w:tr>
      <w:tr w:rsidR="003117B2" w:rsidRPr="00347A00" w14:paraId="0614C34C" w14:textId="77777777" w:rsidTr="00CC005D">
        <w:tc>
          <w:tcPr>
            <w:tcW w:w="692" w:type="dxa"/>
            <w:tcMar>
              <w:top w:w="57" w:type="dxa"/>
              <w:left w:w="57" w:type="dxa"/>
              <w:bottom w:w="57" w:type="dxa"/>
              <w:right w:w="57" w:type="dxa"/>
            </w:tcMar>
            <w:vAlign w:val="center"/>
          </w:tcPr>
          <w:p w14:paraId="5CEE168B"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tcPr>
          <w:p w14:paraId="34E3A78A" w14:textId="77777777" w:rsidR="003117B2" w:rsidRPr="00347A00" w:rsidRDefault="003117B2" w:rsidP="00CC005D">
            <w:pPr>
              <w:jc w:val="center"/>
              <w:rPr>
                <w:sz w:val="22"/>
                <w:szCs w:val="22"/>
              </w:rPr>
            </w:pPr>
          </w:p>
        </w:tc>
        <w:tc>
          <w:tcPr>
            <w:tcW w:w="1774" w:type="dxa"/>
            <w:tcMar>
              <w:top w:w="57" w:type="dxa"/>
              <w:left w:w="57" w:type="dxa"/>
              <w:bottom w:w="57" w:type="dxa"/>
              <w:right w:w="57" w:type="dxa"/>
            </w:tcMar>
          </w:tcPr>
          <w:p w14:paraId="1C9F3932" w14:textId="77777777" w:rsidR="003117B2" w:rsidRPr="00347A00" w:rsidRDefault="003117B2" w:rsidP="00CC005D">
            <w:pPr>
              <w:rPr>
                <w:sz w:val="22"/>
                <w:szCs w:val="22"/>
              </w:rPr>
            </w:pPr>
            <w:r w:rsidRPr="00347A00">
              <w:rPr>
                <w:sz w:val="22"/>
                <w:szCs w:val="22"/>
              </w:rPr>
              <w:t>TECH-2A</w:t>
            </w:r>
          </w:p>
        </w:tc>
        <w:tc>
          <w:tcPr>
            <w:tcW w:w="4817" w:type="dxa"/>
            <w:tcMar>
              <w:top w:w="57" w:type="dxa"/>
              <w:left w:w="57" w:type="dxa"/>
              <w:bottom w:w="57" w:type="dxa"/>
              <w:right w:w="57" w:type="dxa"/>
            </w:tcMar>
          </w:tcPr>
          <w:p w14:paraId="2361E166" w14:textId="77777777" w:rsidR="003117B2" w:rsidRPr="00347A00" w:rsidRDefault="003117B2" w:rsidP="00CC005D">
            <w:pPr>
              <w:ind w:left="1080" w:hanging="1080"/>
              <w:rPr>
                <w:sz w:val="22"/>
                <w:szCs w:val="22"/>
              </w:rPr>
            </w:pPr>
            <w:r w:rsidRPr="00347A00">
              <w:rPr>
                <w:sz w:val="22"/>
                <w:szCs w:val="22"/>
              </w:rPr>
              <w:t>A. Organisation du Consultant</w:t>
            </w:r>
          </w:p>
        </w:tc>
        <w:tc>
          <w:tcPr>
            <w:tcW w:w="1544" w:type="dxa"/>
            <w:tcMar>
              <w:top w:w="57" w:type="dxa"/>
              <w:left w:w="57" w:type="dxa"/>
              <w:bottom w:w="57" w:type="dxa"/>
              <w:right w:w="57" w:type="dxa"/>
            </w:tcMar>
          </w:tcPr>
          <w:p w14:paraId="7D10BC4D" w14:textId="77777777" w:rsidR="003117B2" w:rsidRPr="00347A00" w:rsidRDefault="003117B2" w:rsidP="00CC005D">
            <w:pPr>
              <w:ind w:left="1080" w:hanging="1080"/>
              <w:rPr>
                <w:sz w:val="22"/>
                <w:szCs w:val="22"/>
              </w:rPr>
            </w:pPr>
          </w:p>
        </w:tc>
      </w:tr>
      <w:tr w:rsidR="003117B2" w:rsidRPr="00347A00" w14:paraId="733A9E9F" w14:textId="77777777" w:rsidTr="00CC005D">
        <w:tc>
          <w:tcPr>
            <w:tcW w:w="692" w:type="dxa"/>
            <w:tcMar>
              <w:top w:w="57" w:type="dxa"/>
              <w:left w:w="57" w:type="dxa"/>
              <w:bottom w:w="57" w:type="dxa"/>
              <w:right w:w="57" w:type="dxa"/>
            </w:tcMar>
            <w:vAlign w:val="center"/>
          </w:tcPr>
          <w:p w14:paraId="6594EEAF"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tcPr>
          <w:p w14:paraId="1D9592A2" w14:textId="77777777" w:rsidR="003117B2" w:rsidRPr="00347A00" w:rsidRDefault="003117B2" w:rsidP="00CC005D">
            <w:pPr>
              <w:jc w:val="center"/>
              <w:rPr>
                <w:sz w:val="22"/>
                <w:szCs w:val="22"/>
              </w:rPr>
            </w:pPr>
          </w:p>
        </w:tc>
        <w:tc>
          <w:tcPr>
            <w:tcW w:w="1774" w:type="dxa"/>
            <w:tcMar>
              <w:top w:w="57" w:type="dxa"/>
              <w:left w:w="57" w:type="dxa"/>
              <w:bottom w:w="57" w:type="dxa"/>
              <w:right w:w="57" w:type="dxa"/>
            </w:tcMar>
          </w:tcPr>
          <w:p w14:paraId="0E270947" w14:textId="77777777" w:rsidR="003117B2" w:rsidRPr="00347A00" w:rsidRDefault="003117B2" w:rsidP="00CC005D">
            <w:pPr>
              <w:rPr>
                <w:sz w:val="22"/>
                <w:szCs w:val="22"/>
              </w:rPr>
            </w:pPr>
            <w:r w:rsidRPr="00347A00">
              <w:rPr>
                <w:sz w:val="22"/>
                <w:szCs w:val="22"/>
              </w:rPr>
              <w:t>TECH-2B</w:t>
            </w:r>
          </w:p>
        </w:tc>
        <w:tc>
          <w:tcPr>
            <w:tcW w:w="4817" w:type="dxa"/>
            <w:tcMar>
              <w:top w:w="57" w:type="dxa"/>
              <w:left w:w="57" w:type="dxa"/>
              <w:bottom w:w="57" w:type="dxa"/>
              <w:right w:w="57" w:type="dxa"/>
            </w:tcMar>
          </w:tcPr>
          <w:p w14:paraId="0A9B93A8" w14:textId="77777777" w:rsidR="003117B2" w:rsidRPr="00347A00" w:rsidRDefault="003117B2" w:rsidP="00CC005D">
            <w:pPr>
              <w:ind w:left="1080" w:hanging="1080"/>
              <w:rPr>
                <w:sz w:val="22"/>
                <w:szCs w:val="22"/>
              </w:rPr>
            </w:pPr>
            <w:r w:rsidRPr="00347A00">
              <w:rPr>
                <w:sz w:val="22"/>
                <w:szCs w:val="22"/>
              </w:rPr>
              <w:t>B. Expérience du Consultant</w:t>
            </w:r>
          </w:p>
        </w:tc>
        <w:tc>
          <w:tcPr>
            <w:tcW w:w="1544" w:type="dxa"/>
            <w:tcMar>
              <w:top w:w="57" w:type="dxa"/>
              <w:left w:w="57" w:type="dxa"/>
              <w:bottom w:w="57" w:type="dxa"/>
              <w:right w:w="57" w:type="dxa"/>
            </w:tcMar>
          </w:tcPr>
          <w:p w14:paraId="0D7C439D" w14:textId="77777777" w:rsidR="003117B2" w:rsidRPr="00347A00" w:rsidRDefault="003117B2" w:rsidP="00CC005D">
            <w:pPr>
              <w:ind w:left="1080" w:hanging="1080"/>
              <w:rPr>
                <w:sz w:val="22"/>
                <w:szCs w:val="22"/>
              </w:rPr>
            </w:pPr>
          </w:p>
        </w:tc>
      </w:tr>
      <w:tr w:rsidR="003117B2" w:rsidRPr="00347A00" w14:paraId="29A4E097" w14:textId="77777777" w:rsidTr="00CC005D">
        <w:tc>
          <w:tcPr>
            <w:tcW w:w="692" w:type="dxa"/>
            <w:tcMar>
              <w:top w:w="57" w:type="dxa"/>
              <w:left w:w="57" w:type="dxa"/>
              <w:bottom w:w="57" w:type="dxa"/>
              <w:right w:w="57" w:type="dxa"/>
            </w:tcMar>
            <w:vAlign w:val="center"/>
          </w:tcPr>
          <w:p w14:paraId="2AE429A2"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tcPr>
          <w:p w14:paraId="0E1DE6AC" w14:textId="77777777" w:rsidR="003117B2" w:rsidRPr="00347A00" w:rsidRDefault="003117B2" w:rsidP="00CC005D">
            <w:pPr>
              <w:jc w:val="center"/>
              <w:rPr>
                <w:sz w:val="22"/>
                <w:szCs w:val="22"/>
              </w:rPr>
            </w:pPr>
          </w:p>
        </w:tc>
        <w:tc>
          <w:tcPr>
            <w:tcW w:w="1774" w:type="dxa"/>
            <w:tcMar>
              <w:top w:w="57" w:type="dxa"/>
              <w:left w:w="57" w:type="dxa"/>
              <w:bottom w:w="57" w:type="dxa"/>
              <w:right w:w="57" w:type="dxa"/>
            </w:tcMar>
          </w:tcPr>
          <w:p w14:paraId="2C271E84" w14:textId="77777777" w:rsidR="003117B2" w:rsidRPr="00347A00" w:rsidRDefault="003117B2" w:rsidP="00CC005D">
            <w:pPr>
              <w:rPr>
                <w:sz w:val="22"/>
                <w:szCs w:val="22"/>
              </w:rPr>
            </w:pPr>
            <w:r w:rsidRPr="00347A00">
              <w:rPr>
                <w:sz w:val="22"/>
                <w:szCs w:val="22"/>
              </w:rPr>
              <w:t>TECH-3</w:t>
            </w:r>
          </w:p>
        </w:tc>
        <w:tc>
          <w:tcPr>
            <w:tcW w:w="4817" w:type="dxa"/>
            <w:tcMar>
              <w:top w:w="57" w:type="dxa"/>
              <w:left w:w="57" w:type="dxa"/>
              <w:bottom w:w="57" w:type="dxa"/>
              <w:right w:w="57" w:type="dxa"/>
            </w:tcMar>
          </w:tcPr>
          <w:p w14:paraId="73CA731C" w14:textId="77777777" w:rsidR="003117B2" w:rsidRPr="00347A00" w:rsidRDefault="003117B2" w:rsidP="00CC005D">
            <w:pPr>
              <w:ind w:left="-72"/>
              <w:rPr>
                <w:sz w:val="22"/>
                <w:szCs w:val="22"/>
              </w:rPr>
            </w:pPr>
            <w:r w:rsidRPr="00347A00">
              <w:rPr>
                <w:sz w:val="22"/>
                <w:szCs w:val="22"/>
              </w:rPr>
              <w:t>Commentaires ou suggestions sur les Termes de référence et sur le personnel homologue et les prestations à fournir par le Client.</w:t>
            </w:r>
          </w:p>
        </w:tc>
        <w:tc>
          <w:tcPr>
            <w:tcW w:w="1544" w:type="dxa"/>
            <w:tcMar>
              <w:top w:w="57" w:type="dxa"/>
              <w:left w:w="57" w:type="dxa"/>
              <w:bottom w:w="57" w:type="dxa"/>
              <w:right w:w="57" w:type="dxa"/>
            </w:tcMar>
          </w:tcPr>
          <w:p w14:paraId="38AEEC1D" w14:textId="77777777" w:rsidR="003117B2" w:rsidRPr="00347A00" w:rsidRDefault="003117B2" w:rsidP="00CC005D">
            <w:pPr>
              <w:ind w:left="-72"/>
              <w:rPr>
                <w:sz w:val="22"/>
                <w:szCs w:val="22"/>
              </w:rPr>
            </w:pPr>
          </w:p>
        </w:tc>
      </w:tr>
      <w:tr w:rsidR="003117B2" w:rsidRPr="00347A00" w14:paraId="1F923334" w14:textId="77777777" w:rsidTr="00CC005D">
        <w:tc>
          <w:tcPr>
            <w:tcW w:w="692" w:type="dxa"/>
            <w:tcMar>
              <w:top w:w="57" w:type="dxa"/>
              <w:left w:w="57" w:type="dxa"/>
              <w:bottom w:w="57" w:type="dxa"/>
              <w:right w:w="57" w:type="dxa"/>
            </w:tcMar>
            <w:vAlign w:val="center"/>
          </w:tcPr>
          <w:p w14:paraId="3548C258"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tcPr>
          <w:p w14:paraId="43547A5E" w14:textId="77777777" w:rsidR="003117B2" w:rsidRPr="00347A00" w:rsidRDefault="003117B2" w:rsidP="00CC005D">
            <w:pPr>
              <w:jc w:val="center"/>
              <w:rPr>
                <w:sz w:val="22"/>
                <w:szCs w:val="22"/>
              </w:rPr>
            </w:pPr>
          </w:p>
        </w:tc>
        <w:tc>
          <w:tcPr>
            <w:tcW w:w="1774" w:type="dxa"/>
            <w:tcMar>
              <w:top w:w="57" w:type="dxa"/>
              <w:left w:w="57" w:type="dxa"/>
              <w:bottom w:w="57" w:type="dxa"/>
              <w:right w:w="57" w:type="dxa"/>
            </w:tcMar>
          </w:tcPr>
          <w:p w14:paraId="1AE73E2B" w14:textId="77777777" w:rsidR="003117B2" w:rsidRPr="00347A00" w:rsidRDefault="003117B2" w:rsidP="00CC005D">
            <w:pPr>
              <w:rPr>
                <w:sz w:val="22"/>
                <w:szCs w:val="22"/>
              </w:rPr>
            </w:pPr>
            <w:r w:rsidRPr="00347A00">
              <w:rPr>
                <w:sz w:val="22"/>
                <w:szCs w:val="22"/>
              </w:rPr>
              <w:t>TECH-3A</w:t>
            </w:r>
          </w:p>
        </w:tc>
        <w:tc>
          <w:tcPr>
            <w:tcW w:w="4817" w:type="dxa"/>
            <w:tcMar>
              <w:top w:w="57" w:type="dxa"/>
              <w:left w:w="57" w:type="dxa"/>
              <w:bottom w:w="57" w:type="dxa"/>
              <w:right w:w="57" w:type="dxa"/>
            </w:tcMar>
          </w:tcPr>
          <w:p w14:paraId="3448BF2E" w14:textId="77777777" w:rsidR="003117B2" w:rsidRPr="00347A00" w:rsidRDefault="003117B2" w:rsidP="00CC005D">
            <w:pPr>
              <w:ind w:left="1080" w:hanging="1080"/>
              <w:rPr>
                <w:sz w:val="22"/>
                <w:szCs w:val="22"/>
              </w:rPr>
            </w:pPr>
            <w:r w:rsidRPr="00347A00">
              <w:rPr>
                <w:sz w:val="22"/>
                <w:szCs w:val="22"/>
              </w:rPr>
              <w:t>A. Sur les Termes de référence</w:t>
            </w:r>
          </w:p>
        </w:tc>
        <w:tc>
          <w:tcPr>
            <w:tcW w:w="1544" w:type="dxa"/>
            <w:tcMar>
              <w:top w:w="57" w:type="dxa"/>
              <w:left w:w="57" w:type="dxa"/>
              <w:bottom w:w="57" w:type="dxa"/>
              <w:right w:w="57" w:type="dxa"/>
            </w:tcMar>
          </w:tcPr>
          <w:p w14:paraId="65DB0D18" w14:textId="77777777" w:rsidR="003117B2" w:rsidRPr="00347A00" w:rsidRDefault="003117B2" w:rsidP="00CC005D">
            <w:pPr>
              <w:ind w:left="1080" w:hanging="1080"/>
              <w:rPr>
                <w:sz w:val="22"/>
                <w:szCs w:val="22"/>
              </w:rPr>
            </w:pPr>
          </w:p>
        </w:tc>
      </w:tr>
      <w:tr w:rsidR="003117B2" w:rsidRPr="00347A00" w14:paraId="240D08F8" w14:textId="77777777" w:rsidTr="00CC005D">
        <w:tc>
          <w:tcPr>
            <w:tcW w:w="692" w:type="dxa"/>
            <w:tcMar>
              <w:top w:w="57" w:type="dxa"/>
              <w:left w:w="57" w:type="dxa"/>
              <w:bottom w:w="57" w:type="dxa"/>
              <w:right w:w="57" w:type="dxa"/>
            </w:tcMar>
            <w:vAlign w:val="center"/>
          </w:tcPr>
          <w:p w14:paraId="46C3116E"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tcPr>
          <w:p w14:paraId="44808400" w14:textId="77777777" w:rsidR="003117B2" w:rsidRPr="00347A00" w:rsidRDefault="003117B2" w:rsidP="00CC005D">
            <w:pPr>
              <w:jc w:val="center"/>
              <w:rPr>
                <w:sz w:val="22"/>
                <w:szCs w:val="22"/>
              </w:rPr>
            </w:pPr>
          </w:p>
        </w:tc>
        <w:tc>
          <w:tcPr>
            <w:tcW w:w="1774" w:type="dxa"/>
            <w:tcMar>
              <w:top w:w="57" w:type="dxa"/>
              <w:left w:w="57" w:type="dxa"/>
              <w:bottom w:w="57" w:type="dxa"/>
              <w:right w:w="57" w:type="dxa"/>
            </w:tcMar>
          </w:tcPr>
          <w:p w14:paraId="1154C214" w14:textId="77777777" w:rsidR="003117B2" w:rsidRPr="00347A00" w:rsidRDefault="003117B2" w:rsidP="00CC005D">
            <w:pPr>
              <w:rPr>
                <w:sz w:val="22"/>
                <w:szCs w:val="22"/>
              </w:rPr>
            </w:pPr>
            <w:r w:rsidRPr="00347A00">
              <w:rPr>
                <w:sz w:val="22"/>
                <w:szCs w:val="22"/>
              </w:rPr>
              <w:t>TECH-3B</w:t>
            </w:r>
          </w:p>
        </w:tc>
        <w:tc>
          <w:tcPr>
            <w:tcW w:w="4817" w:type="dxa"/>
            <w:tcMar>
              <w:top w:w="57" w:type="dxa"/>
              <w:left w:w="57" w:type="dxa"/>
              <w:bottom w:w="57" w:type="dxa"/>
              <w:right w:w="57" w:type="dxa"/>
            </w:tcMar>
          </w:tcPr>
          <w:p w14:paraId="7BA63714" w14:textId="77777777" w:rsidR="003117B2" w:rsidRPr="00347A00" w:rsidRDefault="003117B2" w:rsidP="00CC005D">
            <w:pPr>
              <w:rPr>
                <w:sz w:val="22"/>
                <w:szCs w:val="22"/>
              </w:rPr>
            </w:pPr>
            <w:r w:rsidRPr="00347A00">
              <w:rPr>
                <w:sz w:val="22"/>
                <w:szCs w:val="22"/>
              </w:rPr>
              <w:t>B. Sur le personnel homologue et les prestations à la charge du Client</w:t>
            </w:r>
          </w:p>
        </w:tc>
        <w:tc>
          <w:tcPr>
            <w:tcW w:w="1544" w:type="dxa"/>
            <w:tcMar>
              <w:top w:w="57" w:type="dxa"/>
              <w:left w:w="57" w:type="dxa"/>
              <w:bottom w:w="57" w:type="dxa"/>
              <w:right w:w="57" w:type="dxa"/>
            </w:tcMar>
          </w:tcPr>
          <w:p w14:paraId="329BF4D9" w14:textId="77777777" w:rsidR="003117B2" w:rsidRPr="00347A00" w:rsidRDefault="003117B2" w:rsidP="00CC005D">
            <w:pPr>
              <w:rPr>
                <w:sz w:val="22"/>
                <w:szCs w:val="22"/>
              </w:rPr>
            </w:pPr>
          </w:p>
        </w:tc>
      </w:tr>
      <w:tr w:rsidR="003117B2" w:rsidRPr="00347A00" w14:paraId="196F1805" w14:textId="77777777" w:rsidTr="00CC005D">
        <w:tc>
          <w:tcPr>
            <w:tcW w:w="692" w:type="dxa"/>
            <w:tcMar>
              <w:top w:w="57" w:type="dxa"/>
              <w:left w:w="57" w:type="dxa"/>
              <w:bottom w:w="57" w:type="dxa"/>
              <w:right w:w="57" w:type="dxa"/>
            </w:tcMar>
            <w:vAlign w:val="center"/>
          </w:tcPr>
          <w:p w14:paraId="231DC74C"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487360BC" w14:textId="77777777" w:rsidR="003117B2" w:rsidRPr="00347A00" w:rsidRDefault="003117B2" w:rsidP="00CC005D">
            <w:pPr>
              <w:jc w:val="center"/>
            </w:pPr>
            <w:r w:rsidRPr="00347A00">
              <w:rPr>
                <w:b/>
                <w:sz w:val="22"/>
                <w:szCs w:val="22"/>
              </w:rPr>
              <w:sym w:font="Wingdings 2" w:char="F050"/>
            </w:r>
          </w:p>
        </w:tc>
        <w:tc>
          <w:tcPr>
            <w:tcW w:w="1774" w:type="dxa"/>
            <w:tcMar>
              <w:top w:w="57" w:type="dxa"/>
              <w:left w:w="57" w:type="dxa"/>
              <w:bottom w:w="57" w:type="dxa"/>
              <w:right w:w="57" w:type="dxa"/>
            </w:tcMar>
          </w:tcPr>
          <w:p w14:paraId="0D52F9FF" w14:textId="77777777" w:rsidR="003117B2" w:rsidRPr="00347A00" w:rsidRDefault="003117B2" w:rsidP="00CC005D">
            <w:pPr>
              <w:rPr>
                <w:sz w:val="22"/>
                <w:szCs w:val="22"/>
              </w:rPr>
            </w:pPr>
            <w:r w:rsidRPr="00347A00">
              <w:rPr>
                <w:sz w:val="22"/>
                <w:szCs w:val="22"/>
              </w:rPr>
              <w:t>TECH-4</w:t>
            </w:r>
          </w:p>
        </w:tc>
        <w:tc>
          <w:tcPr>
            <w:tcW w:w="4817" w:type="dxa"/>
            <w:tcMar>
              <w:top w:w="57" w:type="dxa"/>
              <w:left w:w="57" w:type="dxa"/>
              <w:bottom w:w="57" w:type="dxa"/>
              <w:right w:w="57" w:type="dxa"/>
            </w:tcMar>
          </w:tcPr>
          <w:p w14:paraId="434D5C1E" w14:textId="77777777" w:rsidR="003117B2" w:rsidRPr="00347A00" w:rsidRDefault="003117B2" w:rsidP="00CC005D">
            <w:pPr>
              <w:rPr>
                <w:sz w:val="22"/>
                <w:szCs w:val="22"/>
              </w:rPr>
            </w:pPr>
            <w:r w:rsidRPr="00347A00">
              <w:rPr>
                <w:sz w:val="22"/>
                <w:szCs w:val="22"/>
              </w:rPr>
              <w:t>Description de l’approche, de la méthodologie, et du plan de travail en vue de réaliser la Mission</w:t>
            </w:r>
          </w:p>
        </w:tc>
        <w:tc>
          <w:tcPr>
            <w:tcW w:w="1544" w:type="dxa"/>
            <w:tcMar>
              <w:top w:w="57" w:type="dxa"/>
              <w:left w:w="57" w:type="dxa"/>
              <w:bottom w:w="57" w:type="dxa"/>
              <w:right w:w="57" w:type="dxa"/>
            </w:tcMar>
          </w:tcPr>
          <w:p w14:paraId="09D3B262" w14:textId="77777777" w:rsidR="003117B2" w:rsidRPr="00347A00" w:rsidRDefault="003117B2" w:rsidP="00CC005D">
            <w:pPr>
              <w:rPr>
                <w:sz w:val="22"/>
                <w:szCs w:val="22"/>
              </w:rPr>
            </w:pPr>
          </w:p>
        </w:tc>
      </w:tr>
      <w:tr w:rsidR="003117B2" w:rsidRPr="00347A00" w14:paraId="4F8525C0" w14:textId="77777777" w:rsidTr="00CC005D">
        <w:tc>
          <w:tcPr>
            <w:tcW w:w="692" w:type="dxa"/>
            <w:tcMar>
              <w:top w:w="57" w:type="dxa"/>
              <w:left w:w="57" w:type="dxa"/>
              <w:bottom w:w="57" w:type="dxa"/>
              <w:right w:w="57" w:type="dxa"/>
            </w:tcMar>
            <w:vAlign w:val="center"/>
          </w:tcPr>
          <w:p w14:paraId="55F9370E"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4C1F99D" w14:textId="77777777" w:rsidR="003117B2" w:rsidRPr="00347A00" w:rsidRDefault="003117B2" w:rsidP="00CC005D">
            <w:pPr>
              <w:jc w:val="center"/>
            </w:pPr>
            <w:r w:rsidRPr="00347A00">
              <w:rPr>
                <w:b/>
                <w:sz w:val="22"/>
                <w:szCs w:val="22"/>
              </w:rPr>
              <w:sym w:font="Wingdings 2" w:char="F050"/>
            </w:r>
          </w:p>
        </w:tc>
        <w:tc>
          <w:tcPr>
            <w:tcW w:w="1774" w:type="dxa"/>
            <w:tcMar>
              <w:top w:w="57" w:type="dxa"/>
              <w:left w:w="57" w:type="dxa"/>
              <w:bottom w:w="57" w:type="dxa"/>
              <w:right w:w="57" w:type="dxa"/>
            </w:tcMar>
          </w:tcPr>
          <w:p w14:paraId="3091DA99" w14:textId="77777777" w:rsidR="003117B2" w:rsidRPr="00347A00" w:rsidRDefault="003117B2" w:rsidP="00CC005D">
            <w:pPr>
              <w:rPr>
                <w:sz w:val="22"/>
                <w:szCs w:val="22"/>
              </w:rPr>
            </w:pPr>
            <w:r w:rsidRPr="00347A00">
              <w:rPr>
                <w:sz w:val="22"/>
                <w:szCs w:val="22"/>
              </w:rPr>
              <w:t>TECH-5</w:t>
            </w:r>
          </w:p>
        </w:tc>
        <w:tc>
          <w:tcPr>
            <w:tcW w:w="4817" w:type="dxa"/>
            <w:tcMar>
              <w:top w:w="57" w:type="dxa"/>
              <w:left w:w="57" w:type="dxa"/>
              <w:bottom w:w="57" w:type="dxa"/>
              <w:right w:w="57" w:type="dxa"/>
            </w:tcMar>
          </w:tcPr>
          <w:p w14:paraId="667BDBE6" w14:textId="77777777" w:rsidR="003117B2" w:rsidRPr="00347A00" w:rsidRDefault="003117B2" w:rsidP="00CC005D">
            <w:pPr>
              <w:rPr>
                <w:sz w:val="22"/>
                <w:szCs w:val="22"/>
              </w:rPr>
            </w:pPr>
            <w:r w:rsidRPr="00347A00">
              <w:rPr>
                <w:sz w:val="22"/>
                <w:szCs w:val="22"/>
              </w:rPr>
              <w:t>Programme et calendrier pour les livrables</w:t>
            </w:r>
          </w:p>
        </w:tc>
        <w:tc>
          <w:tcPr>
            <w:tcW w:w="1544" w:type="dxa"/>
            <w:tcMar>
              <w:top w:w="57" w:type="dxa"/>
              <w:left w:w="57" w:type="dxa"/>
              <w:bottom w:w="57" w:type="dxa"/>
              <w:right w:w="57" w:type="dxa"/>
            </w:tcMar>
          </w:tcPr>
          <w:p w14:paraId="38AFE8DD" w14:textId="77777777" w:rsidR="003117B2" w:rsidRPr="00347A00" w:rsidRDefault="003117B2" w:rsidP="00CC005D">
            <w:pPr>
              <w:rPr>
                <w:sz w:val="22"/>
                <w:szCs w:val="22"/>
              </w:rPr>
            </w:pPr>
          </w:p>
        </w:tc>
      </w:tr>
      <w:tr w:rsidR="003117B2" w:rsidRPr="00347A00" w14:paraId="48081500" w14:textId="77777777" w:rsidTr="00CC005D">
        <w:tc>
          <w:tcPr>
            <w:tcW w:w="692" w:type="dxa"/>
            <w:tcMar>
              <w:top w:w="57" w:type="dxa"/>
              <w:left w:w="57" w:type="dxa"/>
              <w:bottom w:w="57" w:type="dxa"/>
              <w:right w:w="57" w:type="dxa"/>
            </w:tcMar>
            <w:vAlign w:val="center"/>
          </w:tcPr>
          <w:p w14:paraId="42060AD2"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7CD9EC7B" w14:textId="77777777" w:rsidR="003117B2" w:rsidRPr="00347A00" w:rsidRDefault="003117B2" w:rsidP="00CC005D">
            <w:pPr>
              <w:jc w:val="center"/>
            </w:pPr>
            <w:r w:rsidRPr="00347A00">
              <w:rPr>
                <w:b/>
                <w:sz w:val="22"/>
                <w:szCs w:val="22"/>
              </w:rPr>
              <w:sym w:font="Wingdings 2" w:char="F050"/>
            </w:r>
          </w:p>
        </w:tc>
        <w:tc>
          <w:tcPr>
            <w:tcW w:w="1774" w:type="dxa"/>
            <w:tcMar>
              <w:top w:w="57" w:type="dxa"/>
              <w:left w:w="57" w:type="dxa"/>
              <w:bottom w:w="57" w:type="dxa"/>
              <w:right w:w="57" w:type="dxa"/>
            </w:tcMar>
          </w:tcPr>
          <w:p w14:paraId="4F5234DA" w14:textId="77777777" w:rsidR="003117B2" w:rsidRPr="00347A00" w:rsidRDefault="003117B2" w:rsidP="00CC005D">
            <w:pPr>
              <w:rPr>
                <w:sz w:val="22"/>
                <w:szCs w:val="22"/>
              </w:rPr>
            </w:pPr>
            <w:r w:rsidRPr="00347A00">
              <w:rPr>
                <w:sz w:val="22"/>
                <w:szCs w:val="22"/>
              </w:rPr>
              <w:t>TECH-6</w:t>
            </w:r>
          </w:p>
        </w:tc>
        <w:tc>
          <w:tcPr>
            <w:tcW w:w="4817" w:type="dxa"/>
            <w:tcMar>
              <w:top w:w="57" w:type="dxa"/>
              <w:left w:w="57" w:type="dxa"/>
              <w:bottom w:w="57" w:type="dxa"/>
              <w:right w:w="57" w:type="dxa"/>
            </w:tcMar>
          </w:tcPr>
          <w:p w14:paraId="1FC266F0" w14:textId="77777777" w:rsidR="003117B2" w:rsidRPr="00347A00" w:rsidRDefault="003117B2" w:rsidP="00CC005D">
            <w:pPr>
              <w:rPr>
                <w:sz w:val="22"/>
                <w:szCs w:val="22"/>
              </w:rPr>
            </w:pPr>
            <w:r w:rsidRPr="00347A00">
              <w:rPr>
                <w:sz w:val="22"/>
                <w:szCs w:val="22"/>
              </w:rPr>
              <w:t>Composition de l’équipe, contribution des personnels-clé et Curriculum Vitae (CV) joints</w:t>
            </w:r>
          </w:p>
        </w:tc>
        <w:tc>
          <w:tcPr>
            <w:tcW w:w="1544" w:type="dxa"/>
            <w:tcMar>
              <w:top w:w="57" w:type="dxa"/>
              <w:left w:w="57" w:type="dxa"/>
              <w:bottom w:w="57" w:type="dxa"/>
              <w:right w:w="57" w:type="dxa"/>
            </w:tcMar>
          </w:tcPr>
          <w:p w14:paraId="7FF3D38F" w14:textId="77777777" w:rsidR="003117B2" w:rsidRPr="00347A00" w:rsidRDefault="003117B2" w:rsidP="00CC005D">
            <w:pPr>
              <w:rPr>
                <w:sz w:val="22"/>
                <w:szCs w:val="22"/>
              </w:rPr>
            </w:pPr>
          </w:p>
        </w:tc>
      </w:tr>
      <w:tr w:rsidR="003117B2" w:rsidRPr="00347A00" w14:paraId="294C8BA7" w14:textId="77777777" w:rsidTr="00CC005D">
        <w:tc>
          <w:tcPr>
            <w:tcW w:w="692" w:type="dxa"/>
            <w:tcMar>
              <w:top w:w="57" w:type="dxa"/>
              <w:left w:w="57" w:type="dxa"/>
              <w:bottom w:w="57" w:type="dxa"/>
              <w:right w:w="57" w:type="dxa"/>
            </w:tcMar>
            <w:vAlign w:val="center"/>
          </w:tcPr>
          <w:p w14:paraId="791A8B2C" w14:textId="77777777" w:rsidR="003117B2" w:rsidRPr="00347A00" w:rsidRDefault="003117B2" w:rsidP="00CC005D">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0A59FF96" w14:textId="77777777" w:rsidR="003117B2" w:rsidRPr="00347A00" w:rsidRDefault="003117B2" w:rsidP="00CC005D">
            <w:pPr>
              <w:jc w:val="center"/>
            </w:pPr>
            <w:r w:rsidRPr="00347A00">
              <w:rPr>
                <w:b/>
                <w:sz w:val="22"/>
                <w:szCs w:val="22"/>
              </w:rPr>
              <w:sym w:font="Wingdings 2" w:char="F050"/>
            </w:r>
          </w:p>
        </w:tc>
        <w:tc>
          <w:tcPr>
            <w:tcW w:w="1774" w:type="dxa"/>
            <w:tcMar>
              <w:top w:w="57" w:type="dxa"/>
              <w:left w:w="57" w:type="dxa"/>
              <w:bottom w:w="57" w:type="dxa"/>
              <w:right w:w="57" w:type="dxa"/>
            </w:tcMar>
          </w:tcPr>
          <w:p w14:paraId="39AEE6D9" w14:textId="77777777" w:rsidR="003117B2" w:rsidRPr="00347A00" w:rsidRDefault="003117B2" w:rsidP="00CC005D">
            <w:pPr>
              <w:rPr>
                <w:sz w:val="22"/>
                <w:szCs w:val="22"/>
              </w:rPr>
            </w:pPr>
            <w:r w:rsidRPr="00347A00">
              <w:rPr>
                <w:sz w:val="22"/>
                <w:szCs w:val="22"/>
              </w:rPr>
              <w:t>TECH-7</w:t>
            </w:r>
          </w:p>
        </w:tc>
        <w:tc>
          <w:tcPr>
            <w:tcW w:w="4817" w:type="dxa"/>
            <w:tcMar>
              <w:top w:w="57" w:type="dxa"/>
              <w:left w:w="57" w:type="dxa"/>
              <w:bottom w:w="57" w:type="dxa"/>
              <w:right w:w="57" w:type="dxa"/>
            </w:tcMar>
          </w:tcPr>
          <w:p w14:paraId="05DAE602" w14:textId="77777777" w:rsidR="003117B2" w:rsidRPr="00347A00" w:rsidRDefault="003117B2" w:rsidP="00CC005D">
            <w:pPr>
              <w:rPr>
                <w:sz w:val="22"/>
                <w:szCs w:val="22"/>
              </w:rPr>
            </w:pPr>
            <w:r w:rsidRPr="00347A00">
              <w:rPr>
                <w:sz w:val="22"/>
                <w:szCs w:val="22"/>
              </w:rPr>
              <w:t>Code de conduite (ESHS)</w:t>
            </w:r>
          </w:p>
        </w:tc>
        <w:tc>
          <w:tcPr>
            <w:tcW w:w="1544" w:type="dxa"/>
            <w:tcMar>
              <w:top w:w="57" w:type="dxa"/>
              <w:left w:w="57" w:type="dxa"/>
              <w:bottom w:w="57" w:type="dxa"/>
              <w:right w:w="57" w:type="dxa"/>
            </w:tcMar>
          </w:tcPr>
          <w:p w14:paraId="39B67FAB" w14:textId="77777777" w:rsidR="003117B2" w:rsidRPr="00347A00" w:rsidRDefault="003117B2" w:rsidP="00CC005D">
            <w:pPr>
              <w:rPr>
                <w:sz w:val="22"/>
                <w:szCs w:val="22"/>
              </w:rPr>
            </w:pPr>
          </w:p>
        </w:tc>
      </w:tr>
    </w:tbl>
    <w:p w14:paraId="789658E9" w14:textId="77777777" w:rsidR="003117B2" w:rsidRPr="00347A00" w:rsidRDefault="003117B2" w:rsidP="003117B2">
      <w:pPr>
        <w:spacing w:before="120"/>
        <w:jc w:val="both"/>
        <w:rPr>
          <w:b/>
        </w:rPr>
      </w:pPr>
      <w:r w:rsidRPr="00347A00">
        <w:rPr>
          <w:b/>
        </w:rPr>
        <w:t>Toutes les pages de la Proposition technique et de la Proposition financière originales doivent être visées par le représentant habilité qui signe la Proposition.</w:t>
      </w:r>
    </w:p>
    <w:p w14:paraId="3ADDDB48" w14:textId="77777777" w:rsidR="003117B2" w:rsidRPr="00347A00" w:rsidRDefault="003117B2" w:rsidP="003117B2">
      <w:pPr>
        <w:ind w:left="360"/>
        <w:rPr>
          <w:smallCaps/>
        </w:rPr>
      </w:pPr>
      <w:r w:rsidRPr="00347A00">
        <w:rPr>
          <w:smallCaps/>
        </w:rPr>
        <w:br w:type="page"/>
      </w:r>
    </w:p>
    <w:p w14:paraId="6C321DB7" w14:textId="77777777" w:rsidR="003117B2" w:rsidRPr="00347A00" w:rsidRDefault="003117B2" w:rsidP="003117B2">
      <w:pPr>
        <w:pStyle w:val="Sec3head2"/>
      </w:pPr>
      <w:bookmarkStart w:id="157" w:name="_Toc488238190"/>
      <w:bookmarkStart w:id="158" w:name="_Toc369861979"/>
      <w:r w:rsidRPr="00347A00">
        <w:lastRenderedPageBreak/>
        <w:t>Formulaire TECH-1</w:t>
      </w:r>
      <w:bookmarkEnd w:id="157"/>
    </w:p>
    <w:p w14:paraId="59AAD709" w14:textId="77777777" w:rsidR="003117B2" w:rsidRPr="00347A00" w:rsidRDefault="003117B2" w:rsidP="003117B2">
      <w:pPr>
        <w:pStyle w:val="Style11"/>
        <w:spacing w:before="240"/>
      </w:pPr>
      <w:r w:rsidRPr="00347A00">
        <w:t>Formulaire de soumission de la proposition technique</w:t>
      </w:r>
      <w:bookmarkEnd w:id="158"/>
    </w:p>
    <w:p w14:paraId="0A08614B" w14:textId="77777777" w:rsidR="003117B2" w:rsidRPr="00347A00" w:rsidRDefault="003117B2" w:rsidP="003117B2">
      <w:pPr>
        <w:ind w:left="360"/>
        <w:jc w:val="right"/>
      </w:pPr>
    </w:p>
    <w:p w14:paraId="7E8938BC" w14:textId="77777777" w:rsidR="003117B2" w:rsidRPr="00347A00" w:rsidRDefault="003117B2" w:rsidP="003117B2">
      <w:pPr>
        <w:tabs>
          <w:tab w:val="left" w:leader="underscore" w:pos="9449"/>
        </w:tabs>
        <w:ind w:left="4678" w:right="-111"/>
      </w:pPr>
      <w:r w:rsidRPr="00347A00">
        <w:tab/>
      </w:r>
    </w:p>
    <w:p w14:paraId="715270DE" w14:textId="77777777" w:rsidR="003117B2" w:rsidRPr="00347A00" w:rsidRDefault="003117B2" w:rsidP="003117B2">
      <w:pPr>
        <w:ind w:left="360"/>
        <w:jc w:val="right"/>
        <w:rPr>
          <w:i/>
        </w:rPr>
      </w:pPr>
      <w:r w:rsidRPr="00347A00">
        <w:rPr>
          <w:i/>
        </w:rPr>
        <w:t>[Lieu, Date]</w:t>
      </w:r>
    </w:p>
    <w:p w14:paraId="02C0D622" w14:textId="77777777" w:rsidR="003117B2" w:rsidRPr="00347A00" w:rsidRDefault="003117B2" w:rsidP="003117B2">
      <w:pPr>
        <w:pStyle w:val="En-tte"/>
        <w:tabs>
          <w:tab w:val="clear" w:pos="4320"/>
          <w:tab w:val="clear" w:pos="8640"/>
          <w:tab w:val="right" w:leader="underscore" w:pos="5245"/>
        </w:tabs>
        <w:ind w:left="360"/>
        <w:rPr>
          <w:szCs w:val="24"/>
          <w:lang w:eastAsia="it-IT"/>
        </w:rPr>
      </w:pPr>
      <w:r w:rsidRPr="00347A00">
        <w:rPr>
          <w:szCs w:val="24"/>
          <w:lang w:eastAsia="it-IT"/>
        </w:rPr>
        <w:tab/>
      </w:r>
    </w:p>
    <w:p w14:paraId="3AE395F7" w14:textId="77777777" w:rsidR="003117B2" w:rsidRPr="00347A00" w:rsidRDefault="003117B2" w:rsidP="003117B2">
      <w:pPr>
        <w:spacing w:before="40"/>
        <w:ind w:left="360" w:hanging="10"/>
      </w:pPr>
      <w:r w:rsidRPr="00347A00">
        <w:t>À :</w:t>
      </w:r>
      <w:r w:rsidRPr="00347A00">
        <w:tab/>
      </w:r>
      <w:r w:rsidRPr="00347A00">
        <w:rPr>
          <w:i/>
        </w:rPr>
        <w:t>[Nom et adresse du Client]</w:t>
      </w:r>
    </w:p>
    <w:p w14:paraId="47FD06BD" w14:textId="77777777" w:rsidR="003117B2" w:rsidRPr="00347A00" w:rsidRDefault="003117B2" w:rsidP="003117B2">
      <w:pPr>
        <w:spacing w:before="240" w:after="240"/>
        <w:ind w:left="360"/>
      </w:pPr>
      <w:r w:rsidRPr="00347A00">
        <w:t>Madame/Monsieur,</w:t>
      </w:r>
    </w:p>
    <w:p w14:paraId="50F8619E" w14:textId="77777777" w:rsidR="003117B2" w:rsidRPr="00347A00" w:rsidRDefault="003117B2" w:rsidP="003117B2">
      <w:pPr>
        <w:spacing w:after="240"/>
        <w:ind w:left="360" w:firstLine="633"/>
        <w:jc w:val="both"/>
      </w:pPr>
      <w:r w:rsidRPr="00347A00">
        <w:t xml:space="preserve">Nous, soussignés, avons l’honneur de vous proposer nos services pour </w:t>
      </w:r>
      <w:r w:rsidRPr="00347A00">
        <w:rPr>
          <w:i/>
        </w:rPr>
        <w:t>[</w:t>
      </w:r>
      <w:r w:rsidRPr="00347A00">
        <w:rPr>
          <w:i/>
          <w:iCs/>
        </w:rPr>
        <w:t>Insérer le</w:t>
      </w:r>
      <w:r w:rsidRPr="00347A00">
        <w:rPr>
          <w:i/>
        </w:rPr>
        <w:t xml:space="preserve"> </w:t>
      </w:r>
      <w:r w:rsidRPr="00347A00">
        <w:rPr>
          <w:i/>
          <w:iCs/>
        </w:rPr>
        <w:t>titre des services de consultants</w:t>
      </w:r>
      <w:r w:rsidRPr="00347A00">
        <w:rPr>
          <w:i/>
        </w:rPr>
        <w:t xml:space="preserve">] </w:t>
      </w:r>
      <w:r w:rsidRPr="00347A00">
        <w:t xml:space="preserve">conformément à votre Demande de propositions en date du </w:t>
      </w:r>
      <w:r w:rsidRPr="00347A00">
        <w:rPr>
          <w:i/>
        </w:rPr>
        <w:t>[</w:t>
      </w:r>
      <w:r w:rsidRPr="00347A00">
        <w:rPr>
          <w:i/>
          <w:iCs/>
        </w:rPr>
        <w:t xml:space="preserve">Insérer </w:t>
      </w:r>
      <w:r w:rsidRPr="00347A00">
        <w:rPr>
          <w:i/>
        </w:rPr>
        <w:t>date]</w:t>
      </w:r>
      <w:r w:rsidRPr="00347A00">
        <w:t xml:space="preserve"> et à notre Proposition. </w:t>
      </w:r>
      <w:r w:rsidRPr="00347A00">
        <w:rPr>
          <w:rFonts w:cs="Calibri"/>
          <w:i/>
        </w:rPr>
        <w:t>[Retenir le texte qui convient, selon la méthode de sélection indiquée dans la DP :</w:t>
      </w:r>
      <w:r w:rsidRPr="00347A00">
        <w:rPr>
          <w:rFonts w:cs="Calibri"/>
        </w:rPr>
        <w:t xml:space="preserve"> « </w:t>
      </w:r>
      <w:r w:rsidRPr="00347A00">
        <w:t>Nous vous soumettons par la présente notre Proposition, qui comprend cette Proposition technique et une Proposition financière</w:t>
      </w:r>
      <w:r w:rsidRPr="00347A00">
        <w:rPr>
          <w:rFonts w:eastAsia="SimSun"/>
        </w:rPr>
        <w:t xml:space="preserve"> </w:t>
      </w:r>
      <w:r w:rsidRPr="00347A00">
        <w:t xml:space="preserve">sous enveloppe cachetée séparée » </w:t>
      </w:r>
      <w:r w:rsidRPr="00347A00">
        <w:rPr>
          <w:rFonts w:cs="Calibri"/>
        </w:rPr>
        <w:t>ou, si seule une Proposition technique est demandée : « </w:t>
      </w:r>
      <w:r w:rsidRPr="00347A00">
        <w:t>Nous vous soumettons par la présente notre Proposition, qui comprend cette Proposition technique seule sous enveloppe cachetée</w:t>
      </w:r>
      <w:r w:rsidRPr="00347A00">
        <w:rPr>
          <w:rFonts w:cs="Calibri"/>
        </w:rPr>
        <w:t>.</w:t>
      </w:r>
      <w:r w:rsidRPr="00347A00">
        <w:rPr>
          <w:rFonts w:cs="Calibri"/>
          <w:i/>
        </w:rPr>
        <w:t> »].</w:t>
      </w:r>
    </w:p>
    <w:p w14:paraId="63C5C5E2" w14:textId="77777777" w:rsidR="003117B2" w:rsidRPr="00347A00" w:rsidRDefault="003117B2" w:rsidP="003117B2">
      <w:pPr>
        <w:spacing w:after="240"/>
        <w:ind w:left="360" w:firstLine="633"/>
        <w:jc w:val="both"/>
      </w:pPr>
      <w:r w:rsidRPr="00347A00">
        <w:rPr>
          <w:i/>
        </w:rPr>
        <w:t xml:space="preserve">[Si le Consultant est un groupement, insérer ce qui suit : </w:t>
      </w:r>
      <w:r w:rsidRPr="00347A00">
        <w:rPr>
          <w:iCs/>
        </w:rPr>
        <w:t>Nous soumettons notre Proposition en groupement comme suit :</w:t>
      </w:r>
      <w:r w:rsidRPr="00347A00">
        <w:rPr>
          <w:i/>
        </w:rPr>
        <w:t xml:space="preserve"> [</w:t>
      </w:r>
      <w:r w:rsidRPr="00347A00">
        <w:rPr>
          <w:i/>
          <w:iCs/>
        </w:rPr>
        <w:t>Insérer la liste indiquant le nom complet et l’adresse de chaque partenaire, et identifier le chef de file</w:t>
      </w:r>
      <w:r w:rsidRPr="00347A00">
        <w:rPr>
          <w:i/>
        </w:rPr>
        <w:t>].</w:t>
      </w:r>
      <w:r w:rsidRPr="00347A00">
        <w:rPr>
          <w:i/>
          <w:vertAlign w:val="superscript"/>
        </w:rPr>
        <w:t xml:space="preserve"> </w:t>
      </w:r>
      <w:r w:rsidRPr="00347A00">
        <w:t>Nous joignons copie</w:t>
      </w:r>
      <w:r w:rsidRPr="00347A00">
        <w:rPr>
          <w:i/>
          <w:iCs/>
        </w:rPr>
        <w:t xml:space="preserve"> </w:t>
      </w:r>
      <w:r w:rsidRPr="00347A00">
        <w:rPr>
          <w:i/>
        </w:rPr>
        <w:t xml:space="preserve">[insérer : « de la lettre d’intention de former un groupement » </w:t>
      </w:r>
      <w:r w:rsidRPr="00347A00">
        <w:rPr>
          <w:iCs/>
        </w:rPr>
        <w:t>ou, si un groupement a déjà été formé,</w:t>
      </w:r>
      <w:r w:rsidRPr="00347A00">
        <w:rPr>
          <w:i/>
        </w:rPr>
        <w:t xml:space="preserve"> « de l’accord de groupement »]</w:t>
      </w:r>
      <w:r w:rsidRPr="00347A00">
        <w:t xml:space="preserve"> signé par chacun des partenaires du groupement, y compris les détails de la structure probable et la confirmation de la responsabilité conjointe et solidaire des partenaires de ce groupement.</w:t>
      </w:r>
    </w:p>
    <w:p w14:paraId="354566FD" w14:textId="77777777" w:rsidR="003117B2" w:rsidRPr="00347A00" w:rsidRDefault="003117B2" w:rsidP="003117B2">
      <w:pPr>
        <w:spacing w:after="240"/>
        <w:ind w:left="360"/>
        <w:jc w:val="both"/>
      </w:pPr>
      <w:proofErr w:type="gramStart"/>
      <w:r w:rsidRPr="00347A00">
        <w:t>OU</w:t>
      </w:r>
      <w:proofErr w:type="gramEnd"/>
    </w:p>
    <w:p w14:paraId="428CC35D" w14:textId="77777777" w:rsidR="003117B2" w:rsidRPr="00347A00" w:rsidRDefault="003117B2" w:rsidP="003117B2">
      <w:pPr>
        <w:spacing w:after="240"/>
        <w:ind w:left="360" w:firstLine="633"/>
        <w:jc w:val="both"/>
        <w:rPr>
          <w:i/>
        </w:rPr>
      </w:pPr>
      <w:r w:rsidRPr="00347A00">
        <w:t xml:space="preserve">Si la Proposition du Consultant contient des sous-traitants, insérer ce qui suit : Nous soumettons notre Proposition comprenant les sous-traitants suivants : </w:t>
      </w:r>
      <w:r w:rsidRPr="00347A00">
        <w:rPr>
          <w:i/>
        </w:rPr>
        <w:t>[Insérer la liste indiquant le nom complet et l’adresse de chacun des sous-traitants.]</w:t>
      </w:r>
    </w:p>
    <w:p w14:paraId="2D2F9D41" w14:textId="77777777" w:rsidR="003117B2" w:rsidRPr="00347A00" w:rsidRDefault="003117B2" w:rsidP="003117B2">
      <w:pPr>
        <w:spacing w:after="240"/>
        <w:ind w:left="360"/>
        <w:jc w:val="both"/>
      </w:pPr>
      <w:r w:rsidRPr="00347A00">
        <w:t xml:space="preserve">Nous déclarons que : </w:t>
      </w:r>
    </w:p>
    <w:p w14:paraId="16B0919F" w14:textId="77777777" w:rsidR="003117B2" w:rsidRPr="00347A00" w:rsidRDefault="003117B2" w:rsidP="003117B2">
      <w:pPr>
        <w:spacing w:after="240"/>
        <w:ind w:left="1800" w:hanging="731"/>
        <w:jc w:val="both"/>
      </w:pPr>
      <w:r w:rsidRPr="00347A00">
        <w:t xml:space="preserve">(a) </w:t>
      </w:r>
      <w:r w:rsidRPr="00347A00">
        <w:tab/>
        <w:t>Tous les renseignements et déclarations figurant dans la Proposition sont véridiques et nous acceptons que toute erreur d’interprétation ou fausse déclaration contenue dans ladite Proposition soit susceptible de conduire à notre disqualification par le Client et/ou une sanction par la Banque.</w:t>
      </w:r>
    </w:p>
    <w:p w14:paraId="0ECF2D6C" w14:textId="77777777" w:rsidR="003117B2" w:rsidRPr="00347A00" w:rsidRDefault="003117B2" w:rsidP="003117B2">
      <w:pPr>
        <w:spacing w:after="240"/>
        <w:ind w:left="1800" w:hanging="731"/>
        <w:jc w:val="both"/>
      </w:pPr>
      <w:r w:rsidRPr="00347A00">
        <w:t xml:space="preserve">(b) </w:t>
      </w:r>
      <w:r w:rsidRPr="00347A00">
        <w:tab/>
        <w:t>Notre Proposition demeurera valide et nous liera pour toute la durée mentionnée dans les Données particulières, article 12.1.</w:t>
      </w:r>
    </w:p>
    <w:p w14:paraId="3D0E459A" w14:textId="77777777" w:rsidR="003117B2" w:rsidRPr="00347A00" w:rsidRDefault="003117B2" w:rsidP="003117B2">
      <w:pPr>
        <w:spacing w:after="240"/>
        <w:ind w:left="1800" w:hanging="731"/>
        <w:jc w:val="both"/>
      </w:pPr>
      <w:r w:rsidRPr="00347A00">
        <w:t xml:space="preserve">(c) </w:t>
      </w:r>
      <w:r w:rsidRPr="00347A00">
        <w:tab/>
        <w:t>Nous ne nous trouvons pas en situation de conflit d’intérêt, en vertu de l’article 3 des IC.</w:t>
      </w:r>
    </w:p>
    <w:p w14:paraId="6790F5B7" w14:textId="77777777" w:rsidR="003117B2" w:rsidRPr="00347A00" w:rsidRDefault="003117B2" w:rsidP="003117B2">
      <w:pPr>
        <w:spacing w:after="240"/>
        <w:ind w:left="1800" w:hanging="731"/>
        <w:jc w:val="both"/>
      </w:pPr>
      <w:r w:rsidRPr="00347A00">
        <w:lastRenderedPageBreak/>
        <w:t xml:space="preserve">(d) </w:t>
      </w:r>
      <w:r w:rsidRPr="00347A00">
        <w:tab/>
        <w:t>Nous satisfaisons aux conditions d’éligibilité en conformité avec l’article 6 des IC et nous confirmons et reconnaissons notre obligation de satisfaire à la pratique de la Banque concernant les pratiques interdites en conformité avec l’article 5 des IC.</w:t>
      </w:r>
    </w:p>
    <w:p w14:paraId="3F2F6657" w14:textId="77777777" w:rsidR="003117B2" w:rsidRPr="00347A00" w:rsidRDefault="003117B2" w:rsidP="003117B2">
      <w:pPr>
        <w:spacing w:after="240"/>
        <w:ind w:left="1800" w:hanging="731"/>
        <w:jc w:val="both"/>
      </w:pPr>
      <w:r w:rsidRPr="00347A00">
        <w:t xml:space="preserve">(e) </w:t>
      </w:r>
      <w:r w:rsidRPr="00347A00">
        <w:tab/>
        <w:t xml:space="preserve">ni notre entreprise, ni nos sous-traitants, fournisseurs ou prestataires de services pour toute partie du marché, ne faisons l’objet et ne sommes pas sous le contrôle d’une entité ou d’une personne faisant l’objet de suspension temporaire ou d’exclusion prononcée par une entreprise du Groupe de la Banque mondiale ou d’exclusion imposée en vertu de l’Accord Mutuel d’Exclusion entre la Banque mondiale et les autres banques de développement. En outre nous ne sommes pas inéligibles au titre de la législation, ou d’une autre réglementation officielle du pays de l’Acheteur, ou </w:t>
      </w:r>
      <w:r w:rsidRPr="00347A00">
        <w:rPr>
          <w:szCs w:val="24"/>
        </w:rPr>
        <w:t>en application d’une décision prise par le Conseil de sécurité des Nations Unies ;</w:t>
      </w:r>
      <w:r w:rsidRPr="00347A00">
        <w:t xml:space="preserve"> </w:t>
      </w:r>
    </w:p>
    <w:p w14:paraId="1875F0EC" w14:textId="77777777" w:rsidR="003117B2" w:rsidRPr="00347A00" w:rsidRDefault="003117B2" w:rsidP="003117B2">
      <w:pPr>
        <w:spacing w:after="240"/>
        <w:ind w:left="1800" w:hanging="731"/>
        <w:jc w:val="both"/>
      </w:pPr>
      <w:r w:rsidRPr="00347A00">
        <w:t>(f)</w:t>
      </w:r>
      <w:r w:rsidRPr="00347A00">
        <w:tab/>
        <w:t>[</w:t>
      </w:r>
      <w:r w:rsidRPr="00347A00">
        <w:rPr>
          <w:i/>
          <w:u w:val="single"/>
        </w:rPr>
        <w:t>Note à l’intention du Client</w:t>
      </w:r>
      <w:r w:rsidRPr="00347A00">
        <w:rPr>
          <w:i/>
        </w:rPr>
        <w:t> : insérer cette disposition nécessaire, si elle est exigée par IC 10.2 – Données particulières 10.2 :</w:t>
      </w:r>
      <w:r w:rsidRPr="00347A00">
        <w:t xml:space="preserve"> Nous nous engageons à préparer et à présenter notre offre (et, si le Contrat nous est attribué, à exécuter ledit Contrat) dans le respect le plus strict des lois et règlements contre la fraude et la corruption, y compris les paiements illicites, en vigueur dans le pays du Client.</w:t>
      </w:r>
      <w:r w:rsidRPr="00347A00">
        <w:rPr>
          <w:iCs/>
        </w:rPr>
        <w:t>]</w:t>
      </w:r>
    </w:p>
    <w:p w14:paraId="7FA854FD" w14:textId="77777777" w:rsidR="003117B2" w:rsidRPr="00347A00" w:rsidRDefault="003117B2" w:rsidP="003117B2">
      <w:pPr>
        <w:spacing w:after="240"/>
        <w:ind w:left="1800" w:hanging="731"/>
        <w:jc w:val="both"/>
      </w:pPr>
      <w:r w:rsidRPr="00347A00">
        <w:t>(g)</w:t>
      </w:r>
      <w:r w:rsidRPr="00347A00">
        <w:tab/>
        <w:t>Sous réserve des dispositions de l’article 12.7 des Données particulières, nous nous engageons à négocier un Contrat sur la base des personnels-clés proposés. Nous reconnaissons que le remplacement de personnel-clé pour des motifs autres que ceux mentionnés aux articles 12 et 28.4 des IC pourra conduire à mettre fin aux négociations du Contrat.</w:t>
      </w:r>
    </w:p>
    <w:p w14:paraId="77D16425" w14:textId="77777777" w:rsidR="003117B2" w:rsidRPr="00347A00" w:rsidRDefault="003117B2" w:rsidP="003117B2">
      <w:pPr>
        <w:pStyle w:val="Corpsdetexte"/>
        <w:spacing w:after="240"/>
        <w:ind w:left="1800" w:hanging="731"/>
      </w:pPr>
      <w:r w:rsidRPr="00347A00">
        <w:t xml:space="preserve">(h) </w:t>
      </w:r>
      <w:r w:rsidRPr="00347A00">
        <w:tab/>
        <w:t>Notre Proposition a pour nous force exécutoire, sous réserve de modifications résultant des négociations du Contrat.</w:t>
      </w:r>
    </w:p>
    <w:p w14:paraId="36FBD18F" w14:textId="77777777" w:rsidR="003117B2" w:rsidRPr="00347A00" w:rsidRDefault="003117B2" w:rsidP="003117B2">
      <w:pPr>
        <w:spacing w:after="240"/>
        <w:ind w:left="360" w:firstLine="709"/>
        <w:jc w:val="both"/>
      </w:pPr>
      <w:r w:rsidRPr="00347A00">
        <w:t>Si notre Proposition est acceptée et le Contrat signé, nous nous engageons à commencer les Services au titre de la mission au plus tard à la date indiquée à l’article 34.2 des Données particulières.</w:t>
      </w:r>
    </w:p>
    <w:p w14:paraId="75A32700" w14:textId="77777777" w:rsidR="003117B2" w:rsidRPr="00347A00" w:rsidRDefault="003117B2" w:rsidP="003117B2">
      <w:pPr>
        <w:spacing w:after="240"/>
        <w:ind w:left="360" w:firstLine="709"/>
        <w:jc w:val="both"/>
      </w:pPr>
      <w:r w:rsidRPr="00347A00">
        <w:t xml:space="preserve">Nous reconnaissons que le Client n’est tenu d’accepter une quelconque des Propositions qu’il aura reçues. </w:t>
      </w:r>
    </w:p>
    <w:p w14:paraId="0F1C12DB" w14:textId="77777777" w:rsidR="003117B2" w:rsidRPr="00347A00" w:rsidRDefault="003117B2" w:rsidP="003117B2">
      <w:pPr>
        <w:suppressAutoHyphens/>
        <w:ind w:left="360" w:hanging="76"/>
        <w:jc w:val="both"/>
        <w:rPr>
          <w:rFonts w:ascii="CG Times" w:hAnsi="CG Times"/>
          <w:spacing w:val="-3"/>
        </w:rPr>
      </w:pPr>
      <w:r w:rsidRPr="00347A00">
        <w:rPr>
          <w:rFonts w:ascii="CG Times" w:hAnsi="CG Times"/>
          <w:spacing w:val="-3"/>
        </w:rPr>
        <w:t>Veuillez agréer, Mesdames/Messieurs, l’assurance de notre considération distinguée.</w:t>
      </w:r>
    </w:p>
    <w:p w14:paraId="430C05BE" w14:textId="77777777" w:rsidR="003117B2" w:rsidRPr="00347A00" w:rsidRDefault="003117B2" w:rsidP="003117B2">
      <w:pPr>
        <w:ind w:left="360"/>
        <w:jc w:val="center"/>
      </w:pPr>
    </w:p>
    <w:p w14:paraId="3F452DFA" w14:textId="77777777" w:rsidR="003117B2" w:rsidRPr="00347A00" w:rsidRDefault="003117B2" w:rsidP="003117B2">
      <w:pPr>
        <w:tabs>
          <w:tab w:val="left" w:leader="underscore" w:pos="9214"/>
        </w:tabs>
        <w:spacing w:after="120"/>
        <w:ind w:left="360"/>
      </w:pPr>
      <w:r w:rsidRPr="00347A00">
        <w:t xml:space="preserve">Signature du représentant habilité du Consultant : </w:t>
      </w:r>
      <w:r w:rsidRPr="00347A00">
        <w:tab/>
      </w:r>
    </w:p>
    <w:p w14:paraId="5C01B57F" w14:textId="77777777" w:rsidR="003117B2" w:rsidRPr="00347A00" w:rsidRDefault="003117B2" w:rsidP="003117B2">
      <w:pPr>
        <w:tabs>
          <w:tab w:val="left" w:leader="underscore" w:pos="9214"/>
        </w:tabs>
        <w:spacing w:after="120"/>
        <w:ind w:left="360"/>
      </w:pPr>
      <w:r w:rsidRPr="00347A00">
        <w:t xml:space="preserve">Nom complet du signataire : </w:t>
      </w:r>
      <w:r w:rsidRPr="00347A00">
        <w:tab/>
      </w:r>
    </w:p>
    <w:p w14:paraId="489CB5A2" w14:textId="77777777" w:rsidR="003117B2" w:rsidRPr="00347A00" w:rsidRDefault="003117B2" w:rsidP="003117B2">
      <w:pPr>
        <w:tabs>
          <w:tab w:val="left" w:leader="underscore" w:pos="9214"/>
        </w:tabs>
        <w:spacing w:after="120"/>
        <w:ind w:left="360"/>
      </w:pPr>
      <w:r w:rsidRPr="00347A00">
        <w:t xml:space="preserve">Titre du signataire : </w:t>
      </w:r>
      <w:r w:rsidRPr="00347A00">
        <w:tab/>
      </w:r>
    </w:p>
    <w:p w14:paraId="3EF0E24A" w14:textId="77777777" w:rsidR="003117B2" w:rsidRPr="00347A00" w:rsidRDefault="003117B2" w:rsidP="003117B2">
      <w:pPr>
        <w:tabs>
          <w:tab w:val="left" w:leader="underscore" w:pos="9214"/>
        </w:tabs>
        <w:spacing w:after="120"/>
        <w:ind w:left="360"/>
      </w:pPr>
      <w:r w:rsidRPr="00347A00">
        <w:t xml:space="preserve">Nom du Consultant (nom de l’entreprise ou du groupement) : </w:t>
      </w:r>
      <w:r w:rsidRPr="00347A00">
        <w:tab/>
      </w:r>
    </w:p>
    <w:p w14:paraId="3A2613F0" w14:textId="77777777" w:rsidR="003117B2" w:rsidRPr="00347A00" w:rsidRDefault="003117B2" w:rsidP="003117B2">
      <w:pPr>
        <w:tabs>
          <w:tab w:val="left" w:leader="underscore" w:pos="9214"/>
        </w:tabs>
        <w:spacing w:after="120"/>
        <w:ind w:left="360"/>
      </w:pPr>
      <w:r w:rsidRPr="00347A00">
        <w:t xml:space="preserve">En capacité de : </w:t>
      </w:r>
      <w:r w:rsidRPr="00347A00">
        <w:tab/>
      </w:r>
    </w:p>
    <w:p w14:paraId="61D7BCF8" w14:textId="77777777" w:rsidR="003117B2" w:rsidRPr="00347A00" w:rsidRDefault="003117B2" w:rsidP="003117B2">
      <w:pPr>
        <w:tabs>
          <w:tab w:val="left" w:leader="underscore" w:pos="9214"/>
        </w:tabs>
        <w:spacing w:after="120"/>
        <w:ind w:left="360"/>
      </w:pPr>
      <w:r w:rsidRPr="00347A00">
        <w:lastRenderedPageBreak/>
        <w:t xml:space="preserve">Adresse : </w:t>
      </w:r>
      <w:r w:rsidRPr="00347A00">
        <w:tab/>
      </w:r>
    </w:p>
    <w:p w14:paraId="2C796DAE" w14:textId="77777777" w:rsidR="003117B2" w:rsidRPr="00347A00" w:rsidRDefault="003117B2" w:rsidP="003117B2">
      <w:pPr>
        <w:tabs>
          <w:tab w:val="left" w:leader="underscore" w:pos="9214"/>
        </w:tabs>
        <w:spacing w:after="120"/>
        <w:ind w:left="360"/>
      </w:pPr>
      <w:r w:rsidRPr="00347A00">
        <w:t xml:space="preserve">Information pour le contact (téléphone et courriel) : </w:t>
      </w:r>
      <w:r w:rsidRPr="00347A00">
        <w:tab/>
      </w:r>
    </w:p>
    <w:p w14:paraId="49718227" w14:textId="77777777" w:rsidR="003117B2" w:rsidRPr="00347A00" w:rsidRDefault="003117B2" w:rsidP="003117B2">
      <w:pPr>
        <w:tabs>
          <w:tab w:val="right" w:pos="8460"/>
        </w:tabs>
        <w:spacing w:before="360"/>
        <w:ind w:left="360"/>
        <w:jc w:val="both"/>
        <w:rPr>
          <w:i/>
        </w:rPr>
      </w:pPr>
      <w:r w:rsidRPr="00347A00">
        <w:rPr>
          <w:i/>
        </w:rPr>
        <w:t>[Pour un groupement, tous les partenaires doivent signer ou seulement le chef de file, auquel cas le pouvoir habilitant le signataire à signer au nom de tous les partenaires doit être joint]</w:t>
      </w:r>
    </w:p>
    <w:p w14:paraId="229AF91F" w14:textId="77777777" w:rsidR="003117B2" w:rsidRPr="00347A00" w:rsidRDefault="003117B2" w:rsidP="003117B2">
      <w:pPr>
        <w:pStyle w:val="Titre3"/>
        <w:spacing w:before="360" w:after="0"/>
        <w:ind w:left="1080"/>
      </w:pPr>
      <w:r w:rsidRPr="00347A00">
        <w:br w:type="page"/>
      </w:r>
    </w:p>
    <w:p w14:paraId="2E53E3C5" w14:textId="77777777" w:rsidR="003117B2" w:rsidRPr="00347A00" w:rsidRDefault="003117B2" w:rsidP="003117B2">
      <w:pPr>
        <w:pStyle w:val="Sec3head2"/>
      </w:pPr>
      <w:bookmarkStart w:id="159" w:name="_Toc488238191"/>
      <w:bookmarkStart w:id="160" w:name="_Toc369861980"/>
      <w:r w:rsidRPr="00347A00">
        <w:lastRenderedPageBreak/>
        <w:t>Formulaire TECH-2</w:t>
      </w:r>
      <w:bookmarkEnd w:id="159"/>
      <w:r w:rsidRPr="00347A00">
        <w:t xml:space="preserve"> </w:t>
      </w:r>
    </w:p>
    <w:p w14:paraId="6355B74F" w14:textId="77777777" w:rsidR="003117B2" w:rsidRPr="00347A00" w:rsidRDefault="003117B2" w:rsidP="003117B2">
      <w:pPr>
        <w:pStyle w:val="Style11"/>
        <w:spacing w:after="240"/>
        <w:ind w:left="0"/>
        <w:rPr>
          <w:lang w:eastAsia="en-US"/>
        </w:rPr>
      </w:pPr>
      <w:r w:rsidRPr="00347A00">
        <w:rPr>
          <w:lang w:eastAsia="en-US"/>
        </w:rPr>
        <w:t xml:space="preserve">(pour une proposition technique complète seulement) </w:t>
      </w:r>
    </w:p>
    <w:p w14:paraId="6A663B1F" w14:textId="77777777" w:rsidR="003117B2" w:rsidRPr="00347A00" w:rsidRDefault="003117B2" w:rsidP="003117B2">
      <w:pPr>
        <w:pStyle w:val="Style11"/>
        <w:spacing w:after="120"/>
        <w:ind w:left="0"/>
      </w:pPr>
      <w:r w:rsidRPr="00347A00">
        <w:t>organisation et expérience du consultant</w:t>
      </w:r>
      <w:bookmarkEnd w:id="160"/>
    </w:p>
    <w:p w14:paraId="6EF703E7" w14:textId="77777777" w:rsidR="003117B2" w:rsidRPr="00347A00" w:rsidRDefault="003117B2" w:rsidP="003117B2">
      <w:pPr>
        <w:pBdr>
          <w:bottom w:val="single" w:sz="8" w:space="1" w:color="auto"/>
        </w:pBdr>
        <w:jc w:val="right"/>
      </w:pPr>
    </w:p>
    <w:p w14:paraId="155DA77C" w14:textId="77777777" w:rsidR="003117B2" w:rsidRPr="00347A00" w:rsidRDefault="003117B2" w:rsidP="003117B2">
      <w:pPr>
        <w:tabs>
          <w:tab w:val="left" w:pos="1314"/>
          <w:tab w:val="left" w:pos="1854"/>
        </w:tabs>
        <w:spacing w:before="120"/>
        <w:jc w:val="both"/>
      </w:pPr>
      <w:r w:rsidRPr="00347A00">
        <w:t>Formulaire TECH-2 : brève description de l’organisation du Consultant et sommaire de l’expérience du Consultant la plus pertinente pour la mission. Dans le cas d’un groupement, des renseignements sur les missions similaires seront fournis pour chacun des partenaires. Pour chacune des missions réalisées, le sommaire indiquera le nom du personnel clé et des sous-traitants y ayant participé, la durée de la mission, le montant du contrat (total et si la mission a été réalisée par un groupement ou un sous-traitant, le montant réellement payé au Consultant) et le rôle ou la contribution du Consultant dans la mission.</w:t>
      </w:r>
    </w:p>
    <w:p w14:paraId="44EF0F8C" w14:textId="77777777" w:rsidR="003117B2" w:rsidRPr="00347A00" w:rsidRDefault="003117B2" w:rsidP="003117B2">
      <w:pPr>
        <w:spacing w:before="240"/>
        <w:jc w:val="center"/>
        <w:rPr>
          <w:b/>
          <w:sz w:val="28"/>
          <w:szCs w:val="28"/>
        </w:rPr>
      </w:pPr>
      <w:r w:rsidRPr="00347A00">
        <w:rPr>
          <w:b/>
          <w:sz w:val="28"/>
          <w:szCs w:val="28"/>
        </w:rPr>
        <w:t>A – Organisation du Consultant</w:t>
      </w:r>
    </w:p>
    <w:p w14:paraId="22343CFC" w14:textId="77777777" w:rsidR="003117B2" w:rsidRPr="00347A00" w:rsidRDefault="003117B2" w:rsidP="003117B2">
      <w:pPr>
        <w:pStyle w:val="Corpsdetexte"/>
        <w:numPr>
          <w:ilvl w:val="0"/>
          <w:numId w:val="44"/>
        </w:numPr>
        <w:spacing w:before="120"/>
        <w:ind w:left="426"/>
        <w:rPr>
          <w:iCs/>
        </w:rPr>
      </w:pPr>
      <w:r w:rsidRPr="00347A00">
        <w:rPr>
          <w:iCs/>
        </w:rPr>
        <w:t>Indiquer ici une brève description de votre entreprise/bureau et de la manière dont il est organisé, et --dans le cas d’un groupement—de chaque partenaire devant participer à la présente mission.</w:t>
      </w:r>
    </w:p>
    <w:p w14:paraId="49146231" w14:textId="77777777" w:rsidR="003117B2" w:rsidRPr="00347A00" w:rsidRDefault="003117B2" w:rsidP="003117B2">
      <w:pPr>
        <w:pStyle w:val="Corpsdetexte"/>
        <w:numPr>
          <w:ilvl w:val="0"/>
          <w:numId w:val="44"/>
        </w:numPr>
        <w:spacing w:before="120"/>
        <w:ind w:left="426"/>
        <w:rPr>
          <w:iCs/>
        </w:rPr>
      </w:pPr>
      <w:r w:rsidRPr="00347A00">
        <w:rPr>
          <w:iCs/>
        </w:rPr>
        <w:t>Insérer un schéma indiquant l’organisation, la liste des cadres dirigeants et des actionnaires participants aux bénéfices</w:t>
      </w:r>
    </w:p>
    <w:p w14:paraId="2E07D90E" w14:textId="77777777" w:rsidR="003117B2" w:rsidRPr="00347A00" w:rsidRDefault="003117B2" w:rsidP="003117B2">
      <w:pPr>
        <w:spacing w:before="240" w:after="120"/>
        <w:jc w:val="center"/>
        <w:rPr>
          <w:b/>
          <w:bCs/>
          <w:sz w:val="28"/>
        </w:rPr>
      </w:pPr>
      <w:r w:rsidRPr="00347A00">
        <w:rPr>
          <w:b/>
          <w:bCs/>
          <w:sz w:val="28"/>
        </w:rPr>
        <w:t>B – Expérience du Consultant</w:t>
      </w:r>
    </w:p>
    <w:p w14:paraId="7E1EAD19" w14:textId="77777777" w:rsidR="003117B2" w:rsidRPr="00347A00" w:rsidRDefault="003117B2" w:rsidP="003117B2">
      <w:pPr>
        <w:pStyle w:val="Paragraphedeliste"/>
        <w:numPr>
          <w:ilvl w:val="0"/>
          <w:numId w:val="45"/>
        </w:numPr>
        <w:tabs>
          <w:tab w:val="left" w:pos="1314"/>
          <w:tab w:val="left" w:pos="1854"/>
        </w:tabs>
        <w:spacing w:after="200"/>
        <w:ind w:left="426" w:hanging="357"/>
        <w:contextualSpacing w:val="0"/>
        <w:jc w:val="both"/>
      </w:pPr>
      <w:r w:rsidRPr="00347A00">
        <w:t xml:space="preserve">Indiquer seulement les missions </w:t>
      </w:r>
      <w:r w:rsidRPr="00347A00">
        <w:rPr>
          <w:u w:val="single"/>
        </w:rPr>
        <w:t>similaires</w:t>
      </w:r>
      <w:r w:rsidRPr="00347A00">
        <w:t xml:space="preserve"> réalisées et achevées avec succès au cours des </w:t>
      </w:r>
      <w:proofErr w:type="gramStart"/>
      <w:r w:rsidRPr="00347A00">
        <w:rPr>
          <w:i/>
          <w:iCs/>
          <w:color w:val="1F497D"/>
        </w:rPr>
        <w:t>[</w:t>
      </w:r>
      <w:r w:rsidRPr="00347A00">
        <w:rPr>
          <w:i/>
          <w:iCs/>
        </w:rPr>
        <w:t>....</w:t>
      </w:r>
      <w:proofErr w:type="gramEnd"/>
      <w:r w:rsidRPr="00347A00">
        <w:rPr>
          <w:i/>
          <w:iCs/>
        </w:rPr>
        <w:t>.</w:t>
      </w:r>
      <w:r w:rsidRPr="00347A00">
        <w:rPr>
          <w:i/>
          <w:iCs/>
          <w:color w:val="1F497D"/>
        </w:rPr>
        <w:t>]</w:t>
      </w:r>
      <w:r w:rsidRPr="00347A00">
        <w:rPr>
          <w:color w:val="1F497D"/>
        </w:rPr>
        <w:t xml:space="preserve"> </w:t>
      </w:r>
      <w:r w:rsidRPr="00347A00">
        <w:t>dernières années.</w:t>
      </w:r>
    </w:p>
    <w:p w14:paraId="79E38F11" w14:textId="77777777" w:rsidR="003117B2" w:rsidRPr="00347A00" w:rsidRDefault="003117B2" w:rsidP="003117B2">
      <w:pPr>
        <w:pStyle w:val="Paragraphedeliste"/>
        <w:numPr>
          <w:ilvl w:val="0"/>
          <w:numId w:val="45"/>
        </w:numPr>
        <w:tabs>
          <w:tab w:val="left" w:pos="1314"/>
          <w:tab w:val="left" w:pos="1854"/>
        </w:tabs>
        <w:spacing w:after="200"/>
        <w:ind w:left="426" w:hanging="357"/>
        <w:contextualSpacing w:val="0"/>
        <w:jc w:val="both"/>
      </w:pPr>
      <w:r w:rsidRPr="00347A00">
        <w:t>Indiquer seulement les missions pour lesquelles le Consultant avait un contrat en tant que contractant ou partenaire d’un groupement contractant. Les missions réalisées par les personnels du Consultant à titre individuel ou pour le compte d’autres bureaux de consultants ne doivent pas servir de références au titre d’expérience du Consultant, ou de partenaires ou sous-traitants, mais elles peuvent être revendiquées par lesdits personnels à titre individuel, dans leur CV. Le Consultant devrait être prêt à justifier l’expérience revendiquée, en présentant copie des documents et références correspondantes, si le Client le demande.</w:t>
      </w:r>
    </w:p>
    <w:p w14:paraId="29F46A1A" w14:textId="77777777" w:rsidR="003117B2" w:rsidRPr="00347A00" w:rsidRDefault="003117B2" w:rsidP="003117B2">
      <w:pPr>
        <w:tabs>
          <w:tab w:val="left" w:pos="1314"/>
          <w:tab w:val="left" w:pos="1854"/>
        </w:tabs>
        <w:spacing w:after="200"/>
        <w:ind w:left="69"/>
      </w:pPr>
      <w:r w:rsidRPr="00347A00">
        <w:br w:type="page"/>
      </w:r>
    </w:p>
    <w:p w14:paraId="209722B7" w14:textId="77777777" w:rsidR="003117B2" w:rsidRPr="00347A00" w:rsidRDefault="003117B2" w:rsidP="003117B2">
      <w:pPr>
        <w:tabs>
          <w:tab w:val="left" w:pos="1314"/>
          <w:tab w:val="left" w:pos="1854"/>
        </w:tabs>
        <w:spacing w:after="200"/>
        <w:ind w:left="69"/>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8"/>
        <w:gridCol w:w="2624"/>
        <w:gridCol w:w="1507"/>
        <w:gridCol w:w="2314"/>
        <w:gridCol w:w="1768"/>
      </w:tblGrid>
      <w:tr w:rsidR="003117B2" w:rsidRPr="00347A00" w14:paraId="2D7E795C" w14:textId="77777777" w:rsidTr="00CC005D">
        <w:trPr>
          <w:tblHeader/>
        </w:trPr>
        <w:tc>
          <w:tcPr>
            <w:tcW w:w="1038" w:type="dxa"/>
            <w:tcMar>
              <w:top w:w="57" w:type="dxa"/>
              <w:left w:w="57" w:type="dxa"/>
              <w:bottom w:w="57" w:type="dxa"/>
              <w:right w:w="57" w:type="dxa"/>
            </w:tcMar>
          </w:tcPr>
          <w:p w14:paraId="611B93F4" w14:textId="77777777" w:rsidR="003117B2" w:rsidRPr="00347A00" w:rsidRDefault="003117B2" w:rsidP="00CC005D">
            <w:pPr>
              <w:jc w:val="center"/>
              <w:rPr>
                <w:b/>
              </w:rPr>
            </w:pPr>
            <w:r w:rsidRPr="00347A00">
              <w:br w:type="page"/>
            </w:r>
            <w:r w:rsidRPr="00347A00">
              <w:rPr>
                <w:b/>
                <w:sz w:val="22"/>
                <w:szCs w:val="22"/>
              </w:rPr>
              <w:t>Durée</w:t>
            </w:r>
          </w:p>
        </w:tc>
        <w:tc>
          <w:tcPr>
            <w:tcW w:w="2658" w:type="dxa"/>
            <w:tcMar>
              <w:top w:w="57" w:type="dxa"/>
              <w:left w:w="57" w:type="dxa"/>
              <w:bottom w:w="57" w:type="dxa"/>
              <w:right w:w="57" w:type="dxa"/>
            </w:tcMar>
          </w:tcPr>
          <w:p w14:paraId="7A07F0CC" w14:textId="77777777" w:rsidR="003117B2" w:rsidRPr="00347A00" w:rsidRDefault="003117B2" w:rsidP="00CC005D">
            <w:pPr>
              <w:jc w:val="center"/>
              <w:rPr>
                <w:b/>
              </w:rPr>
            </w:pPr>
            <w:r w:rsidRPr="00347A00">
              <w:rPr>
                <w:b/>
                <w:sz w:val="22"/>
                <w:szCs w:val="22"/>
              </w:rPr>
              <w:t>Désignation de la mission/&amp; description brève des principaux livrables/produits</w:t>
            </w:r>
          </w:p>
        </w:tc>
        <w:tc>
          <w:tcPr>
            <w:tcW w:w="1518" w:type="dxa"/>
            <w:tcMar>
              <w:top w:w="57" w:type="dxa"/>
              <w:left w:w="57" w:type="dxa"/>
              <w:bottom w:w="57" w:type="dxa"/>
              <w:right w:w="57" w:type="dxa"/>
            </w:tcMar>
          </w:tcPr>
          <w:p w14:paraId="1DADB74D" w14:textId="77777777" w:rsidR="003117B2" w:rsidRPr="00347A00" w:rsidRDefault="003117B2" w:rsidP="00CC005D">
            <w:pPr>
              <w:jc w:val="center"/>
              <w:rPr>
                <w:b/>
              </w:rPr>
            </w:pPr>
            <w:r w:rsidRPr="00347A00">
              <w:rPr>
                <w:b/>
                <w:sz w:val="22"/>
                <w:szCs w:val="22"/>
              </w:rPr>
              <w:t>Nom du Client &amp; pays de la mission</w:t>
            </w:r>
          </w:p>
        </w:tc>
        <w:tc>
          <w:tcPr>
            <w:tcW w:w="2359" w:type="dxa"/>
            <w:tcMar>
              <w:top w:w="57" w:type="dxa"/>
              <w:left w:w="57" w:type="dxa"/>
              <w:bottom w:w="57" w:type="dxa"/>
              <w:right w:w="57" w:type="dxa"/>
            </w:tcMar>
          </w:tcPr>
          <w:p w14:paraId="2C5DBBBF" w14:textId="77777777" w:rsidR="003117B2" w:rsidRPr="00347A00" w:rsidRDefault="003117B2" w:rsidP="00CC005D">
            <w:pPr>
              <w:jc w:val="center"/>
              <w:rPr>
                <w:b/>
              </w:rPr>
            </w:pPr>
            <w:r w:rsidRPr="00347A00">
              <w:rPr>
                <w:b/>
                <w:sz w:val="22"/>
                <w:szCs w:val="22"/>
              </w:rPr>
              <w:t xml:space="preserve">Montant approx. </w:t>
            </w:r>
            <w:proofErr w:type="gramStart"/>
            <w:r w:rsidRPr="00347A00">
              <w:rPr>
                <w:b/>
                <w:sz w:val="22"/>
                <w:szCs w:val="22"/>
              </w:rPr>
              <w:t>du</w:t>
            </w:r>
            <w:proofErr w:type="gramEnd"/>
            <w:r w:rsidRPr="00347A00">
              <w:rPr>
                <w:b/>
                <w:sz w:val="22"/>
                <w:szCs w:val="22"/>
              </w:rPr>
              <w:t xml:space="preserve"> Contrat (équivalant </w:t>
            </w:r>
            <w:r w:rsidRPr="00347A00">
              <w:rPr>
                <w:b/>
                <w:i/>
                <w:sz w:val="22"/>
                <w:szCs w:val="22"/>
              </w:rPr>
              <w:t>en US$)/</w:t>
            </w:r>
            <w:r w:rsidRPr="00347A00">
              <w:rPr>
                <w:b/>
                <w:sz w:val="22"/>
                <w:szCs w:val="22"/>
              </w:rPr>
              <w:t xml:space="preserve"> Montant payé à votre entreprise</w:t>
            </w:r>
          </w:p>
        </w:tc>
        <w:tc>
          <w:tcPr>
            <w:tcW w:w="1792" w:type="dxa"/>
            <w:tcMar>
              <w:top w:w="57" w:type="dxa"/>
              <w:left w:w="57" w:type="dxa"/>
              <w:bottom w:w="57" w:type="dxa"/>
              <w:right w:w="57" w:type="dxa"/>
            </w:tcMar>
          </w:tcPr>
          <w:p w14:paraId="22F85FC3" w14:textId="77777777" w:rsidR="003117B2" w:rsidRPr="00347A00" w:rsidRDefault="003117B2" w:rsidP="00CC005D">
            <w:pPr>
              <w:jc w:val="center"/>
              <w:rPr>
                <w:b/>
              </w:rPr>
            </w:pPr>
            <w:r w:rsidRPr="00347A00">
              <w:rPr>
                <w:b/>
                <w:sz w:val="22"/>
                <w:szCs w:val="22"/>
              </w:rPr>
              <w:t>Rôle de votre entreprise dans la mission</w:t>
            </w:r>
          </w:p>
        </w:tc>
      </w:tr>
      <w:tr w:rsidR="003117B2" w:rsidRPr="00347A00" w14:paraId="258F4BDB" w14:textId="77777777" w:rsidTr="00CC005D">
        <w:tc>
          <w:tcPr>
            <w:tcW w:w="1038" w:type="dxa"/>
            <w:tcMar>
              <w:top w:w="57" w:type="dxa"/>
              <w:left w:w="57" w:type="dxa"/>
              <w:bottom w:w="57" w:type="dxa"/>
              <w:right w:w="57" w:type="dxa"/>
            </w:tcMar>
          </w:tcPr>
          <w:p w14:paraId="680276C4" w14:textId="77777777" w:rsidR="003117B2" w:rsidRPr="00347A00" w:rsidRDefault="003117B2" w:rsidP="00CC005D"/>
        </w:tc>
        <w:tc>
          <w:tcPr>
            <w:tcW w:w="2658" w:type="dxa"/>
            <w:tcMar>
              <w:top w:w="57" w:type="dxa"/>
              <w:left w:w="57" w:type="dxa"/>
              <w:bottom w:w="57" w:type="dxa"/>
              <w:right w:w="57" w:type="dxa"/>
            </w:tcMar>
          </w:tcPr>
          <w:p w14:paraId="41932DD2" w14:textId="77777777" w:rsidR="003117B2" w:rsidRPr="00347A00" w:rsidRDefault="003117B2" w:rsidP="00CC005D"/>
        </w:tc>
        <w:tc>
          <w:tcPr>
            <w:tcW w:w="1518" w:type="dxa"/>
            <w:tcMar>
              <w:top w:w="57" w:type="dxa"/>
              <w:left w:w="57" w:type="dxa"/>
              <w:bottom w:w="57" w:type="dxa"/>
              <w:right w:w="57" w:type="dxa"/>
            </w:tcMar>
          </w:tcPr>
          <w:p w14:paraId="4651AB5A" w14:textId="77777777" w:rsidR="003117B2" w:rsidRPr="00347A00" w:rsidRDefault="003117B2" w:rsidP="00CC005D"/>
        </w:tc>
        <w:tc>
          <w:tcPr>
            <w:tcW w:w="2359" w:type="dxa"/>
            <w:tcMar>
              <w:top w:w="57" w:type="dxa"/>
              <w:left w:w="57" w:type="dxa"/>
              <w:bottom w:w="57" w:type="dxa"/>
              <w:right w:w="57" w:type="dxa"/>
            </w:tcMar>
          </w:tcPr>
          <w:p w14:paraId="46278246" w14:textId="77777777" w:rsidR="003117B2" w:rsidRPr="00347A00" w:rsidRDefault="003117B2" w:rsidP="00CC005D"/>
        </w:tc>
        <w:tc>
          <w:tcPr>
            <w:tcW w:w="1792" w:type="dxa"/>
            <w:tcMar>
              <w:top w:w="57" w:type="dxa"/>
              <w:left w:w="57" w:type="dxa"/>
              <w:bottom w:w="57" w:type="dxa"/>
              <w:right w:w="57" w:type="dxa"/>
            </w:tcMar>
          </w:tcPr>
          <w:p w14:paraId="74BD8474" w14:textId="77777777" w:rsidR="003117B2" w:rsidRPr="00347A00" w:rsidRDefault="003117B2" w:rsidP="00CC005D"/>
        </w:tc>
      </w:tr>
      <w:tr w:rsidR="003117B2" w:rsidRPr="00347A00" w14:paraId="30086DE2" w14:textId="77777777" w:rsidTr="00CC005D">
        <w:tc>
          <w:tcPr>
            <w:tcW w:w="1038" w:type="dxa"/>
            <w:tcMar>
              <w:top w:w="57" w:type="dxa"/>
              <w:left w:w="57" w:type="dxa"/>
              <w:bottom w:w="57" w:type="dxa"/>
              <w:right w:w="57" w:type="dxa"/>
            </w:tcMar>
          </w:tcPr>
          <w:p w14:paraId="055DD1D3"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Jan.2009– Avr.2010]</w:t>
            </w:r>
          </w:p>
        </w:tc>
        <w:tc>
          <w:tcPr>
            <w:tcW w:w="2658" w:type="dxa"/>
            <w:tcMar>
              <w:top w:w="57" w:type="dxa"/>
              <w:left w:w="57" w:type="dxa"/>
              <w:bottom w:w="57" w:type="dxa"/>
              <w:right w:w="57" w:type="dxa"/>
            </w:tcMar>
          </w:tcPr>
          <w:p w14:paraId="7B474724"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 Amélioration de la qualité de........ » : préparation d’un plan directeur pour ........ ; ]</w:t>
            </w:r>
          </w:p>
        </w:tc>
        <w:tc>
          <w:tcPr>
            <w:tcW w:w="1518" w:type="dxa"/>
            <w:tcMar>
              <w:top w:w="57" w:type="dxa"/>
              <w:left w:w="57" w:type="dxa"/>
              <w:bottom w:w="57" w:type="dxa"/>
              <w:right w:w="57" w:type="dxa"/>
            </w:tcMar>
          </w:tcPr>
          <w:p w14:paraId="788138D2"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Ministère de .........., pays]</w:t>
            </w:r>
          </w:p>
        </w:tc>
        <w:tc>
          <w:tcPr>
            <w:tcW w:w="2359" w:type="dxa"/>
            <w:tcMar>
              <w:top w:w="57" w:type="dxa"/>
              <w:left w:w="57" w:type="dxa"/>
              <w:bottom w:w="57" w:type="dxa"/>
              <w:right w:w="57" w:type="dxa"/>
            </w:tcMar>
          </w:tcPr>
          <w:p w14:paraId="106DBD2A" w14:textId="77777777" w:rsidR="003117B2" w:rsidRPr="0002313A" w:rsidRDefault="003117B2" w:rsidP="00CC005D">
            <w:pPr>
              <w:rPr>
                <w:i/>
                <w:iCs/>
                <w:lang w:val="en-US"/>
              </w:rPr>
            </w:pPr>
            <w:r w:rsidRPr="0002313A">
              <w:rPr>
                <w:i/>
                <w:iCs/>
                <w:sz w:val="22"/>
                <w:szCs w:val="22"/>
                <w:lang w:val="en-US"/>
              </w:rPr>
              <w:t>[par ex. US$1 mill/US$0.5 mill]</w:t>
            </w:r>
          </w:p>
        </w:tc>
        <w:tc>
          <w:tcPr>
            <w:tcW w:w="1792" w:type="dxa"/>
            <w:tcMar>
              <w:top w:w="57" w:type="dxa"/>
              <w:left w:w="57" w:type="dxa"/>
              <w:bottom w:w="57" w:type="dxa"/>
              <w:right w:w="57" w:type="dxa"/>
            </w:tcMar>
          </w:tcPr>
          <w:p w14:paraId="5CFEA4E3"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Chef de file du groupement A&amp;B&amp;C]</w:t>
            </w:r>
          </w:p>
        </w:tc>
      </w:tr>
      <w:tr w:rsidR="003117B2" w:rsidRPr="00347A00" w14:paraId="664348D3" w14:textId="77777777" w:rsidTr="00CC005D">
        <w:tc>
          <w:tcPr>
            <w:tcW w:w="1038" w:type="dxa"/>
            <w:tcMar>
              <w:top w:w="57" w:type="dxa"/>
              <w:left w:w="57" w:type="dxa"/>
              <w:bottom w:w="57" w:type="dxa"/>
              <w:right w:w="57" w:type="dxa"/>
            </w:tcMar>
          </w:tcPr>
          <w:p w14:paraId="4E6C53A3" w14:textId="77777777" w:rsidR="003117B2" w:rsidRPr="00347A00" w:rsidRDefault="003117B2" w:rsidP="00CC005D">
            <w:pPr>
              <w:rPr>
                <w:i/>
                <w:iCs/>
              </w:rPr>
            </w:pPr>
          </w:p>
        </w:tc>
        <w:tc>
          <w:tcPr>
            <w:tcW w:w="2658" w:type="dxa"/>
            <w:tcMar>
              <w:top w:w="57" w:type="dxa"/>
              <w:left w:w="57" w:type="dxa"/>
              <w:bottom w:w="57" w:type="dxa"/>
              <w:right w:w="57" w:type="dxa"/>
            </w:tcMar>
          </w:tcPr>
          <w:p w14:paraId="2CD17A92" w14:textId="77777777" w:rsidR="003117B2" w:rsidRPr="00347A00" w:rsidRDefault="003117B2" w:rsidP="00CC005D">
            <w:pPr>
              <w:rPr>
                <w:i/>
                <w:iCs/>
              </w:rPr>
            </w:pPr>
          </w:p>
        </w:tc>
        <w:tc>
          <w:tcPr>
            <w:tcW w:w="1518" w:type="dxa"/>
            <w:tcMar>
              <w:top w:w="57" w:type="dxa"/>
              <w:left w:w="57" w:type="dxa"/>
              <w:bottom w:w="57" w:type="dxa"/>
              <w:right w:w="57" w:type="dxa"/>
            </w:tcMar>
          </w:tcPr>
          <w:p w14:paraId="7B57EB28" w14:textId="77777777" w:rsidR="003117B2" w:rsidRPr="00347A00" w:rsidRDefault="003117B2" w:rsidP="00CC005D">
            <w:pPr>
              <w:rPr>
                <w:i/>
                <w:iCs/>
              </w:rPr>
            </w:pPr>
          </w:p>
        </w:tc>
        <w:tc>
          <w:tcPr>
            <w:tcW w:w="2359" w:type="dxa"/>
            <w:tcMar>
              <w:top w:w="57" w:type="dxa"/>
              <w:left w:w="57" w:type="dxa"/>
              <w:bottom w:w="57" w:type="dxa"/>
              <w:right w:w="57" w:type="dxa"/>
            </w:tcMar>
          </w:tcPr>
          <w:p w14:paraId="76E55F9B" w14:textId="77777777" w:rsidR="003117B2" w:rsidRPr="00347A00" w:rsidRDefault="003117B2" w:rsidP="00CC005D">
            <w:pPr>
              <w:rPr>
                <w:i/>
                <w:iCs/>
              </w:rPr>
            </w:pPr>
          </w:p>
        </w:tc>
        <w:tc>
          <w:tcPr>
            <w:tcW w:w="1792" w:type="dxa"/>
            <w:tcMar>
              <w:top w:w="57" w:type="dxa"/>
              <w:left w:w="57" w:type="dxa"/>
              <w:bottom w:w="57" w:type="dxa"/>
              <w:right w:w="57" w:type="dxa"/>
            </w:tcMar>
          </w:tcPr>
          <w:p w14:paraId="5891A3BC" w14:textId="77777777" w:rsidR="003117B2" w:rsidRPr="00347A00" w:rsidRDefault="003117B2" w:rsidP="00CC005D">
            <w:pPr>
              <w:rPr>
                <w:i/>
                <w:iCs/>
              </w:rPr>
            </w:pPr>
          </w:p>
        </w:tc>
      </w:tr>
      <w:tr w:rsidR="003117B2" w:rsidRPr="00347A00" w14:paraId="71E488C2" w14:textId="77777777" w:rsidTr="00CC005D">
        <w:tc>
          <w:tcPr>
            <w:tcW w:w="1038" w:type="dxa"/>
            <w:tcMar>
              <w:top w:w="57" w:type="dxa"/>
              <w:left w:w="57" w:type="dxa"/>
              <w:bottom w:w="57" w:type="dxa"/>
              <w:right w:w="57" w:type="dxa"/>
            </w:tcMar>
          </w:tcPr>
          <w:p w14:paraId="3E4DA536"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w:t>
            </w:r>
            <w:proofErr w:type="spellStart"/>
            <w:r w:rsidRPr="00347A00">
              <w:rPr>
                <w:i/>
                <w:iCs/>
                <w:sz w:val="22"/>
                <w:szCs w:val="22"/>
              </w:rPr>
              <w:t>Jan.-Mai</w:t>
            </w:r>
            <w:proofErr w:type="spellEnd"/>
            <w:r w:rsidRPr="00347A00">
              <w:rPr>
                <w:i/>
                <w:iCs/>
                <w:sz w:val="22"/>
                <w:szCs w:val="22"/>
              </w:rPr>
              <w:t xml:space="preserve"> 2008]</w:t>
            </w:r>
          </w:p>
        </w:tc>
        <w:tc>
          <w:tcPr>
            <w:tcW w:w="2658" w:type="dxa"/>
            <w:tcMar>
              <w:top w:w="57" w:type="dxa"/>
              <w:left w:w="57" w:type="dxa"/>
              <w:bottom w:w="57" w:type="dxa"/>
              <w:right w:w="57" w:type="dxa"/>
            </w:tcMar>
          </w:tcPr>
          <w:p w14:paraId="43C7EB4C"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 Assistance aux autorités locales….... » : préparation de règlement pour les besoins de ...........]</w:t>
            </w:r>
          </w:p>
        </w:tc>
        <w:tc>
          <w:tcPr>
            <w:tcW w:w="1518" w:type="dxa"/>
            <w:tcMar>
              <w:top w:w="57" w:type="dxa"/>
              <w:left w:w="57" w:type="dxa"/>
              <w:bottom w:w="57" w:type="dxa"/>
              <w:right w:w="57" w:type="dxa"/>
            </w:tcMar>
          </w:tcPr>
          <w:p w14:paraId="679AA4EA"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Municipalité de ........., pays]</w:t>
            </w:r>
          </w:p>
        </w:tc>
        <w:tc>
          <w:tcPr>
            <w:tcW w:w="2359" w:type="dxa"/>
            <w:tcMar>
              <w:top w:w="57" w:type="dxa"/>
              <w:left w:w="57" w:type="dxa"/>
              <w:bottom w:w="57" w:type="dxa"/>
              <w:right w:w="57" w:type="dxa"/>
            </w:tcMar>
          </w:tcPr>
          <w:p w14:paraId="32B58AD6" w14:textId="77777777" w:rsidR="003117B2" w:rsidRPr="0002313A" w:rsidRDefault="003117B2" w:rsidP="00CC005D">
            <w:pPr>
              <w:rPr>
                <w:i/>
                <w:iCs/>
                <w:lang w:val="pt-PT"/>
              </w:rPr>
            </w:pPr>
            <w:r w:rsidRPr="0002313A">
              <w:rPr>
                <w:i/>
                <w:iCs/>
                <w:sz w:val="22"/>
                <w:szCs w:val="22"/>
                <w:lang w:val="pt-PT"/>
              </w:rPr>
              <w:t>[par ex. US$0.2 mil/US$0.2 mil]</w:t>
            </w:r>
          </w:p>
        </w:tc>
        <w:tc>
          <w:tcPr>
            <w:tcW w:w="1792" w:type="dxa"/>
            <w:tcMar>
              <w:top w:w="57" w:type="dxa"/>
              <w:left w:w="57" w:type="dxa"/>
              <w:bottom w:w="57" w:type="dxa"/>
              <w:right w:w="57" w:type="dxa"/>
            </w:tcMar>
          </w:tcPr>
          <w:p w14:paraId="799C07CF"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Consultant seul]</w:t>
            </w:r>
          </w:p>
        </w:tc>
      </w:tr>
      <w:tr w:rsidR="003117B2" w:rsidRPr="00347A00" w14:paraId="5EBE5CD3" w14:textId="77777777" w:rsidTr="00CC005D">
        <w:tc>
          <w:tcPr>
            <w:tcW w:w="1038" w:type="dxa"/>
            <w:tcMar>
              <w:top w:w="57" w:type="dxa"/>
              <w:left w:w="57" w:type="dxa"/>
              <w:bottom w:w="57" w:type="dxa"/>
              <w:right w:w="57" w:type="dxa"/>
            </w:tcMar>
          </w:tcPr>
          <w:p w14:paraId="675F5E5B" w14:textId="77777777" w:rsidR="003117B2" w:rsidRPr="00347A00" w:rsidRDefault="003117B2" w:rsidP="00CC005D">
            <w:pPr>
              <w:rPr>
                <w:sz w:val="22"/>
                <w:szCs w:val="22"/>
              </w:rPr>
            </w:pPr>
          </w:p>
        </w:tc>
        <w:tc>
          <w:tcPr>
            <w:tcW w:w="2658" w:type="dxa"/>
            <w:tcMar>
              <w:top w:w="57" w:type="dxa"/>
              <w:left w:w="57" w:type="dxa"/>
              <w:bottom w:w="57" w:type="dxa"/>
              <w:right w:w="57" w:type="dxa"/>
            </w:tcMar>
          </w:tcPr>
          <w:p w14:paraId="50B3A7D8" w14:textId="77777777" w:rsidR="003117B2" w:rsidRPr="00347A00" w:rsidRDefault="003117B2" w:rsidP="00CC005D">
            <w:pPr>
              <w:rPr>
                <w:i/>
                <w:sz w:val="22"/>
                <w:szCs w:val="22"/>
              </w:rPr>
            </w:pPr>
          </w:p>
        </w:tc>
        <w:tc>
          <w:tcPr>
            <w:tcW w:w="1518" w:type="dxa"/>
            <w:tcMar>
              <w:top w:w="57" w:type="dxa"/>
              <w:left w:w="57" w:type="dxa"/>
              <w:bottom w:w="57" w:type="dxa"/>
              <w:right w:w="57" w:type="dxa"/>
            </w:tcMar>
          </w:tcPr>
          <w:p w14:paraId="173ADAB2" w14:textId="77777777" w:rsidR="003117B2" w:rsidRPr="00347A00" w:rsidRDefault="003117B2" w:rsidP="00CC005D">
            <w:pPr>
              <w:rPr>
                <w:i/>
                <w:sz w:val="22"/>
                <w:szCs w:val="22"/>
              </w:rPr>
            </w:pPr>
          </w:p>
        </w:tc>
        <w:tc>
          <w:tcPr>
            <w:tcW w:w="2359" w:type="dxa"/>
            <w:tcMar>
              <w:top w:w="57" w:type="dxa"/>
              <w:left w:w="57" w:type="dxa"/>
              <w:bottom w:w="57" w:type="dxa"/>
              <w:right w:w="57" w:type="dxa"/>
            </w:tcMar>
          </w:tcPr>
          <w:p w14:paraId="47E48E3E" w14:textId="77777777" w:rsidR="003117B2" w:rsidRPr="00347A00" w:rsidRDefault="003117B2" w:rsidP="00CC005D">
            <w:pPr>
              <w:rPr>
                <w:i/>
                <w:sz w:val="22"/>
                <w:szCs w:val="22"/>
              </w:rPr>
            </w:pPr>
          </w:p>
        </w:tc>
        <w:tc>
          <w:tcPr>
            <w:tcW w:w="1792" w:type="dxa"/>
            <w:tcMar>
              <w:top w:w="57" w:type="dxa"/>
              <w:left w:w="57" w:type="dxa"/>
              <w:bottom w:w="57" w:type="dxa"/>
              <w:right w:w="57" w:type="dxa"/>
            </w:tcMar>
          </w:tcPr>
          <w:p w14:paraId="2631C77A" w14:textId="77777777" w:rsidR="003117B2" w:rsidRPr="00347A00" w:rsidRDefault="003117B2" w:rsidP="00CC005D">
            <w:pPr>
              <w:rPr>
                <w:i/>
                <w:sz w:val="22"/>
                <w:szCs w:val="22"/>
              </w:rPr>
            </w:pPr>
          </w:p>
        </w:tc>
      </w:tr>
    </w:tbl>
    <w:p w14:paraId="47FBEBC2" w14:textId="77777777" w:rsidR="003117B2" w:rsidRPr="00347A00" w:rsidRDefault="003117B2" w:rsidP="003117B2">
      <w:pPr>
        <w:ind w:left="360"/>
        <w:jc w:val="center"/>
        <w:rPr>
          <w:rStyle w:val="Titre6Car"/>
          <w:b/>
          <w:smallCaps/>
          <w:sz w:val="28"/>
          <w:szCs w:val="28"/>
        </w:rPr>
      </w:pPr>
      <w:bookmarkStart w:id="161" w:name="_Toc369861981"/>
      <w:r w:rsidRPr="00347A00">
        <w:rPr>
          <w:rStyle w:val="Titre6Car"/>
          <w:b/>
          <w:smallCaps/>
          <w:sz w:val="28"/>
          <w:szCs w:val="28"/>
        </w:rPr>
        <w:br w:type="page"/>
      </w:r>
    </w:p>
    <w:p w14:paraId="26905AE7" w14:textId="77777777" w:rsidR="003117B2" w:rsidRPr="00347A00" w:rsidRDefault="003117B2" w:rsidP="003117B2">
      <w:pPr>
        <w:pStyle w:val="Sec3head2"/>
        <w:rPr>
          <w:rStyle w:val="Titre6Car"/>
          <w:b w:val="0"/>
          <w:smallCaps w:val="0"/>
          <w:sz w:val="28"/>
        </w:rPr>
      </w:pPr>
      <w:bookmarkStart w:id="162" w:name="_Toc488238192"/>
      <w:r w:rsidRPr="00347A00">
        <w:rPr>
          <w:rStyle w:val="Titre6Car"/>
          <w:b w:val="0"/>
          <w:smallCaps w:val="0"/>
          <w:sz w:val="28"/>
        </w:rPr>
        <w:lastRenderedPageBreak/>
        <w:t>Formulaire TECH-3</w:t>
      </w:r>
      <w:bookmarkEnd w:id="162"/>
      <w:r w:rsidRPr="00347A00">
        <w:rPr>
          <w:rStyle w:val="Titre6Car"/>
          <w:b w:val="0"/>
          <w:smallCaps w:val="0"/>
          <w:sz w:val="28"/>
        </w:rPr>
        <w:t xml:space="preserve"> </w:t>
      </w:r>
    </w:p>
    <w:p w14:paraId="0AFC1934" w14:textId="77777777" w:rsidR="003117B2" w:rsidRPr="00347A00" w:rsidRDefault="003117B2" w:rsidP="003117B2">
      <w:pPr>
        <w:jc w:val="center"/>
        <w:rPr>
          <w:rStyle w:val="Titre6Car"/>
          <w:b/>
          <w:smallCaps/>
          <w:sz w:val="28"/>
          <w:szCs w:val="28"/>
        </w:rPr>
      </w:pPr>
      <w:r w:rsidRPr="00347A00">
        <w:rPr>
          <w:rStyle w:val="Titre6Car"/>
          <w:b/>
          <w:smallCaps/>
          <w:sz w:val="28"/>
          <w:szCs w:val="28"/>
        </w:rPr>
        <w:t>(pour une proposition technique complète)</w:t>
      </w:r>
    </w:p>
    <w:p w14:paraId="045F85BC" w14:textId="77777777" w:rsidR="003117B2" w:rsidRPr="00347A00" w:rsidRDefault="003117B2" w:rsidP="003117B2">
      <w:pPr>
        <w:pStyle w:val="Style11"/>
        <w:spacing w:before="240"/>
        <w:ind w:left="0"/>
      </w:pPr>
      <w:r w:rsidRPr="00347A00">
        <w:t>Commentaires et Suggestions sur les Termes de Reference, personnel de contrepartie, et Prestations à fournir par le Client</w:t>
      </w:r>
      <w:bookmarkEnd w:id="161"/>
    </w:p>
    <w:p w14:paraId="5F9A265B" w14:textId="77777777" w:rsidR="003117B2" w:rsidRPr="00347A00" w:rsidRDefault="003117B2" w:rsidP="003117B2">
      <w:pPr>
        <w:pBdr>
          <w:bottom w:val="single" w:sz="8" w:space="1" w:color="auto"/>
        </w:pBdr>
        <w:jc w:val="right"/>
      </w:pPr>
    </w:p>
    <w:p w14:paraId="37BE5F94" w14:textId="77777777" w:rsidR="003117B2" w:rsidRPr="00347A00" w:rsidRDefault="003117B2" w:rsidP="003117B2">
      <w:pPr>
        <w:tabs>
          <w:tab w:val="left" w:pos="1314"/>
          <w:tab w:val="left" w:pos="1854"/>
        </w:tabs>
        <w:spacing w:before="120"/>
        <w:jc w:val="both"/>
      </w:pPr>
      <w:r w:rsidRPr="00347A00">
        <w:rPr>
          <w:spacing w:val="-4"/>
        </w:rPr>
        <w:t>Formulaire TECH-3 : commentaires et suggestions sur les Termes de référence susceptibles d’améliorer la qualité et les résultats de la mission, sur les besoins en personnels de contrepartie (homologues) et les prestations à fournir par le Client, y compris : soutien administratif, espace bureau, transports locaux, matériel, documents et rapports, etc.</w:t>
      </w:r>
    </w:p>
    <w:p w14:paraId="1D658789" w14:textId="77777777" w:rsidR="003117B2" w:rsidRPr="00347A00" w:rsidRDefault="003117B2" w:rsidP="003117B2"/>
    <w:p w14:paraId="5B0D5348" w14:textId="77777777" w:rsidR="003117B2" w:rsidRPr="00347A00" w:rsidRDefault="003117B2" w:rsidP="003117B2">
      <w:pPr>
        <w:jc w:val="center"/>
        <w:rPr>
          <w:b/>
          <w:sz w:val="28"/>
          <w:szCs w:val="28"/>
        </w:rPr>
      </w:pPr>
      <w:r w:rsidRPr="00347A00">
        <w:rPr>
          <w:b/>
          <w:sz w:val="28"/>
          <w:szCs w:val="28"/>
        </w:rPr>
        <w:t>A – Sur les Termes de référence</w:t>
      </w:r>
    </w:p>
    <w:p w14:paraId="2940DA0F" w14:textId="77777777" w:rsidR="003117B2" w:rsidRPr="00347A00" w:rsidRDefault="003117B2" w:rsidP="003117B2"/>
    <w:p w14:paraId="37FA3051" w14:textId="77777777" w:rsidR="003117B2" w:rsidRPr="00347A00" w:rsidRDefault="003117B2" w:rsidP="003117B2">
      <w:pPr>
        <w:jc w:val="both"/>
        <w:rPr>
          <w:i/>
          <w:iCs/>
        </w:rPr>
      </w:pPr>
      <w:r w:rsidRPr="00347A00">
        <w:rPr>
          <w:i/>
          <w:iCs/>
        </w:rPr>
        <w:t>[Améliorations proposées aux termes de r</w:t>
      </w:r>
      <w:r w:rsidRPr="00347A00">
        <w:rPr>
          <w:i/>
        </w:rPr>
        <w:t>éférence, le cas échéant</w:t>
      </w:r>
      <w:r w:rsidRPr="00347A00">
        <w:rPr>
          <w:i/>
          <w:iCs/>
        </w:rPr>
        <w:t>]</w:t>
      </w:r>
    </w:p>
    <w:p w14:paraId="141C561D" w14:textId="77777777" w:rsidR="003117B2" w:rsidRPr="00347A00" w:rsidRDefault="003117B2" w:rsidP="003117B2"/>
    <w:p w14:paraId="1E206357" w14:textId="77777777" w:rsidR="003117B2" w:rsidRPr="00347A00" w:rsidRDefault="003117B2" w:rsidP="003117B2">
      <w:pPr>
        <w:jc w:val="center"/>
        <w:rPr>
          <w:b/>
          <w:sz w:val="28"/>
          <w:szCs w:val="28"/>
        </w:rPr>
      </w:pPr>
      <w:r w:rsidRPr="00347A00">
        <w:rPr>
          <w:b/>
          <w:sz w:val="28"/>
          <w:szCs w:val="28"/>
        </w:rPr>
        <w:t xml:space="preserve">B – Sur les Besoins en personnel de contrepartie </w:t>
      </w:r>
      <w:r w:rsidRPr="00347A00">
        <w:rPr>
          <w:b/>
          <w:sz w:val="28"/>
          <w:szCs w:val="28"/>
        </w:rPr>
        <w:br/>
        <w:t>et Prestations à fournir par le Client</w:t>
      </w:r>
    </w:p>
    <w:p w14:paraId="5B8FBB0C" w14:textId="77777777" w:rsidR="003117B2" w:rsidRPr="00347A00" w:rsidRDefault="003117B2" w:rsidP="003117B2"/>
    <w:p w14:paraId="3407AF46" w14:textId="77777777" w:rsidR="003117B2" w:rsidRPr="00347A00" w:rsidRDefault="003117B2" w:rsidP="003117B2">
      <w:pPr>
        <w:jc w:val="both"/>
        <w:rPr>
          <w:i/>
        </w:rPr>
      </w:pPr>
      <w:r w:rsidRPr="00347A00">
        <w:rPr>
          <w:i/>
        </w:rPr>
        <w:t>[C</w:t>
      </w:r>
      <w:r w:rsidRPr="00347A00">
        <w:rPr>
          <w:i/>
          <w:iCs/>
        </w:rPr>
        <w:t xml:space="preserve">ommentaires sur le personnel de contrepartie et prestations à fournir par le Client. Par exemple, support administratif, </w:t>
      </w:r>
      <w:r w:rsidRPr="00347A00">
        <w:rPr>
          <w:i/>
          <w:spacing w:val="-4"/>
        </w:rPr>
        <w:t>espace bureau, transports locaux, matériel, documents et rapports</w:t>
      </w:r>
      <w:r w:rsidRPr="00347A00">
        <w:rPr>
          <w:i/>
          <w:iCs/>
        </w:rPr>
        <w:t xml:space="preserve"> pertinents, etc., le cas échéant</w:t>
      </w:r>
      <w:r w:rsidRPr="00347A00">
        <w:rPr>
          <w:i/>
        </w:rPr>
        <w:t xml:space="preserve">] </w:t>
      </w:r>
    </w:p>
    <w:p w14:paraId="25DBEA32" w14:textId="77777777" w:rsidR="003117B2" w:rsidRPr="00347A00" w:rsidRDefault="003117B2" w:rsidP="003117B2">
      <w:pPr>
        <w:ind w:left="360"/>
      </w:pPr>
    </w:p>
    <w:p w14:paraId="00B44ADF" w14:textId="77777777" w:rsidR="003117B2" w:rsidRPr="00347A00" w:rsidRDefault="003117B2" w:rsidP="003117B2">
      <w:pPr>
        <w:ind w:left="360"/>
      </w:pPr>
      <w:r w:rsidRPr="00347A00">
        <w:br w:type="page"/>
      </w:r>
    </w:p>
    <w:p w14:paraId="1FA90429" w14:textId="77777777" w:rsidR="003117B2" w:rsidRPr="00347A00" w:rsidRDefault="003117B2" w:rsidP="003117B2">
      <w:pPr>
        <w:pStyle w:val="Sec3head2"/>
      </w:pPr>
      <w:bookmarkStart w:id="163" w:name="_Toc488238193"/>
      <w:bookmarkStart w:id="164" w:name="_Toc369861982"/>
      <w:r w:rsidRPr="00347A00">
        <w:lastRenderedPageBreak/>
        <w:t>Formulaire TECH-4</w:t>
      </w:r>
      <w:bookmarkEnd w:id="163"/>
      <w:r w:rsidRPr="00347A00">
        <w:t xml:space="preserve"> </w:t>
      </w:r>
    </w:p>
    <w:p w14:paraId="321166BF" w14:textId="77777777" w:rsidR="003117B2" w:rsidRPr="00347A00" w:rsidRDefault="003117B2" w:rsidP="003117B2">
      <w:pPr>
        <w:jc w:val="center"/>
        <w:rPr>
          <w:rFonts w:ascii="Times New Roman Bold" w:hAnsi="Times New Roman Bold"/>
          <w:b/>
          <w:iCs/>
          <w:smallCaps/>
          <w:sz w:val="28"/>
          <w:szCs w:val="28"/>
        </w:rPr>
      </w:pPr>
      <w:r w:rsidRPr="00347A00">
        <w:rPr>
          <w:rFonts w:ascii="Times New Roman Bold" w:hAnsi="Times New Roman Bold"/>
          <w:b/>
          <w:iCs/>
          <w:smallCaps/>
          <w:sz w:val="28"/>
          <w:szCs w:val="28"/>
        </w:rPr>
        <w:t>(pour une proposition technique complète seulement)</w:t>
      </w:r>
    </w:p>
    <w:p w14:paraId="609F8829" w14:textId="77777777" w:rsidR="003117B2" w:rsidRPr="00347A00" w:rsidRDefault="003117B2" w:rsidP="003117B2">
      <w:pPr>
        <w:pStyle w:val="Style11"/>
        <w:spacing w:before="240"/>
        <w:ind w:left="0"/>
      </w:pPr>
      <w:r w:rsidRPr="00347A00">
        <w:t>Description de l’approche, de la méthodologie, et du programme de travail en réponse aux termes de référence</w:t>
      </w:r>
      <w:bookmarkEnd w:id="164"/>
    </w:p>
    <w:p w14:paraId="63377C20" w14:textId="77777777" w:rsidR="003117B2" w:rsidRPr="00347A00" w:rsidRDefault="003117B2" w:rsidP="003117B2">
      <w:pPr>
        <w:pBdr>
          <w:bottom w:val="single" w:sz="8" w:space="1" w:color="auto"/>
        </w:pBdr>
        <w:jc w:val="right"/>
      </w:pPr>
    </w:p>
    <w:p w14:paraId="62A1B715" w14:textId="77777777" w:rsidR="003117B2" w:rsidRPr="00347A00" w:rsidRDefault="003117B2" w:rsidP="003117B2">
      <w:pPr>
        <w:tabs>
          <w:tab w:val="left" w:pos="1314"/>
          <w:tab w:val="left" w:pos="1854"/>
        </w:tabs>
        <w:spacing w:after="240"/>
        <w:jc w:val="both"/>
      </w:pPr>
      <w:r w:rsidRPr="00347A00">
        <w:t>Formulaire TECH-4 : description de l’approche, méthode de travail, programme de travail pour la réalisation de la mission, y compris une description détaillée de la méthodologie et du personnel proposés pour la formation, si les termes de référence identifient la formation comme une des composantes de la mission.</w:t>
      </w:r>
    </w:p>
    <w:p w14:paraId="70F98A33" w14:textId="77777777" w:rsidR="003117B2" w:rsidRPr="00347A00" w:rsidRDefault="003117B2" w:rsidP="003117B2">
      <w:pPr>
        <w:pStyle w:val="Corpsdetexte"/>
        <w:tabs>
          <w:tab w:val="left" w:pos="-720"/>
          <w:tab w:val="left" w:pos="1080"/>
        </w:tabs>
        <w:spacing w:after="240"/>
        <w:rPr>
          <w:i/>
          <w:iCs/>
        </w:rPr>
      </w:pPr>
      <w:r w:rsidRPr="00347A00">
        <w:rPr>
          <w:i/>
          <w:iCs/>
        </w:rPr>
        <w:t>[Structure suggérée pour votre Proposition technique (au format PTC) :</w:t>
      </w:r>
    </w:p>
    <w:p w14:paraId="3037C41C" w14:textId="77777777" w:rsidR="003117B2" w:rsidRPr="00347A00" w:rsidRDefault="003117B2" w:rsidP="003117B2">
      <w:pPr>
        <w:numPr>
          <w:ilvl w:val="0"/>
          <w:numId w:val="6"/>
        </w:numPr>
        <w:tabs>
          <w:tab w:val="clear" w:pos="360"/>
          <w:tab w:val="left" w:pos="426"/>
        </w:tabs>
        <w:ind w:left="426"/>
        <w:jc w:val="both"/>
        <w:rPr>
          <w:iCs/>
        </w:rPr>
      </w:pPr>
      <w:r w:rsidRPr="00347A00">
        <w:rPr>
          <w:iCs/>
        </w:rPr>
        <w:t xml:space="preserve">Approche technique et méthode de travail </w:t>
      </w:r>
    </w:p>
    <w:p w14:paraId="666B2A21" w14:textId="77777777" w:rsidR="003117B2" w:rsidRPr="00347A00" w:rsidRDefault="003117B2" w:rsidP="003117B2">
      <w:pPr>
        <w:numPr>
          <w:ilvl w:val="0"/>
          <w:numId w:val="6"/>
        </w:numPr>
        <w:tabs>
          <w:tab w:val="clear" w:pos="360"/>
          <w:tab w:val="left" w:pos="426"/>
        </w:tabs>
        <w:ind w:left="426"/>
        <w:jc w:val="both"/>
        <w:rPr>
          <w:iCs/>
        </w:rPr>
      </w:pPr>
      <w:r w:rsidRPr="00347A00">
        <w:rPr>
          <w:iCs/>
        </w:rPr>
        <w:t>Plan de travail</w:t>
      </w:r>
    </w:p>
    <w:p w14:paraId="383C2A87" w14:textId="77777777" w:rsidR="003117B2" w:rsidRPr="00347A00" w:rsidRDefault="003117B2" w:rsidP="003117B2">
      <w:pPr>
        <w:numPr>
          <w:ilvl w:val="0"/>
          <w:numId w:val="6"/>
        </w:numPr>
        <w:tabs>
          <w:tab w:val="clear" w:pos="360"/>
          <w:tab w:val="left" w:pos="426"/>
        </w:tabs>
        <w:spacing w:after="240"/>
        <w:ind w:left="426"/>
        <w:jc w:val="both"/>
        <w:rPr>
          <w:iCs/>
        </w:rPr>
      </w:pPr>
      <w:r w:rsidRPr="00347A00">
        <w:rPr>
          <w:iCs/>
        </w:rPr>
        <w:t>Organisation et Personnel]</w:t>
      </w:r>
    </w:p>
    <w:p w14:paraId="77383E27" w14:textId="77777777" w:rsidR="003117B2" w:rsidRPr="00347A00" w:rsidRDefault="003117B2" w:rsidP="003117B2">
      <w:pPr>
        <w:pStyle w:val="Corpsdetexte"/>
        <w:tabs>
          <w:tab w:val="left" w:pos="426"/>
        </w:tabs>
        <w:ind w:left="426" w:hanging="349"/>
        <w:rPr>
          <w:iCs/>
        </w:rPr>
      </w:pPr>
      <w:r w:rsidRPr="00347A00">
        <w:rPr>
          <w:iCs/>
        </w:rPr>
        <w:t>a)</w:t>
      </w:r>
      <w:r w:rsidRPr="00347A00">
        <w:rPr>
          <w:iCs/>
        </w:rPr>
        <w:tab/>
      </w:r>
      <w:r w:rsidRPr="00347A00">
        <w:rPr>
          <w:b/>
          <w:i/>
          <w:iCs/>
          <w:u w:val="single"/>
        </w:rPr>
        <w:t>Approche technique et méthode de travail</w:t>
      </w:r>
      <w:r w:rsidRPr="00347A00">
        <w:rPr>
          <w:iCs/>
        </w:rPr>
        <w:t xml:space="preserve">. </w:t>
      </w:r>
      <w:r w:rsidRPr="00347A00">
        <w:rPr>
          <w:i/>
          <w:iCs/>
        </w:rPr>
        <w:t>[Veuillez expliquer comment vous comprenez les objectifs de la mission, tels qu’ils sont décrits dans les termes de référence (</w:t>
      </w:r>
      <w:proofErr w:type="spellStart"/>
      <w:r w:rsidRPr="00347A00">
        <w:rPr>
          <w:i/>
          <w:iCs/>
        </w:rPr>
        <w:t>TdR</w:t>
      </w:r>
      <w:proofErr w:type="spellEnd"/>
      <w:r w:rsidRPr="00347A00">
        <w:rPr>
          <w:i/>
          <w:iCs/>
        </w:rPr>
        <w:t>), l’approche technique et la méthodologie [</w:t>
      </w:r>
      <w:r w:rsidRPr="00347A00">
        <w:rPr>
          <w:b/>
          <w:i/>
          <w:iCs/>
        </w:rPr>
        <w:t>Note à l’intention du Client : ajouter pour un marché de supervision de travaux de génie civil :</w:t>
      </w:r>
      <w:r w:rsidRPr="00347A00">
        <w:rPr>
          <w:i/>
          <w:iCs/>
        </w:rPr>
        <w:t xml:space="preserve"> y compris les aspects environnementaux, sociaux, hygiène et sécurité (ESHS)] que vous adopteriez afin d’exécuter les tâches et livrer les produits/rapports demandés, ainsi que le niveau de détail de ces rapports. </w:t>
      </w:r>
      <w:r w:rsidRPr="00347A00">
        <w:rPr>
          <w:i/>
          <w:iCs/>
          <w:u w:val="single"/>
        </w:rPr>
        <w:t xml:space="preserve">Ne pas répéter ou copier les </w:t>
      </w:r>
      <w:proofErr w:type="spellStart"/>
      <w:r w:rsidRPr="00347A00">
        <w:rPr>
          <w:i/>
          <w:iCs/>
          <w:u w:val="single"/>
        </w:rPr>
        <w:t>TdR</w:t>
      </w:r>
      <w:proofErr w:type="spellEnd"/>
      <w:r w:rsidRPr="00347A00">
        <w:rPr>
          <w:i/>
          <w:iCs/>
          <w:u w:val="single"/>
        </w:rPr>
        <w:t>.</w:t>
      </w:r>
      <w:r w:rsidRPr="00347A00">
        <w:rPr>
          <w:i/>
          <w:iCs/>
        </w:rPr>
        <w:t>]</w:t>
      </w:r>
    </w:p>
    <w:p w14:paraId="43B55873" w14:textId="77777777" w:rsidR="003117B2" w:rsidRPr="00347A00" w:rsidRDefault="003117B2" w:rsidP="003117B2">
      <w:pPr>
        <w:pStyle w:val="Corpsdetexte"/>
        <w:tabs>
          <w:tab w:val="left" w:pos="426"/>
        </w:tabs>
        <w:spacing w:before="240"/>
        <w:ind w:left="426" w:hanging="349"/>
        <w:rPr>
          <w:iCs/>
        </w:rPr>
      </w:pPr>
      <w:r w:rsidRPr="00347A00">
        <w:rPr>
          <w:iCs/>
        </w:rPr>
        <w:t>b)</w:t>
      </w:r>
      <w:r w:rsidRPr="00347A00">
        <w:rPr>
          <w:iCs/>
        </w:rPr>
        <w:tab/>
      </w:r>
      <w:r w:rsidRPr="00347A00">
        <w:rPr>
          <w:b/>
          <w:i/>
          <w:iCs/>
          <w:u w:val="single"/>
        </w:rPr>
        <w:t>Programme de travail.</w:t>
      </w:r>
      <w:r w:rsidRPr="00347A00">
        <w:rPr>
          <w:iCs/>
        </w:rPr>
        <w:t xml:space="preserve"> </w:t>
      </w:r>
      <w:r w:rsidRPr="00347A00">
        <w:rPr>
          <w:i/>
          <w:iCs/>
        </w:rPr>
        <w:t xml:space="preserve">[Veuillez indiquer le programme de réalisation des principales activités ou tâches de la mission, leur contenu et leur durée, la décomposition en phase et les contraintes correspondantes, les étapes principales (y compris examen/approbations par le Client), et dates prévisionnelles de remise des rapports. Le programme de travail proposé doit être en cohérence avec l’approche technique et la méthode, démontrant votre compréhension des </w:t>
      </w:r>
      <w:proofErr w:type="spellStart"/>
      <w:r w:rsidRPr="00347A00">
        <w:rPr>
          <w:i/>
          <w:iCs/>
        </w:rPr>
        <w:t>TdR</w:t>
      </w:r>
      <w:proofErr w:type="spellEnd"/>
      <w:r w:rsidRPr="00347A00">
        <w:rPr>
          <w:i/>
          <w:iCs/>
        </w:rPr>
        <w:t xml:space="preserve"> et votre capacité à les traduire en un programme de travail réaliste. Une liste des documents à produire (y compris les rapports) doit être fournie. Le programme de travail doit être en cohérence avec le Formulaire Programme d’activités.]</w:t>
      </w:r>
    </w:p>
    <w:p w14:paraId="1F0F1E67" w14:textId="77777777" w:rsidR="003117B2" w:rsidRPr="00347A00" w:rsidRDefault="003117B2" w:rsidP="003117B2">
      <w:pPr>
        <w:tabs>
          <w:tab w:val="left" w:pos="426"/>
        </w:tabs>
        <w:spacing w:before="240"/>
        <w:ind w:left="426" w:hanging="349"/>
        <w:jc w:val="both"/>
      </w:pPr>
      <w:r w:rsidRPr="00347A00">
        <w:rPr>
          <w:iCs/>
        </w:rPr>
        <w:t>c)</w:t>
      </w:r>
      <w:r w:rsidRPr="00347A00">
        <w:rPr>
          <w:iCs/>
        </w:rPr>
        <w:tab/>
      </w:r>
      <w:r w:rsidRPr="00347A00">
        <w:rPr>
          <w:b/>
          <w:i/>
          <w:iCs/>
          <w:u w:val="single"/>
        </w:rPr>
        <w:t>Organisation et Personnel.</w:t>
      </w:r>
      <w:r w:rsidRPr="00347A00">
        <w:rPr>
          <w:iCs/>
        </w:rPr>
        <w:t xml:space="preserve"> </w:t>
      </w:r>
      <w:r w:rsidRPr="00347A00">
        <w:rPr>
          <w:i/>
          <w:iCs/>
        </w:rPr>
        <w:t>[Veuillez décrire la structure et la composition de votre équipe, y compris la liste du personnel-clé, des autres personnels et des personnels administratifs affectés à la mission.</w:t>
      </w:r>
      <w:r w:rsidRPr="00347A00">
        <w:rPr>
          <w:i/>
        </w:rPr>
        <w:t>]</w:t>
      </w:r>
    </w:p>
    <w:p w14:paraId="220E1B1A" w14:textId="77777777" w:rsidR="003117B2" w:rsidRPr="00347A00" w:rsidRDefault="003117B2" w:rsidP="003117B2">
      <w:pPr>
        <w:tabs>
          <w:tab w:val="left" w:pos="-720"/>
          <w:tab w:val="left" w:pos="357"/>
        </w:tabs>
        <w:ind w:left="360"/>
        <w:jc w:val="both"/>
      </w:pPr>
    </w:p>
    <w:p w14:paraId="12328B71" w14:textId="77777777" w:rsidR="003117B2" w:rsidRPr="00347A00" w:rsidRDefault="003117B2" w:rsidP="003117B2">
      <w:pPr>
        <w:ind w:left="360"/>
      </w:pPr>
      <w:r w:rsidRPr="00347A00">
        <w:br w:type="page"/>
      </w:r>
    </w:p>
    <w:p w14:paraId="381C1D1B" w14:textId="77777777" w:rsidR="003117B2" w:rsidRPr="00347A00" w:rsidRDefault="003117B2" w:rsidP="003117B2">
      <w:pPr>
        <w:pStyle w:val="Sec3head2"/>
      </w:pPr>
      <w:bookmarkStart w:id="165" w:name="_Toc488238194"/>
      <w:bookmarkStart w:id="166" w:name="_Toc369861983"/>
      <w:r w:rsidRPr="00347A00">
        <w:lastRenderedPageBreak/>
        <w:t>Formulaire TECH-4</w:t>
      </w:r>
      <w:bookmarkEnd w:id="165"/>
      <w:r w:rsidRPr="00347A00">
        <w:t xml:space="preserve"> </w:t>
      </w:r>
    </w:p>
    <w:p w14:paraId="29957159" w14:textId="77777777" w:rsidR="003117B2" w:rsidRPr="00347A00" w:rsidRDefault="003117B2" w:rsidP="003117B2">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(pour une proposition technique simplifiée seulement)</w:t>
      </w:r>
    </w:p>
    <w:p w14:paraId="652A2352" w14:textId="77777777" w:rsidR="003117B2" w:rsidRPr="00347A00" w:rsidRDefault="003117B2" w:rsidP="003117B2">
      <w:pPr>
        <w:pStyle w:val="Style11"/>
        <w:ind w:left="0"/>
      </w:pPr>
      <w:r w:rsidRPr="00347A00">
        <w:t>Description de l’approche, la méthodologie, et du programme de travail pour la réalisation de la mission</w:t>
      </w:r>
      <w:bookmarkEnd w:id="166"/>
    </w:p>
    <w:p w14:paraId="1C99DF47" w14:textId="77777777" w:rsidR="003117B2" w:rsidRPr="00347A00" w:rsidRDefault="003117B2" w:rsidP="003117B2">
      <w:pPr>
        <w:pBdr>
          <w:bottom w:val="single" w:sz="8" w:space="1" w:color="auto"/>
        </w:pBdr>
        <w:jc w:val="right"/>
      </w:pPr>
    </w:p>
    <w:p w14:paraId="56175C24" w14:textId="77777777" w:rsidR="003117B2" w:rsidRPr="00347A00" w:rsidRDefault="003117B2" w:rsidP="003117B2">
      <w:pPr>
        <w:tabs>
          <w:tab w:val="left" w:pos="1314"/>
          <w:tab w:val="left" w:pos="1854"/>
        </w:tabs>
        <w:spacing w:after="240"/>
        <w:jc w:val="both"/>
      </w:pPr>
      <w:r w:rsidRPr="00347A00">
        <w:t>Formulaire TECH-4 : description de l’approche, méthode de travail, programme de travail pour la réalisation de la mission, y compris une description détaillée de la méthodologie et du personnel proposés pour la formation, si les termes de référence identifient la formation comme une des composantes de la mission.</w:t>
      </w:r>
    </w:p>
    <w:p w14:paraId="5936B781" w14:textId="77777777" w:rsidR="003117B2" w:rsidRPr="00347A00" w:rsidRDefault="003117B2" w:rsidP="003117B2">
      <w:pPr>
        <w:tabs>
          <w:tab w:val="left" w:pos="1314"/>
          <w:tab w:val="left" w:pos="1854"/>
        </w:tabs>
        <w:spacing w:after="240"/>
        <w:jc w:val="both"/>
        <w:rPr>
          <w:i/>
          <w:iCs/>
        </w:rPr>
      </w:pPr>
      <w:r w:rsidRPr="00347A00">
        <w:rPr>
          <w:i/>
        </w:rPr>
        <w:t xml:space="preserve">[Structure suggérée pour votre Proposition technique] </w:t>
      </w:r>
    </w:p>
    <w:p w14:paraId="232AB551" w14:textId="77777777" w:rsidR="003117B2" w:rsidRPr="00347A00" w:rsidRDefault="003117B2" w:rsidP="003117B2">
      <w:pPr>
        <w:pStyle w:val="Corpsdetexte"/>
        <w:tabs>
          <w:tab w:val="left" w:pos="426"/>
        </w:tabs>
        <w:spacing w:after="240"/>
        <w:ind w:left="426" w:hanging="349"/>
        <w:rPr>
          <w:iCs/>
        </w:rPr>
      </w:pPr>
      <w:r w:rsidRPr="00347A00">
        <w:rPr>
          <w:iCs/>
        </w:rPr>
        <w:t>a)</w:t>
      </w:r>
      <w:r w:rsidRPr="00347A00">
        <w:rPr>
          <w:iCs/>
        </w:rPr>
        <w:tab/>
      </w:r>
      <w:r w:rsidRPr="00347A00">
        <w:rPr>
          <w:b/>
          <w:i/>
          <w:iCs/>
          <w:u w:val="single"/>
        </w:rPr>
        <w:t>Approche technique, méthode de travail et organisation de l’équipe du Consultant</w:t>
      </w:r>
      <w:r w:rsidRPr="00347A00">
        <w:rPr>
          <w:iCs/>
        </w:rPr>
        <w:t xml:space="preserve">. </w:t>
      </w:r>
      <w:r w:rsidRPr="00347A00">
        <w:rPr>
          <w:i/>
          <w:iCs/>
        </w:rPr>
        <w:t>[Veuillez expliquer comment vous comprenez les objectifs de la mission, tels qu’ils sont décrits dans les termes de référence (</w:t>
      </w:r>
      <w:proofErr w:type="spellStart"/>
      <w:r w:rsidRPr="00347A00">
        <w:rPr>
          <w:i/>
          <w:iCs/>
        </w:rPr>
        <w:t>TdR</w:t>
      </w:r>
      <w:proofErr w:type="spellEnd"/>
      <w:r w:rsidRPr="00347A00">
        <w:rPr>
          <w:i/>
          <w:iCs/>
        </w:rPr>
        <w:t>), l’approche technique et la méthodologie [</w:t>
      </w:r>
      <w:r w:rsidRPr="00347A00">
        <w:rPr>
          <w:b/>
          <w:i/>
          <w:iCs/>
        </w:rPr>
        <w:t>Note à l’intention du Client : ajouter pour un marché de supervision de travaux de génie civil :</w:t>
      </w:r>
      <w:r w:rsidRPr="00347A00">
        <w:rPr>
          <w:i/>
          <w:iCs/>
        </w:rPr>
        <w:t xml:space="preserve"> </w:t>
      </w:r>
      <w:r w:rsidRPr="00347A00">
        <w:rPr>
          <w:iCs/>
        </w:rPr>
        <w:t>y compris les aspects environnementaux , sociaux, hygiène et sécurité (ESHS)</w:t>
      </w:r>
      <w:r w:rsidRPr="00347A00">
        <w:rPr>
          <w:i/>
          <w:iCs/>
        </w:rPr>
        <w:t xml:space="preserve">] que vous adopteriez afin d’exécuter les tâches et livrer les produits/rapports demandés, ainsi que le niveau de détail de ces rapports, et décrire la structure et la composition de votre équipe. </w:t>
      </w:r>
      <w:r w:rsidRPr="00347A00">
        <w:rPr>
          <w:i/>
          <w:iCs/>
          <w:u w:val="single"/>
        </w:rPr>
        <w:t xml:space="preserve">Ne pas répéter ou copier les </w:t>
      </w:r>
      <w:proofErr w:type="spellStart"/>
      <w:r w:rsidRPr="00347A00">
        <w:rPr>
          <w:i/>
          <w:iCs/>
          <w:u w:val="single"/>
        </w:rPr>
        <w:t>TdR</w:t>
      </w:r>
      <w:proofErr w:type="spellEnd"/>
      <w:r w:rsidRPr="00347A00">
        <w:rPr>
          <w:i/>
          <w:iCs/>
          <w:u w:val="single"/>
        </w:rPr>
        <w:t>.</w:t>
      </w:r>
      <w:r w:rsidRPr="00347A00">
        <w:rPr>
          <w:i/>
          <w:iCs/>
        </w:rPr>
        <w:t>]</w:t>
      </w:r>
    </w:p>
    <w:p w14:paraId="387ABC05" w14:textId="77777777" w:rsidR="003117B2" w:rsidRPr="00347A00" w:rsidRDefault="003117B2" w:rsidP="003117B2">
      <w:pPr>
        <w:pStyle w:val="Corpsdetexte"/>
        <w:tabs>
          <w:tab w:val="left" w:pos="426"/>
        </w:tabs>
        <w:spacing w:after="240"/>
        <w:ind w:left="426" w:hanging="349"/>
        <w:rPr>
          <w:iCs/>
        </w:rPr>
      </w:pPr>
      <w:r w:rsidRPr="00347A00">
        <w:rPr>
          <w:iCs/>
        </w:rPr>
        <w:t>b)</w:t>
      </w:r>
      <w:r w:rsidRPr="00347A00">
        <w:rPr>
          <w:iCs/>
        </w:rPr>
        <w:tab/>
      </w:r>
      <w:r w:rsidRPr="00347A00">
        <w:rPr>
          <w:b/>
          <w:i/>
          <w:iCs/>
          <w:u w:val="single"/>
        </w:rPr>
        <w:t>Programme de travail et personnel.</w:t>
      </w:r>
      <w:r w:rsidRPr="00347A00">
        <w:rPr>
          <w:iCs/>
        </w:rPr>
        <w:t xml:space="preserve"> </w:t>
      </w:r>
      <w:r w:rsidRPr="00347A00">
        <w:rPr>
          <w:i/>
          <w:iCs/>
        </w:rPr>
        <w:t xml:space="preserve">[Veuillez indiquer le programme de réalisation des principales activités ou tâches de la mission, leur contenu et leur durée, la décomposition en phase et les contraintes correspondantes, les étapes principales (y compris examen/approbations par le Client), et dates prévisionnelles de remise des rapports. Le programme de travail proposé doit être en cohérence avec l’approche technique et la méthode, démontrant votre compréhension des </w:t>
      </w:r>
      <w:proofErr w:type="spellStart"/>
      <w:r w:rsidRPr="00347A00">
        <w:rPr>
          <w:i/>
          <w:iCs/>
        </w:rPr>
        <w:t>TdR</w:t>
      </w:r>
      <w:proofErr w:type="spellEnd"/>
      <w:r w:rsidRPr="00347A00">
        <w:rPr>
          <w:i/>
          <w:iCs/>
        </w:rPr>
        <w:t xml:space="preserve"> et votre capacité à les traduire en un programme de travail réaliste, et le programme d’activité montrant les tâches de chaque expert. Une liste des documents à produire (y compris les rapports) doit être fournie. Le programme de travail doit être en cohérence avec le Formulaire Programme d’activités.]</w:t>
      </w:r>
    </w:p>
    <w:p w14:paraId="578BCC41" w14:textId="77777777" w:rsidR="003117B2" w:rsidRPr="00347A00" w:rsidRDefault="003117B2" w:rsidP="003117B2">
      <w:pPr>
        <w:pStyle w:val="Corpsdetexte"/>
        <w:tabs>
          <w:tab w:val="left" w:pos="426"/>
        </w:tabs>
        <w:spacing w:after="240"/>
        <w:ind w:left="426" w:hanging="349"/>
        <w:rPr>
          <w:i/>
          <w:iCs/>
        </w:rPr>
      </w:pPr>
      <w:r w:rsidRPr="00347A00">
        <w:t xml:space="preserve">c) </w:t>
      </w:r>
      <w:r w:rsidRPr="00347A00">
        <w:tab/>
      </w:r>
      <w:r w:rsidRPr="00347A00">
        <w:rPr>
          <w:b/>
          <w:i/>
          <w:iCs/>
          <w:u w:val="single"/>
        </w:rPr>
        <w:t xml:space="preserve">Commentaires (sur les </w:t>
      </w:r>
      <w:proofErr w:type="spellStart"/>
      <w:r w:rsidRPr="00347A00">
        <w:rPr>
          <w:b/>
          <w:i/>
          <w:iCs/>
          <w:u w:val="single"/>
        </w:rPr>
        <w:t>TdR</w:t>
      </w:r>
      <w:proofErr w:type="spellEnd"/>
      <w:r w:rsidRPr="00347A00">
        <w:rPr>
          <w:b/>
          <w:i/>
          <w:iCs/>
          <w:u w:val="single"/>
        </w:rPr>
        <w:t xml:space="preserve"> et sur le personnel de contrepartie (homologues) et les prestations à fournir par le Client</w:t>
      </w:r>
      <w:r w:rsidRPr="00347A00">
        <w:rPr>
          <w:b/>
          <w:i/>
          <w:iCs/>
        </w:rPr>
        <w:t>)</w:t>
      </w:r>
      <w:r w:rsidRPr="00347A00">
        <w:rPr>
          <w:i/>
          <w:iCs/>
        </w:rPr>
        <w:t xml:space="preserve"> [Vos suggestions doivent être formulées de manière concise et spécifique, et reflétées dans la Proposition. Veuillez formuler aussi des commentaires, le cas échéant, sur le personnel de contrepartie et les prestations à fournir par le Client. Par exemple, support administratif, </w:t>
      </w:r>
      <w:r w:rsidRPr="00347A00">
        <w:rPr>
          <w:i/>
          <w:spacing w:val="-4"/>
        </w:rPr>
        <w:t>espace bureau, transports locaux, matériel, documents et rapports</w:t>
      </w:r>
      <w:r w:rsidRPr="00347A00">
        <w:rPr>
          <w:i/>
          <w:iCs/>
        </w:rPr>
        <w:t xml:space="preserve"> pertinents, etc…]</w:t>
      </w:r>
    </w:p>
    <w:p w14:paraId="2927BB8C" w14:textId="77777777" w:rsidR="003117B2" w:rsidRPr="00347A00" w:rsidRDefault="003117B2" w:rsidP="003117B2">
      <w:pPr>
        <w:tabs>
          <w:tab w:val="left" w:pos="-720"/>
          <w:tab w:val="left" w:pos="357"/>
        </w:tabs>
        <w:ind w:left="360"/>
        <w:jc w:val="both"/>
      </w:pPr>
    </w:p>
    <w:p w14:paraId="7452ACD8" w14:textId="77777777" w:rsidR="003117B2" w:rsidRPr="00347A00" w:rsidRDefault="003117B2" w:rsidP="003117B2">
      <w:pPr>
        <w:tabs>
          <w:tab w:val="left" w:pos="-720"/>
          <w:tab w:val="left" w:pos="1080"/>
        </w:tabs>
        <w:ind w:left="360"/>
        <w:jc w:val="both"/>
      </w:pPr>
    </w:p>
    <w:p w14:paraId="22BDC325" w14:textId="77777777" w:rsidR="003117B2" w:rsidRPr="00347A00" w:rsidRDefault="003117B2" w:rsidP="003117B2">
      <w:pPr>
        <w:ind w:left="360"/>
        <w:jc w:val="both"/>
      </w:pPr>
    </w:p>
    <w:p w14:paraId="64F432D6" w14:textId="77777777" w:rsidR="003117B2" w:rsidRPr="00347A00" w:rsidRDefault="003117B2" w:rsidP="003117B2">
      <w:pPr>
        <w:ind w:left="360"/>
        <w:jc w:val="center"/>
        <w:sectPr w:rsidR="003117B2" w:rsidRPr="00347A00" w:rsidSect="00CC005D">
          <w:headerReference w:type="even" r:id="rId58"/>
          <w:headerReference w:type="default" r:id="rId59"/>
          <w:headerReference w:type="first" r:id="rId60"/>
          <w:type w:val="nextColumn"/>
          <w:pgSz w:w="12242" w:h="15842" w:code="1"/>
          <w:pgMar w:top="1440" w:right="1440" w:bottom="1440" w:left="1440" w:header="720" w:footer="720" w:gutter="0"/>
          <w:cols w:space="708"/>
          <w:titlePg/>
          <w:docGrid w:linePitch="360"/>
        </w:sectPr>
      </w:pPr>
    </w:p>
    <w:p w14:paraId="074F3820" w14:textId="77777777" w:rsidR="003117B2" w:rsidRPr="00347A00" w:rsidRDefault="003117B2" w:rsidP="003117B2">
      <w:pPr>
        <w:pStyle w:val="Sec3head2"/>
      </w:pPr>
      <w:bookmarkStart w:id="167" w:name="_Toc488238195"/>
      <w:bookmarkStart w:id="168" w:name="_Toc369861984"/>
      <w:r w:rsidRPr="00347A00">
        <w:lastRenderedPageBreak/>
        <w:t>Formulaire TECH-5</w:t>
      </w:r>
      <w:bookmarkEnd w:id="167"/>
      <w:r w:rsidRPr="00347A00">
        <w:t xml:space="preserve"> </w:t>
      </w:r>
    </w:p>
    <w:p w14:paraId="0528EB2F" w14:textId="77777777" w:rsidR="003117B2" w:rsidRPr="00347A00" w:rsidRDefault="003117B2" w:rsidP="003117B2">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(pour PTC et PTS)</w:t>
      </w:r>
    </w:p>
    <w:p w14:paraId="0DD32F76" w14:textId="77777777" w:rsidR="003117B2" w:rsidRPr="00347A00" w:rsidRDefault="003117B2" w:rsidP="003117B2">
      <w:pPr>
        <w:pStyle w:val="Style11"/>
        <w:ind w:left="0"/>
      </w:pPr>
      <w:r w:rsidRPr="00347A00">
        <w:t>Programme d’activité et calendrier des livrables</w:t>
      </w:r>
      <w:bookmarkEnd w:id="168"/>
    </w:p>
    <w:p w14:paraId="79D07CFB" w14:textId="77777777" w:rsidR="003117B2" w:rsidRPr="00347A00" w:rsidRDefault="003117B2" w:rsidP="003117B2">
      <w:pPr>
        <w:pBdr>
          <w:bottom w:val="single" w:sz="8" w:space="1" w:color="auto"/>
        </w:pBdr>
        <w:ind w:left="14"/>
        <w:jc w:val="right"/>
      </w:pPr>
    </w:p>
    <w:p w14:paraId="4E57B573" w14:textId="77777777" w:rsidR="003117B2" w:rsidRPr="00347A00" w:rsidRDefault="003117B2" w:rsidP="003117B2">
      <w:pPr>
        <w:ind w:left="360"/>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567"/>
        <w:gridCol w:w="567"/>
        <w:gridCol w:w="567"/>
        <w:gridCol w:w="567"/>
        <w:gridCol w:w="567"/>
        <w:gridCol w:w="567"/>
        <w:gridCol w:w="567"/>
        <w:gridCol w:w="567"/>
        <w:gridCol w:w="567"/>
        <w:gridCol w:w="567"/>
        <w:gridCol w:w="567"/>
        <w:gridCol w:w="2436"/>
      </w:tblGrid>
      <w:tr w:rsidR="003117B2" w:rsidRPr="00347A00" w14:paraId="2C13DFEF" w14:textId="77777777" w:rsidTr="00CC005D">
        <w:tc>
          <w:tcPr>
            <w:tcW w:w="587" w:type="dxa"/>
            <w:vMerge w:val="restart"/>
            <w:tcBorders>
              <w:top w:val="double" w:sz="4" w:space="0" w:color="auto"/>
              <w:left w:val="double" w:sz="4" w:space="0" w:color="auto"/>
            </w:tcBorders>
            <w:tcMar>
              <w:top w:w="28" w:type="dxa"/>
              <w:left w:w="28" w:type="dxa"/>
              <w:bottom w:w="28" w:type="dxa"/>
              <w:right w:w="28" w:type="dxa"/>
            </w:tcMar>
            <w:vAlign w:val="center"/>
          </w:tcPr>
          <w:p w14:paraId="15D8D7D1" w14:textId="77777777" w:rsidR="003117B2" w:rsidRPr="00347A00" w:rsidRDefault="003117B2" w:rsidP="00CC005D">
            <w:pPr>
              <w:jc w:val="center"/>
              <w:rPr>
                <w:b/>
              </w:rPr>
            </w:pPr>
            <w:r w:rsidRPr="00347A00">
              <w:rPr>
                <w:b/>
                <w:bCs/>
                <w:sz w:val="22"/>
                <w:szCs w:val="22"/>
              </w:rPr>
              <w:t>N°</w:t>
            </w:r>
          </w:p>
        </w:tc>
        <w:tc>
          <w:tcPr>
            <w:tcW w:w="3553" w:type="dxa"/>
            <w:vMerge w:val="restart"/>
            <w:tcBorders>
              <w:top w:val="double" w:sz="4" w:space="0" w:color="auto"/>
              <w:left w:val="single" w:sz="6" w:space="0" w:color="auto"/>
            </w:tcBorders>
            <w:tcMar>
              <w:top w:w="28" w:type="dxa"/>
              <w:left w:w="28" w:type="dxa"/>
              <w:bottom w:w="28" w:type="dxa"/>
              <w:right w:w="28" w:type="dxa"/>
            </w:tcMar>
            <w:vAlign w:val="center"/>
          </w:tcPr>
          <w:p w14:paraId="3ADC3B00" w14:textId="77777777" w:rsidR="003117B2" w:rsidRPr="00347A00" w:rsidRDefault="003117B2" w:rsidP="00CC005D">
            <w:pPr>
              <w:jc w:val="center"/>
            </w:pPr>
            <w:r w:rsidRPr="00347A00">
              <w:rPr>
                <w:b/>
                <w:bCs/>
                <w:sz w:val="22"/>
                <w:szCs w:val="22"/>
              </w:rPr>
              <w:t xml:space="preserve">Livrables </w:t>
            </w:r>
            <w:r w:rsidRPr="00347A00">
              <w:rPr>
                <w:sz w:val="22"/>
                <w:szCs w:val="22"/>
                <w:vertAlign w:val="superscript"/>
              </w:rPr>
              <w:t>1</w:t>
            </w:r>
            <w:r w:rsidRPr="00347A00">
              <w:rPr>
                <w:b/>
                <w:bCs/>
                <w:sz w:val="22"/>
                <w:szCs w:val="22"/>
              </w:rPr>
              <w:t xml:space="preserve"> (L</w:t>
            </w:r>
            <w:proofErr w:type="gramStart"/>
            <w:r w:rsidRPr="00347A00">
              <w:rPr>
                <w:b/>
                <w:bCs/>
                <w:sz w:val="22"/>
                <w:szCs w:val="22"/>
              </w:rPr>
              <w:t>-..</w:t>
            </w:r>
            <w:proofErr w:type="gramEnd"/>
            <w:r w:rsidRPr="00347A00">
              <w:rPr>
                <w:b/>
                <w:bCs/>
                <w:sz w:val="22"/>
                <w:szCs w:val="22"/>
              </w:rPr>
              <w:t>)</w:t>
            </w:r>
          </w:p>
        </w:tc>
        <w:tc>
          <w:tcPr>
            <w:tcW w:w="8673" w:type="dxa"/>
            <w:gridSpan w:val="12"/>
            <w:tcBorders>
              <w:top w:val="double" w:sz="4" w:space="0" w:color="auto"/>
              <w:left w:val="single" w:sz="6" w:space="0" w:color="auto"/>
              <w:bottom w:val="single" w:sz="6" w:space="0" w:color="auto"/>
              <w:right w:val="double" w:sz="4" w:space="0" w:color="auto"/>
            </w:tcBorders>
            <w:tcMar>
              <w:top w:w="28" w:type="dxa"/>
              <w:left w:w="28" w:type="dxa"/>
              <w:bottom w:w="28" w:type="dxa"/>
              <w:right w:w="28" w:type="dxa"/>
            </w:tcMar>
          </w:tcPr>
          <w:p w14:paraId="2DD0532E" w14:textId="77777777" w:rsidR="003117B2" w:rsidRPr="00347A00" w:rsidRDefault="003117B2" w:rsidP="00CC005D">
            <w:pPr>
              <w:spacing w:before="60" w:after="60"/>
              <w:jc w:val="center"/>
            </w:pPr>
            <w:r w:rsidRPr="00347A00">
              <w:rPr>
                <w:b/>
                <w:bCs/>
                <w:sz w:val="22"/>
                <w:szCs w:val="22"/>
              </w:rPr>
              <w:t>Mois</w:t>
            </w:r>
          </w:p>
        </w:tc>
      </w:tr>
      <w:tr w:rsidR="003117B2" w:rsidRPr="00347A00" w14:paraId="49D91AC6" w14:textId="77777777" w:rsidTr="00CC005D">
        <w:tc>
          <w:tcPr>
            <w:tcW w:w="587" w:type="dxa"/>
            <w:vMerge/>
            <w:tcBorders>
              <w:left w:val="double" w:sz="4" w:space="0" w:color="auto"/>
              <w:bottom w:val="single" w:sz="6" w:space="0" w:color="auto"/>
            </w:tcBorders>
            <w:tcMar>
              <w:top w:w="28" w:type="dxa"/>
              <w:left w:w="28" w:type="dxa"/>
              <w:bottom w:w="28" w:type="dxa"/>
              <w:right w:w="28" w:type="dxa"/>
            </w:tcMar>
            <w:vAlign w:val="center"/>
          </w:tcPr>
          <w:p w14:paraId="11828D99" w14:textId="77777777" w:rsidR="003117B2" w:rsidRPr="00347A00" w:rsidRDefault="003117B2" w:rsidP="00CC005D">
            <w:pPr>
              <w:jc w:val="center"/>
              <w:rPr>
                <w:b/>
              </w:rPr>
            </w:pPr>
          </w:p>
        </w:tc>
        <w:tc>
          <w:tcPr>
            <w:tcW w:w="3553" w:type="dxa"/>
            <w:vMerge/>
            <w:tcBorders>
              <w:left w:val="single" w:sz="6" w:space="0" w:color="auto"/>
              <w:bottom w:val="single" w:sz="6" w:space="0" w:color="auto"/>
            </w:tcBorders>
            <w:tcMar>
              <w:top w:w="28" w:type="dxa"/>
              <w:left w:w="28" w:type="dxa"/>
              <w:bottom w:w="28" w:type="dxa"/>
              <w:right w:w="28" w:type="dxa"/>
            </w:tcMar>
          </w:tcPr>
          <w:p w14:paraId="587EDBC8"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15C26026" w14:textId="77777777" w:rsidR="003117B2" w:rsidRPr="00347A00" w:rsidRDefault="003117B2" w:rsidP="00CC005D">
            <w:pPr>
              <w:jc w:val="center"/>
            </w:pPr>
            <w:r w:rsidRPr="00347A00">
              <w:rPr>
                <w:b/>
                <w:bCs/>
                <w:sz w:val="22"/>
                <w:szCs w:val="22"/>
              </w:rPr>
              <w:t>1</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CEF5923" w14:textId="77777777" w:rsidR="003117B2" w:rsidRPr="00347A00" w:rsidRDefault="003117B2" w:rsidP="00CC005D">
            <w:pPr>
              <w:jc w:val="center"/>
            </w:pPr>
            <w:r w:rsidRPr="00347A00">
              <w:rPr>
                <w:b/>
                <w:bCs/>
                <w:sz w:val="22"/>
                <w:szCs w:val="22"/>
              </w:rPr>
              <w:t>2</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53B6A8E" w14:textId="77777777" w:rsidR="003117B2" w:rsidRPr="00347A00" w:rsidRDefault="003117B2" w:rsidP="00CC005D">
            <w:pPr>
              <w:jc w:val="center"/>
            </w:pPr>
            <w:r w:rsidRPr="00347A00">
              <w:rPr>
                <w:b/>
                <w:bCs/>
                <w:sz w:val="22"/>
                <w:szCs w:val="22"/>
              </w:rPr>
              <w:t>3</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3373B76F" w14:textId="77777777" w:rsidR="003117B2" w:rsidRPr="00347A00" w:rsidRDefault="003117B2" w:rsidP="00CC005D">
            <w:pPr>
              <w:jc w:val="center"/>
            </w:pPr>
            <w:r w:rsidRPr="00347A00">
              <w:rPr>
                <w:b/>
                <w:bCs/>
                <w:sz w:val="22"/>
                <w:szCs w:val="22"/>
              </w:rPr>
              <w:t>4</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7950DBBC" w14:textId="77777777" w:rsidR="003117B2" w:rsidRPr="00347A00" w:rsidRDefault="003117B2" w:rsidP="00CC005D">
            <w:pPr>
              <w:jc w:val="center"/>
            </w:pPr>
            <w:r w:rsidRPr="00347A00">
              <w:rPr>
                <w:b/>
                <w:bCs/>
                <w:sz w:val="22"/>
                <w:szCs w:val="22"/>
              </w:rPr>
              <w:t>5</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E0AC744" w14:textId="77777777" w:rsidR="003117B2" w:rsidRPr="00347A00" w:rsidRDefault="003117B2" w:rsidP="00CC005D">
            <w:pPr>
              <w:jc w:val="center"/>
            </w:pPr>
            <w:r w:rsidRPr="00347A00">
              <w:rPr>
                <w:b/>
                <w:bCs/>
                <w:sz w:val="22"/>
                <w:szCs w:val="22"/>
              </w:rPr>
              <w:t>6</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E8B3ADD" w14:textId="77777777" w:rsidR="003117B2" w:rsidRPr="00347A00" w:rsidRDefault="003117B2" w:rsidP="00CC005D">
            <w:pPr>
              <w:jc w:val="center"/>
            </w:pPr>
            <w:r w:rsidRPr="00347A00">
              <w:rPr>
                <w:b/>
                <w:bCs/>
                <w:sz w:val="22"/>
                <w:szCs w:val="22"/>
              </w:rPr>
              <w:t>7</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E5E3535" w14:textId="77777777" w:rsidR="003117B2" w:rsidRPr="00347A00" w:rsidRDefault="003117B2" w:rsidP="00CC005D">
            <w:pPr>
              <w:jc w:val="center"/>
            </w:pPr>
            <w:r w:rsidRPr="00347A00">
              <w:rPr>
                <w:b/>
                <w:bCs/>
                <w:sz w:val="22"/>
                <w:szCs w:val="22"/>
              </w:rPr>
              <w:t>8</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F2C1516" w14:textId="77777777" w:rsidR="003117B2" w:rsidRPr="00347A00" w:rsidRDefault="003117B2" w:rsidP="00CC005D">
            <w:pPr>
              <w:jc w:val="center"/>
            </w:pPr>
            <w:r w:rsidRPr="00347A00">
              <w:rPr>
                <w:b/>
                <w:bCs/>
                <w:sz w:val="22"/>
                <w:szCs w:val="22"/>
              </w:rPr>
              <w:t>9</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931B6F2" w14:textId="77777777" w:rsidR="003117B2" w:rsidRPr="00347A00" w:rsidRDefault="003117B2" w:rsidP="00CC005D">
            <w:pPr>
              <w:jc w:val="center"/>
            </w:pPr>
            <w:r w:rsidRPr="00347A00">
              <w:rPr>
                <w:b/>
                <w:bCs/>
                <w:sz w:val="22"/>
                <w:szCs w:val="22"/>
              </w:rPr>
              <w:t>.....</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13444679" w14:textId="77777777" w:rsidR="003117B2" w:rsidRPr="00347A00" w:rsidRDefault="003117B2" w:rsidP="00CC005D">
            <w:pPr>
              <w:jc w:val="center"/>
            </w:pPr>
            <w:proofErr w:type="gramStart"/>
            <w:r w:rsidRPr="00347A00">
              <w:rPr>
                <w:b/>
                <w:bCs/>
                <w:sz w:val="22"/>
                <w:szCs w:val="22"/>
              </w:rPr>
              <w:t>n</w:t>
            </w:r>
            <w:proofErr w:type="gramEnd"/>
          </w:p>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3D503A4B" w14:textId="77777777" w:rsidR="003117B2" w:rsidRPr="00347A00" w:rsidRDefault="003117B2" w:rsidP="00CC005D">
            <w:pPr>
              <w:jc w:val="center"/>
            </w:pPr>
            <w:r w:rsidRPr="00347A00">
              <w:rPr>
                <w:b/>
                <w:bCs/>
                <w:sz w:val="22"/>
                <w:szCs w:val="22"/>
              </w:rPr>
              <w:t>TOTAL</w:t>
            </w:r>
          </w:p>
        </w:tc>
      </w:tr>
      <w:tr w:rsidR="003117B2" w:rsidRPr="00347A00" w14:paraId="617454AB" w14:textId="77777777" w:rsidTr="00CC005D">
        <w:tc>
          <w:tcPr>
            <w:tcW w:w="587" w:type="dxa"/>
            <w:tcBorders>
              <w:top w:val="single" w:sz="12" w:space="0" w:color="auto"/>
              <w:left w:val="double" w:sz="4" w:space="0" w:color="auto"/>
              <w:bottom w:val="single" w:sz="6" w:space="0" w:color="auto"/>
            </w:tcBorders>
            <w:tcMar>
              <w:top w:w="28" w:type="dxa"/>
              <w:left w:w="28" w:type="dxa"/>
              <w:bottom w:w="28" w:type="dxa"/>
              <w:right w:w="28" w:type="dxa"/>
            </w:tcMar>
            <w:vAlign w:val="center"/>
          </w:tcPr>
          <w:p w14:paraId="28E4FB5E" w14:textId="77777777" w:rsidR="003117B2" w:rsidRPr="00347A00" w:rsidRDefault="003117B2" w:rsidP="00CC005D">
            <w:pPr>
              <w:jc w:val="center"/>
              <w:rPr>
                <w:b/>
              </w:rPr>
            </w:pPr>
            <w:r w:rsidRPr="00347A00">
              <w:rPr>
                <w:b/>
                <w:sz w:val="22"/>
                <w:szCs w:val="22"/>
              </w:rPr>
              <w:t>L-1</w:t>
            </w:r>
          </w:p>
        </w:tc>
        <w:tc>
          <w:tcPr>
            <w:tcW w:w="3553" w:type="dxa"/>
            <w:tcBorders>
              <w:top w:val="single" w:sz="12" w:space="0" w:color="auto"/>
              <w:left w:val="single" w:sz="6" w:space="0" w:color="auto"/>
              <w:bottom w:val="single" w:sz="6" w:space="0" w:color="auto"/>
            </w:tcBorders>
            <w:tcMar>
              <w:top w:w="28" w:type="dxa"/>
              <w:left w:w="28" w:type="dxa"/>
              <w:bottom w:w="28" w:type="dxa"/>
              <w:right w:w="28" w:type="dxa"/>
            </w:tcMar>
          </w:tcPr>
          <w:p w14:paraId="738C0C07"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Livrable #1 : Rapport A</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EB6624D"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15E60442"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343E1B1D"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DA2F7C8"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0008A21B"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63F8F3E"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F672886"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238A6C7B"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10706F52"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446B5EF3" w14:textId="77777777" w:rsidR="003117B2" w:rsidRPr="00347A00" w:rsidRDefault="003117B2" w:rsidP="00CC005D"/>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66267906" w14:textId="77777777" w:rsidR="003117B2" w:rsidRPr="00347A00" w:rsidRDefault="003117B2" w:rsidP="00CC005D"/>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6CFDD8D5" w14:textId="77777777" w:rsidR="003117B2" w:rsidRPr="00347A00" w:rsidRDefault="003117B2" w:rsidP="00CC005D"/>
        </w:tc>
      </w:tr>
      <w:tr w:rsidR="003117B2" w:rsidRPr="00347A00" w14:paraId="41C7228B"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46E11689"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442A6D9F" w14:textId="77777777" w:rsidR="003117B2" w:rsidRPr="00347A00" w:rsidRDefault="003117B2" w:rsidP="00CC005D">
            <w:pPr>
              <w:rPr>
                <w:i/>
                <w:iCs/>
              </w:rPr>
            </w:pPr>
            <w:r w:rsidRPr="00347A00">
              <w:rPr>
                <w:i/>
                <w:iCs/>
                <w:sz w:val="22"/>
                <w:szCs w:val="22"/>
              </w:rPr>
              <w:t xml:space="preserve">1) collecte de données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ABC3D29" w14:textId="77777777" w:rsidR="003117B2" w:rsidRPr="00347A00" w:rsidRDefault="003117B2" w:rsidP="00CC005D">
            <w:r w:rsidRPr="00347A00">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28323E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C058F90"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C617310"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187E7EF"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5D97B5E"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35E79D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A7461B9"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D600BF"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5E79A0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10D7F19"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0DD1B987" w14:textId="77777777" w:rsidR="003117B2" w:rsidRPr="00347A00" w:rsidRDefault="003117B2" w:rsidP="00CC005D"/>
        </w:tc>
      </w:tr>
      <w:tr w:rsidR="003117B2" w:rsidRPr="00347A00" w14:paraId="4B7A3B28" w14:textId="77777777" w:rsidTr="00CC005D">
        <w:trPr>
          <w:trHeight w:val="95"/>
        </w:trPr>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0F8518AC"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001040BA" w14:textId="77777777" w:rsidR="003117B2" w:rsidRPr="00347A00" w:rsidRDefault="003117B2" w:rsidP="00CC005D">
            <w:pPr>
              <w:rPr>
                <w:i/>
                <w:iCs/>
              </w:rPr>
            </w:pPr>
            <w:r w:rsidRPr="00347A00">
              <w:rPr>
                <w:i/>
                <w:iCs/>
                <w:sz w:val="22"/>
                <w:szCs w:val="22"/>
              </w:rPr>
              <w:t>2) rédaction du rapport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A8FC291"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827E17C"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D022B02"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738AEA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49084E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748262D"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5ED8176"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38C620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B99C8C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5B7C459"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5F44634"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735F163" w14:textId="77777777" w:rsidR="003117B2" w:rsidRPr="00347A00" w:rsidRDefault="003117B2" w:rsidP="00CC005D"/>
        </w:tc>
      </w:tr>
      <w:tr w:rsidR="003117B2" w:rsidRPr="00347A00" w14:paraId="496CDD4A"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2B3C3F5B"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41574706" w14:textId="77777777" w:rsidR="003117B2" w:rsidRPr="00347A00" w:rsidRDefault="003117B2" w:rsidP="00CC005D">
            <w:pPr>
              <w:rPr>
                <w:i/>
                <w:iCs/>
              </w:rPr>
            </w:pPr>
            <w:r w:rsidRPr="00347A00">
              <w:rPr>
                <w:i/>
                <w:iCs/>
                <w:sz w:val="22"/>
                <w:szCs w:val="22"/>
              </w:rPr>
              <w:t xml:space="preserve">3) rapport préliminaire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C4C772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C8452C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B67C7C6"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767D4F8"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561E012"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6DDF24D"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BA52CB2"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AB06F6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DAE618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5DFC70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4E3AC6A"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3D5A39EC" w14:textId="77777777" w:rsidR="003117B2" w:rsidRPr="00347A00" w:rsidRDefault="003117B2" w:rsidP="00CC005D"/>
        </w:tc>
      </w:tr>
      <w:tr w:rsidR="003117B2" w:rsidRPr="00347A00" w14:paraId="55A06517"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70722F74"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67937198" w14:textId="77777777" w:rsidR="003117B2" w:rsidRPr="00347A00" w:rsidRDefault="003117B2" w:rsidP="00CC005D">
            <w:pPr>
              <w:rPr>
                <w:i/>
                <w:iCs/>
              </w:rPr>
            </w:pPr>
            <w:r w:rsidRPr="00347A00">
              <w:rPr>
                <w:i/>
                <w:iCs/>
                <w:sz w:val="22"/>
                <w:szCs w:val="22"/>
              </w:rPr>
              <w:t>4) finalisation suite aux commentaires</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E79C92F"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127D84E"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0A2061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2CFC34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783FD86"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DA1B90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043EF9F"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94C9BDF"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B04B69F"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EDEA7EF"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EDD622D"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1E0C36D6" w14:textId="77777777" w:rsidR="003117B2" w:rsidRPr="00347A00" w:rsidRDefault="003117B2" w:rsidP="00CC005D"/>
        </w:tc>
      </w:tr>
      <w:tr w:rsidR="003117B2" w:rsidRPr="00347A00" w14:paraId="60BD50DD"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055309C9"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AB231C" w14:textId="77777777" w:rsidR="003117B2" w:rsidRPr="00347A00" w:rsidRDefault="003117B2" w:rsidP="00CC005D">
            <w:pPr>
              <w:rPr>
                <w:i/>
                <w:iCs/>
              </w:rPr>
            </w:pPr>
            <w:r w:rsidRPr="00347A00">
              <w:rPr>
                <w:i/>
                <w:iCs/>
                <w:sz w:val="22"/>
                <w:szCs w:val="22"/>
              </w:rPr>
              <w:t>5)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96EC0C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8E5DFA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5C1788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A38FCA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7415BF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171457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1834F1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57EAD5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7CC4648"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2B11F09"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0005ECF"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2941EA11" w14:textId="77777777" w:rsidR="003117B2" w:rsidRPr="00347A00" w:rsidRDefault="003117B2" w:rsidP="00CC005D"/>
        </w:tc>
      </w:tr>
      <w:tr w:rsidR="003117B2" w:rsidRPr="00347A00" w14:paraId="1AA30064"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9D408DF"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36654401" w14:textId="77777777" w:rsidR="003117B2" w:rsidRPr="00347A00" w:rsidRDefault="003117B2" w:rsidP="00CC005D">
            <w:pPr>
              <w:rPr>
                <w:i/>
                <w:iCs/>
              </w:rPr>
            </w:pPr>
            <w:r w:rsidRPr="00347A00">
              <w:rPr>
                <w:i/>
                <w:iCs/>
                <w:sz w:val="22"/>
                <w:szCs w:val="22"/>
              </w:rPr>
              <w:t>6) fourniture du rapport final au Client]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5EEB0E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1058642"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BFC3A8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65D97B2"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F9154E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573794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9FFDA86"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76F490E"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3527A06"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E200D2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EA543E5"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152A80FC" w14:textId="77777777" w:rsidR="003117B2" w:rsidRPr="00347A00" w:rsidRDefault="003117B2" w:rsidP="00CC005D"/>
        </w:tc>
      </w:tr>
      <w:tr w:rsidR="003117B2" w:rsidRPr="00347A00" w14:paraId="7A67B994"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7A52C2AF"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403A2E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A8DE83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1124D7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6328CA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C4A7B8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072690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033E9D0"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29DBA3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7FD934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60775E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7426BA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A294FAB"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4DE23713" w14:textId="77777777" w:rsidR="003117B2" w:rsidRPr="00347A00" w:rsidRDefault="003117B2" w:rsidP="00CC005D"/>
        </w:tc>
      </w:tr>
      <w:tr w:rsidR="003117B2" w:rsidRPr="00347A00" w14:paraId="706D459B"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78474F42"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62B897C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EA3906C"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3E864FD"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5770B0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2EE4869"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A5CA13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EA16FE2"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24E04B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6179FF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3614AEC"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683FCCD"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0861FBC"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447C5247" w14:textId="77777777" w:rsidR="003117B2" w:rsidRPr="00347A00" w:rsidRDefault="003117B2" w:rsidP="00CC005D"/>
        </w:tc>
      </w:tr>
      <w:tr w:rsidR="003117B2" w:rsidRPr="00347A00" w14:paraId="52951587"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2B144704" w14:textId="77777777" w:rsidR="003117B2" w:rsidRPr="00347A00" w:rsidRDefault="003117B2" w:rsidP="00CC005D">
            <w:pPr>
              <w:jc w:val="center"/>
              <w:rPr>
                <w:b/>
              </w:rPr>
            </w:pPr>
            <w:r w:rsidRPr="00347A00">
              <w:rPr>
                <w:b/>
                <w:sz w:val="22"/>
                <w:szCs w:val="22"/>
              </w:rPr>
              <w:t>L-2</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43F53A19"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Livrable #2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1C29C29"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1EDAAE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5C17FB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B4D3A4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CC111AD"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5D004EC"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8599AF0"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099D4C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884F691"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FF3E076"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9F6CE4C"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2C54F704" w14:textId="77777777" w:rsidR="003117B2" w:rsidRPr="00347A00" w:rsidRDefault="003117B2" w:rsidP="00CC005D"/>
        </w:tc>
      </w:tr>
      <w:tr w:rsidR="003117B2" w:rsidRPr="00347A00" w14:paraId="62AD3EE3"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3C67BFA9"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73308FD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90BC01E"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2D6069B"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7C83BA1"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7A468B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9528E3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F26F4B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486689E"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3685D5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5D11086"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073903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C7055EA"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3C9CB3DF" w14:textId="77777777" w:rsidR="003117B2" w:rsidRPr="00347A00" w:rsidRDefault="003117B2" w:rsidP="00CC005D"/>
        </w:tc>
      </w:tr>
      <w:tr w:rsidR="003117B2" w:rsidRPr="00347A00" w14:paraId="1950CDFE"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2B52723E" w14:textId="77777777" w:rsidR="003117B2" w:rsidRPr="00347A00" w:rsidRDefault="003117B2" w:rsidP="00CC005D">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14F57DF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8EDD3C8"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6E266D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6900F02"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F9CB5D1"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9F7D098"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30A1D81"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61A9FE0"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6742F31"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2433AFA"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83A49F0"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F3329BF"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28D548A6" w14:textId="77777777" w:rsidR="003117B2" w:rsidRPr="00347A00" w:rsidRDefault="003117B2" w:rsidP="00CC005D"/>
        </w:tc>
      </w:tr>
      <w:tr w:rsidR="003117B2" w:rsidRPr="00347A00" w14:paraId="70358E4E" w14:textId="77777777" w:rsidTr="00CC005D">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4BFB39E7" w14:textId="77777777" w:rsidR="003117B2" w:rsidRPr="00347A00" w:rsidRDefault="003117B2" w:rsidP="00CC005D">
            <w:pPr>
              <w:ind w:left="-25"/>
              <w:jc w:val="center"/>
              <w:rPr>
                <w:b/>
              </w:rPr>
            </w:pPr>
            <w:proofErr w:type="gramStart"/>
            <w:r w:rsidRPr="00347A00">
              <w:rPr>
                <w:b/>
                <w:sz w:val="22"/>
                <w:szCs w:val="22"/>
              </w:rPr>
              <w:t>n</w:t>
            </w:r>
            <w:proofErr w:type="gramEnd"/>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7FE92855" w14:textId="77777777" w:rsidR="003117B2" w:rsidRPr="00347A00" w:rsidRDefault="003117B2" w:rsidP="00CC005D">
            <w:pPr>
              <w:ind w:left="-25"/>
            </w:pP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EBD47C8"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2E7783B9"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A050F4C"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6F28AE3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6AFC15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1F989573"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3BAA1FC4"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08916485"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4CC9EC4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797A2ED7" w14:textId="77777777" w:rsidR="003117B2" w:rsidRPr="00347A00" w:rsidRDefault="003117B2" w:rsidP="00CC005D"/>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F63E025" w14:textId="77777777" w:rsidR="003117B2" w:rsidRPr="00347A00" w:rsidRDefault="003117B2" w:rsidP="00CC005D"/>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159AD6F7" w14:textId="77777777" w:rsidR="003117B2" w:rsidRPr="00347A00" w:rsidRDefault="003117B2" w:rsidP="00CC005D"/>
        </w:tc>
      </w:tr>
      <w:tr w:rsidR="003117B2" w:rsidRPr="00347A00" w14:paraId="454F9BB1" w14:textId="77777777" w:rsidTr="00CC005D">
        <w:trPr>
          <w:trHeight w:val="65"/>
        </w:trPr>
        <w:tc>
          <w:tcPr>
            <w:tcW w:w="587" w:type="dxa"/>
            <w:tcBorders>
              <w:top w:val="single" w:sz="6" w:space="0" w:color="auto"/>
              <w:left w:val="double" w:sz="4" w:space="0" w:color="auto"/>
              <w:bottom w:val="double" w:sz="4" w:space="0" w:color="auto"/>
            </w:tcBorders>
            <w:tcMar>
              <w:top w:w="28" w:type="dxa"/>
              <w:left w:w="28" w:type="dxa"/>
              <w:bottom w:w="28" w:type="dxa"/>
              <w:right w:w="28" w:type="dxa"/>
            </w:tcMar>
            <w:vAlign w:val="center"/>
          </w:tcPr>
          <w:p w14:paraId="51A1389A" w14:textId="77777777" w:rsidR="003117B2" w:rsidRPr="00347A00" w:rsidRDefault="003117B2" w:rsidP="00CC005D">
            <w:pPr>
              <w:ind w:left="-25"/>
              <w:jc w:val="center"/>
            </w:pPr>
          </w:p>
        </w:tc>
        <w:tc>
          <w:tcPr>
            <w:tcW w:w="3553" w:type="dxa"/>
            <w:tcBorders>
              <w:top w:val="single" w:sz="6" w:space="0" w:color="auto"/>
              <w:left w:val="single" w:sz="6" w:space="0" w:color="auto"/>
              <w:bottom w:val="double" w:sz="4" w:space="0" w:color="auto"/>
            </w:tcBorders>
            <w:tcMar>
              <w:top w:w="28" w:type="dxa"/>
              <w:left w:w="28" w:type="dxa"/>
              <w:bottom w:w="28" w:type="dxa"/>
              <w:right w:w="28" w:type="dxa"/>
            </w:tcMar>
          </w:tcPr>
          <w:p w14:paraId="310545EF" w14:textId="77777777" w:rsidR="003117B2" w:rsidRPr="00347A00" w:rsidRDefault="003117B2" w:rsidP="00CC005D">
            <w:pPr>
              <w:ind w:left="-25"/>
            </w:pPr>
          </w:p>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3258C16F"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1201907A"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611040EE"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4797D589"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26E7B1E7"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21A0A930"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2B8747BE"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7FD80B6D"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1E3B58C6"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65C9674A" w14:textId="77777777" w:rsidR="003117B2" w:rsidRPr="00347A00" w:rsidRDefault="003117B2" w:rsidP="00CC005D"/>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7A8C6708" w14:textId="77777777" w:rsidR="003117B2" w:rsidRPr="00347A00" w:rsidRDefault="003117B2" w:rsidP="00CC005D"/>
        </w:tc>
        <w:tc>
          <w:tcPr>
            <w:tcW w:w="2436" w:type="dxa"/>
            <w:tcBorders>
              <w:top w:val="single" w:sz="6" w:space="0" w:color="auto"/>
              <w:left w:val="single" w:sz="6" w:space="0" w:color="auto"/>
              <w:bottom w:val="double" w:sz="4" w:space="0" w:color="auto"/>
              <w:right w:val="double" w:sz="4" w:space="0" w:color="auto"/>
            </w:tcBorders>
            <w:tcMar>
              <w:top w:w="28" w:type="dxa"/>
              <w:left w:w="28" w:type="dxa"/>
              <w:bottom w:w="28" w:type="dxa"/>
              <w:right w:w="28" w:type="dxa"/>
            </w:tcMar>
          </w:tcPr>
          <w:p w14:paraId="7759A659" w14:textId="77777777" w:rsidR="003117B2" w:rsidRPr="00347A00" w:rsidRDefault="003117B2" w:rsidP="00CC005D"/>
        </w:tc>
      </w:tr>
    </w:tbl>
    <w:p w14:paraId="1A14BCC8" w14:textId="77777777" w:rsidR="003117B2" w:rsidRPr="00347A00" w:rsidRDefault="003117B2" w:rsidP="003117B2">
      <w:pPr>
        <w:pStyle w:val="Retraitcorpsdetexte"/>
        <w:tabs>
          <w:tab w:val="left" w:pos="426"/>
        </w:tabs>
        <w:spacing w:before="60"/>
        <w:ind w:left="426" w:hanging="360"/>
        <w:rPr>
          <w:sz w:val="20"/>
        </w:rPr>
      </w:pPr>
      <w:r w:rsidRPr="00347A00">
        <w:rPr>
          <w:sz w:val="20"/>
        </w:rPr>
        <w:t>1</w:t>
      </w:r>
      <w:r w:rsidRPr="00347A00">
        <w:rPr>
          <w:sz w:val="20"/>
        </w:rPr>
        <w:tab/>
        <w:t>Fournir la liste des livrables en indiquant le détail des activités y conduisant, ainsi que les autres actions, tels que les approbations à obtenir du Client. Pour les missions comportant des étapes successives, indiquer les activités, la fourniture de rapports et les actions requises pour chacune des étapes, séparément.</w:t>
      </w:r>
    </w:p>
    <w:p w14:paraId="289AF237" w14:textId="77777777" w:rsidR="003117B2" w:rsidRPr="00347A00" w:rsidRDefault="003117B2" w:rsidP="003117B2">
      <w:pPr>
        <w:pStyle w:val="Retraitcorpsdetexte"/>
        <w:tabs>
          <w:tab w:val="left" w:pos="426"/>
        </w:tabs>
        <w:ind w:left="426" w:hanging="360"/>
        <w:rPr>
          <w:sz w:val="20"/>
        </w:rPr>
      </w:pPr>
      <w:r w:rsidRPr="00347A00">
        <w:rPr>
          <w:sz w:val="20"/>
        </w:rPr>
        <w:t>2</w:t>
      </w:r>
      <w:r w:rsidRPr="00347A00">
        <w:rPr>
          <w:sz w:val="20"/>
        </w:rPr>
        <w:tab/>
        <w:t xml:space="preserve">La durée des activités sera indiquée sous la forme d’un </w:t>
      </w:r>
      <w:r w:rsidRPr="00347A00">
        <w:rPr>
          <w:sz w:val="20"/>
          <w:u w:val="single"/>
        </w:rPr>
        <w:t>diagramme à barres</w:t>
      </w:r>
      <w:r w:rsidRPr="00347A00">
        <w:rPr>
          <w:sz w:val="20"/>
        </w:rPr>
        <w:t>.</w:t>
      </w:r>
    </w:p>
    <w:p w14:paraId="5B4AEC3D" w14:textId="77777777" w:rsidR="003117B2" w:rsidRPr="00347A00" w:rsidRDefault="003117B2" w:rsidP="003117B2">
      <w:pPr>
        <w:pStyle w:val="Retraitcorpsdetexte"/>
        <w:tabs>
          <w:tab w:val="left" w:pos="426"/>
        </w:tabs>
        <w:ind w:left="426" w:hanging="360"/>
        <w:rPr>
          <w:sz w:val="20"/>
        </w:rPr>
      </w:pPr>
      <w:r w:rsidRPr="00347A00">
        <w:rPr>
          <w:sz w:val="20"/>
        </w:rPr>
        <w:t>3</w:t>
      </w:r>
      <w:r w:rsidRPr="00347A00">
        <w:rPr>
          <w:sz w:val="20"/>
        </w:rPr>
        <w:tab/>
        <w:t>Insérer une légende, si nécessaire à la compréhension du diagramme.</w:t>
      </w:r>
    </w:p>
    <w:p w14:paraId="6455CC34" w14:textId="77777777" w:rsidR="003117B2" w:rsidRPr="00347A00" w:rsidRDefault="003117B2" w:rsidP="003117B2">
      <w:pPr>
        <w:ind w:left="360"/>
        <w:sectPr w:rsidR="003117B2" w:rsidRPr="00347A00" w:rsidSect="00CC005D">
          <w:headerReference w:type="even" r:id="rId61"/>
          <w:headerReference w:type="default" r:id="rId62"/>
          <w:footerReference w:type="default" r:id="rId63"/>
          <w:headerReference w:type="first" r:id="rId64"/>
          <w:type w:val="nextColumn"/>
          <w:pgSz w:w="15842" w:h="12242" w:orient="landscape" w:code="1"/>
          <w:pgMar w:top="1440" w:right="1440" w:bottom="1440" w:left="1440" w:header="720" w:footer="720" w:gutter="0"/>
          <w:cols w:space="720"/>
          <w:titlePg/>
          <w:docGrid w:linePitch="326"/>
        </w:sectPr>
      </w:pPr>
    </w:p>
    <w:p w14:paraId="4A87E43F" w14:textId="77777777" w:rsidR="003117B2" w:rsidRPr="00347A00" w:rsidRDefault="003117B2" w:rsidP="003117B2">
      <w:pPr>
        <w:pStyle w:val="Sec3head2"/>
      </w:pPr>
      <w:bookmarkStart w:id="169" w:name="_Toc488238196"/>
      <w:bookmarkStart w:id="170" w:name="_Toc369861985"/>
      <w:r w:rsidRPr="00347A00">
        <w:lastRenderedPageBreak/>
        <w:t>Formulaire TECH-6</w:t>
      </w:r>
      <w:bookmarkEnd w:id="169"/>
      <w:r w:rsidRPr="00347A00">
        <w:t xml:space="preserve"> </w:t>
      </w:r>
    </w:p>
    <w:p w14:paraId="5A4C1A4E" w14:textId="77777777" w:rsidR="003117B2" w:rsidRPr="00347A00" w:rsidRDefault="003117B2" w:rsidP="003117B2">
      <w:pPr>
        <w:jc w:val="center"/>
        <w:rPr>
          <w:rFonts w:ascii="Times New Roman Bold" w:hAnsi="Times New Roman Bold"/>
          <w:b/>
          <w:smallCaps/>
          <w:sz w:val="28"/>
          <w:szCs w:val="28"/>
        </w:rPr>
      </w:pPr>
      <w:r w:rsidRPr="00347A00">
        <w:rPr>
          <w:rFonts w:ascii="Times New Roman Bold" w:hAnsi="Times New Roman Bold"/>
          <w:b/>
          <w:smallCaps/>
          <w:sz w:val="28"/>
          <w:szCs w:val="28"/>
        </w:rPr>
        <w:t>(pour PTC et PTS)</w:t>
      </w:r>
    </w:p>
    <w:p w14:paraId="3499FEE0" w14:textId="77777777" w:rsidR="003117B2" w:rsidRPr="00347A00" w:rsidRDefault="003117B2" w:rsidP="003117B2">
      <w:pPr>
        <w:pStyle w:val="Style11"/>
        <w:spacing w:before="240" w:after="120"/>
        <w:ind w:left="0"/>
      </w:pPr>
      <w:r w:rsidRPr="00347A00">
        <w:t>Composition de l’équipe, activités individuelles et contribution du personnel clé</w:t>
      </w:r>
      <w:bookmarkEnd w:id="170"/>
      <w:r w:rsidRPr="00347A00">
        <w:t xml:space="preserve"> </w:t>
      </w:r>
    </w:p>
    <w:tbl>
      <w:tblPr>
        <w:tblW w:w="1350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76"/>
        <w:gridCol w:w="9"/>
        <w:gridCol w:w="1768"/>
        <w:gridCol w:w="912"/>
        <w:gridCol w:w="851"/>
        <w:gridCol w:w="851"/>
        <w:gridCol w:w="164"/>
        <w:gridCol w:w="830"/>
        <w:gridCol w:w="180"/>
        <w:gridCol w:w="851"/>
        <w:gridCol w:w="851"/>
        <w:gridCol w:w="180"/>
        <w:gridCol w:w="851"/>
        <w:gridCol w:w="231"/>
        <w:gridCol w:w="306"/>
        <w:gridCol w:w="261"/>
        <w:gridCol w:w="993"/>
        <w:gridCol w:w="992"/>
        <w:gridCol w:w="1843"/>
      </w:tblGrid>
      <w:tr w:rsidR="003117B2" w:rsidRPr="00347A00" w14:paraId="2712DF4C" w14:textId="77777777" w:rsidTr="00CC005D">
        <w:trPr>
          <w:cantSplit/>
          <w:trHeight w:val="470"/>
          <w:jc w:val="center"/>
        </w:trPr>
        <w:tc>
          <w:tcPr>
            <w:tcW w:w="576" w:type="dxa"/>
            <w:vMerge w:val="restart"/>
            <w:tcBorders>
              <w:top w:val="double" w:sz="4" w:space="0" w:color="auto"/>
              <w:left w:val="double" w:sz="4" w:space="0" w:color="auto"/>
              <w:right w:val="single" w:sz="6" w:space="0" w:color="auto"/>
            </w:tcBorders>
            <w:tcMar>
              <w:top w:w="28" w:type="dxa"/>
              <w:left w:w="28" w:type="dxa"/>
              <w:bottom w:w="28" w:type="dxa"/>
              <w:right w:w="28" w:type="dxa"/>
            </w:tcMar>
            <w:vAlign w:val="center"/>
          </w:tcPr>
          <w:p w14:paraId="12D3975E" w14:textId="77777777" w:rsidR="003117B2" w:rsidRPr="00347A00" w:rsidRDefault="003117B2" w:rsidP="00CC005D">
            <w:pPr>
              <w:rPr>
                <w:b/>
                <w:sz w:val="20"/>
              </w:rPr>
            </w:pPr>
            <w:r w:rsidRPr="00347A00">
              <w:rPr>
                <w:b/>
                <w:sz w:val="20"/>
              </w:rPr>
              <w:t>N°</w:t>
            </w:r>
          </w:p>
        </w:tc>
        <w:tc>
          <w:tcPr>
            <w:tcW w:w="1777" w:type="dxa"/>
            <w:gridSpan w:val="2"/>
            <w:vMerge w:val="restart"/>
            <w:tcBorders>
              <w:top w:val="double" w:sz="4" w:space="0" w:color="auto"/>
              <w:left w:val="single" w:sz="6" w:space="0" w:color="auto"/>
              <w:bottom w:val="single" w:sz="6" w:space="0" w:color="auto"/>
              <w:right w:val="single" w:sz="6" w:space="0" w:color="auto"/>
            </w:tcBorders>
            <w:tcMar>
              <w:top w:w="28" w:type="dxa"/>
              <w:left w:w="28" w:type="dxa"/>
              <w:bottom w:w="28" w:type="dxa"/>
              <w:right w:w="28" w:type="dxa"/>
            </w:tcMar>
            <w:vAlign w:val="center"/>
          </w:tcPr>
          <w:p w14:paraId="5A62A945" w14:textId="77777777" w:rsidR="003117B2" w:rsidRPr="00347A00" w:rsidRDefault="003117B2" w:rsidP="00CC005D">
            <w:pPr>
              <w:jc w:val="center"/>
              <w:rPr>
                <w:sz w:val="20"/>
              </w:rPr>
            </w:pPr>
            <w:r w:rsidRPr="00347A00">
              <w:rPr>
                <w:b/>
                <w:bCs/>
                <w:sz w:val="20"/>
              </w:rPr>
              <w:t>Nom</w:t>
            </w:r>
          </w:p>
        </w:tc>
        <w:tc>
          <w:tcPr>
            <w:tcW w:w="7319" w:type="dxa"/>
            <w:gridSpan w:val="13"/>
            <w:tcBorders>
              <w:top w:val="double" w:sz="4" w:space="0" w:color="auto"/>
              <w:right w:val="single" w:sz="6" w:space="0" w:color="auto"/>
            </w:tcBorders>
            <w:tcMar>
              <w:top w:w="28" w:type="dxa"/>
              <w:left w:w="28" w:type="dxa"/>
              <w:bottom w:w="28" w:type="dxa"/>
              <w:right w:w="28" w:type="dxa"/>
            </w:tcMar>
            <w:vAlign w:val="center"/>
          </w:tcPr>
          <w:p w14:paraId="160497C8" w14:textId="77777777" w:rsidR="003117B2" w:rsidRPr="00347A00" w:rsidRDefault="003117B2" w:rsidP="00CC005D">
            <w:pPr>
              <w:spacing w:line="200" w:lineRule="exact"/>
              <w:rPr>
                <w:b/>
                <w:sz w:val="20"/>
              </w:rPr>
            </w:pPr>
            <w:r w:rsidRPr="00347A00">
              <w:rPr>
                <w:b/>
                <w:sz w:val="20"/>
              </w:rPr>
              <w:t>Contribution du personnel (en personne/mois) pour chacun des livrables (dont la liste figure en TECH-5)</w:t>
            </w:r>
          </w:p>
        </w:tc>
        <w:tc>
          <w:tcPr>
            <w:tcW w:w="3828" w:type="dxa"/>
            <w:gridSpan w:val="3"/>
            <w:tcBorders>
              <w:top w:val="double" w:sz="4" w:space="0" w:color="auto"/>
              <w:right w:val="double" w:sz="4" w:space="0" w:color="auto"/>
            </w:tcBorders>
            <w:tcMar>
              <w:top w:w="28" w:type="dxa"/>
              <w:left w:w="28" w:type="dxa"/>
              <w:bottom w:w="28" w:type="dxa"/>
              <w:right w:w="28" w:type="dxa"/>
            </w:tcMar>
            <w:vAlign w:val="center"/>
          </w:tcPr>
          <w:p w14:paraId="493F93B8" w14:textId="77777777" w:rsidR="003117B2" w:rsidRPr="00347A00" w:rsidRDefault="003117B2" w:rsidP="00CC005D">
            <w:pPr>
              <w:spacing w:line="200" w:lineRule="exact"/>
              <w:rPr>
                <w:b/>
                <w:sz w:val="20"/>
              </w:rPr>
            </w:pPr>
            <w:r w:rsidRPr="00347A00">
              <w:rPr>
                <w:b/>
                <w:sz w:val="20"/>
              </w:rPr>
              <w:t xml:space="preserve">Temps de contribution total </w:t>
            </w:r>
            <w:r w:rsidRPr="00347A00">
              <w:rPr>
                <w:b/>
                <w:sz w:val="20"/>
              </w:rPr>
              <w:br/>
              <w:t>(en mois)</w:t>
            </w:r>
          </w:p>
        </w:tc>
      </w:tr>
      <w:tr w:rsidR="003117B2" w:rsidRPr="00347A00" w14:paraId="1B514EC5" w14:textId="77777777" w:rsidTr="00CC005D">
        <w:trPr>
          <w:cantSplit/>
          <w:trHeight w:val="194"/>
          <w:jc w:val="center"/>
        </w:trPr>
        <w:tc>
          <w:tcPr>
            <w:tcW w:w="576" w:type="dxa"/>
            <w:vMerge/>
            <w:tcBorders>
              <w:left w:val="double" w:sz="4" w:space="0" w:color="auto"/>
              <w:bottom w:val="single" w:sz="12" w:space="0" w:color="auto"/>
              <w:right w:val="single" w:sz="6" w:space="0" w:color="auto"/>
            </w:tcBorders>
            <w:tcMar>
              <w:top w:w="28" w:type="dxa"/>
              <w:left w:w="28" w:type="dxa"/>
              <w:bottom w:w="28" w:type="dxa"/>
              <w:right w:w="28" w:type="dxa"/>
            </w:tcMar>
            <w:vAlign w:val="center"/>
          </w:tcPr>
          <w:p w14:paraId="1A0D3E34" w14:textId="77777777" w:rsidR="003117B2" w:rsidRPr="00347A00" w:rsidRDefault="003117B2" w:rsidP="00CC005D">
            <w:pPr>
              <w:jc w:val="center"/>
              <w:rPr>
                <w:b/>
                <w:bCs/>
                <w:sz w:val="22"/>
                <w:szCs w:val="22"/>
              </w:rPr>
            </w:pPr>
          </w:p>
        </w:tc>
        <w:tc>
          <w:tcPr>
            <w:tcW w:w="1777" w:type="dxa"/>
            <w:gridSpan w:val="2"/>
            <w:vMerge/>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09181155" w14:textId="77777777" w:rsidR="003117B2" w:rsidRPr="00347A00" w:rsidRDefault="003117B2" w:rsidP="00CC005D">
            <w:pPr>
              <w:jc w:val="center"/>
              <w:rPr>
                <w:b/>
                <w:bCs/>
                <w:sz w:val="22"/>
                <w:szCs w:val="22"/>
              </w:rPr>
            </w:pPr>
          </w:p>
        </w:tc>
        <w:tc>
          <w:tcPr>
            <w:tcW w:w="912" w:type="dxa"/>
            <w:tcBorders>
              <w:top w:val="single" w:sz="6" w:space="0" w:color="auto"/>
              <w:bottom w:val="single" w:sz="12" w:space="0" w:color="auto"/>
            </w:tcBorders>
            <w:tcMar>
              <w:top w:w="28" w:type="dxa"/>
              <w:left w:w="28" w:type="dxa"/>
              <w:bottom w:w="28" w:type="dxa"/>
              <w:right w:w="28" w:type="dxa"/>
            </w:tcMar>
            <w:vAlign w:val="center"/>
          </w:tcPr>
          <w:p w14:paraId="7B5DA572" w14:textId="77777777" w:rsidR="003117B2" w:rsidRPr="00347A00" w:rsidRDefault="003117B2" w:rsidP="00CC005D">
            <w:pPr>
              <w:jc w:val="center"/>
              <w:rPr>
                <w:b/>
                <w:bCs/>
                <w:sz w:val="20"/>
              </w:rPr>
            </w:pPr>
            <w:r w:rsidRPr="00347A00">
              <w:rPr>
                <w:b/>
                <w:bCs/>
                <w:sz w:val="20"/>
              </w:rPr>
              <w:t>Position</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2A0EFC3" w14:textId="77777777" w:rsidR="003117B2" w:rsidRPr="00347A00" w:rsidRDefault="003117B2" w:rsidP="00CC005D">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031AF4AB" w14:textId="77777777" w:rsidR="003117B2" w:rsidRPr="00347A00" w:rsidRDefault="003117B2" w:rsidP="00CC005D">
            <w:pPr>
              <w:jc w:val="center"/>
              <w:rPr>
                <w:b/>
                <w:bCs/>
                <w:sz w:val="20"/>
              </w:rPr>
            </w:pPr>
            <w:r w:rsidRPr="00347A00">
              <w:rPr>
                <w:b/>
                <w:bCs/>
                <w:sz w:val="20"/>
              </w:rPr>
              <w:t>L-1</w:t>
            </w:r>
          </w:p>
        </w:tc>
        <w:tc>
          <w:tcPr>
            <w:tcW w:w="164"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3C28FC05" w14:textId="77777777" w:rsidR="003117B2" w:rsidRPr="00347A00" w:rsidRDefault="003117B2" w:rsidP="00CC005D">
            <w:pPr>
              <w:rPr>
                <w:b/>
                <w:bCs/>
                <w:sz w:val="20"/>
              </w:rPr>
            </w:pPr>
          </w:p>
        </w:tc>
        <w:tc>
          <w:tcPr>
            <w:tcW w:w="830" w:type="dxa"/>
            <w:tcBorders>
              <w:top w:val="single" w:sz="6" w:space="0" w:color="auto"/>
              <w:bottom w:val="single" w:sz="12" w:space="0" w:color="auto"/>
            </w:tcBorders>
            <w:tcMar>
              <w:top w:w="28" w:type="dxa"/>
              <w:left w:w="28" w:type="dxa"/>
              <w:bottom w:w="28" w:type="dxa"/>
              <w:right w:w="28" w:type="dxa"/>
            </w:tcMar>
            <w:vAlign w:val="center"/>
          </w:tcPr>
          <w:p w14:paraId="0B5912A1" w14:textId="77777777" w:rsidR="003117B2" w:rsidRPr="00347A00" w:rsidRDefault="003117B2" w:rsidP="00CC005D">
            <w:pPr>
              <w:jc w:val="center"/>
              <w:rPr>
                <w:b/>
                <w:bCs/>
                <w:sz w:val="20"/>
              </w:rPr>
            </w:pPr>
            <w:r w:rsidRPr="00347A00">
              <w:rPr>
                <w:b/>
                <w:bCs/>
                <w:sz w:val="20"/>
              </w:rPr>
              <w:t>L-2</w:t>
            </w:r>
          </w:p>
        </w:tc>
        <w:tc>
          <w:tcPr>
            <w:tcW w:w="180"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732C678D" w14:textId="77777777" w:rsidR="003117B2" w:rsidRPr="00347A00" w:rsidRDefault="003117B2" w:rsidP="00CC005D">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098D8DDA" w14:textId="77777777" w:rsidR="003117B2" w:rsidRPr="00347A00" w:rsidRDefault="003117B2" w:rsidP="00CC005D">
            <w:pPr>
              <w:jc w:val="center"/>
              <w:rPr>
                <w:b/>
                <w:bCs/>
                <w:sz w:val="20"/>
              </w:rPr>
            </w:pPr>
            <w:r w:rsidRPr="00347A00">
              <w:rPr>
                <w:b/>
                <w:bCs/>
                <w:sz w:val="20"/>
              </w:rPr>
              <w:t>L-3</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1687A0F7" w14:textId="77777777" w:rsidR="003117B2" w:rsidRPr="00347A00" w:rsidRDefault="003117B2" w:rsidP="00CC005D">
            <w:pPr>
              <w:jc w:val="center"/>
              <w:rPr>
                <w:b/>
                <w:bCs/>
                <w:sz w:val="20"/>
              </w:rPr>
            </w:pPr>
            <w:r w:rsidRPr="00347A00">
              <w:rPr>
                <w:b/>
                <w:bCs/>
                <w:sz w:val="20"/>
              </w:rPr>
              <w:t>........</w:t>
            </w:r>
          </w:p>
        </w:tc>
        <w:tc>
          <w:tcPr>
            <w:tcW w:w="180" w:type="dxa"/>
            <w:tcBorders>
              <w:top w:val="single" w:sz="6" w:space="0" w:color="auto"/>
              <w:bottom w:val="single" w:sz="12" w:space="0" w:color="auto"/>
            </w:tcBorders>
            <w:tcMar>
              <w:top w:w="28" w:type="dxa"/>
              <w:left w:w="28" w:type="dxa"/>
              <w:bottom w:w="28" w:type="dxa"/>
              <w:right w:w="28" w:type="dxa"/>
            </w:tcMar>
            <w:vAlign w:val="center"/>
          </w:tcPr>
          <w:p w14:paraId="6C36E31E" w14:textId="77777777" w:rsidR="003117B2" w:rsidRPr="00347A00" w:rsidRDefault="003117B2" w:rsidP="00CC005D">
            <w:pPr>
              <w:jc w:val="center"/>
              <w:rPr>
                <w:b/>
                <w:bCs/>
                <w:sz w:val="20"/>
              </w:rPr>
            </w:pP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10B3E95E" w14:textId="77777777" w:rsidR="003117B2" w:rsidRPr="00347A00" w:rsidRDefault="003117B2" w:rsidP="00CC005D">
            <w:pPr>
              <w:jc w:val="center"/>
              <w:rPr>
                <w:b/>
                <w:bCs/>
                <w:sz w:val="20"/>
              </w:rPr>
            </w:pPr>
            <w:r w:rsidRPr="00347A00">
              <w:rPr>
                <w:b/>
                <w:bCs/>
                <w:sz w:val="20"/>
              </w:rPr>
              <w:t>L-...</w:t>
            </w:r>
          </w:p>
        </w:tc>
        <w:tc>
          <w:tcPr>
            <w:tcW w:w="231"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610C6B2D" w14:textId="77777777" w:rsidR="003117B2" w:rsidRPr="00347A00" w:rsidRDefault="003117B2" w:rsidP="00CC005D">
            <w:pPr>
              <w:jc w:val="center"/>
              <w:rPr>
                <w:b/>
                <w:bCs/>
                <w:sz w:val="20"/>
              </w:rPr>
            </w:pPr>
          </w:p>
        </w:tc>
        <w:tc>
          <w:tcPr>
            <w:tcW w:w="306" w:type="dxa"/>
            <w:tcBorders>
              <w:top w:val="single" w:sz="6" w:space="0" w:color="auto"/>
              <w:left w:val="single" w:sz="6" w:space="0" w:color="auto"/>
              <w:bottom w:val="single" w:sz="12" w:space="0" w:color="auto"/>
            </w:tcBorders>
            <w:tcMar>
              <w:top w:w="28" w:type="dxa"/>
              <w:left w:w="28" w:type="dxa"/>
              <w:bottom w:w="28" w:type="dxa"/>
              <w:right w:w="28" w:type="dxa"/>
            </w:tcMar>
            <w:vAlign w:val="center"/>
          </w:tcPr>
          <w:p w14:paraId="347887BF" w14:textId="77777777" w:rsidR="003117B2" w:rsidRPr="00347A00" w:rsidRDefault="003117B2" w:rsidP="00CC005D">
            <w:pPr>
              <w:jc w:val="center"/>
              <w:rPr>
                <w:b/>
                <w:bCs/>
                <w:sz w:val="20"/>
              </w:rPr>
            </w:pPr>
          </w:p>
        </w:tc>
        <w:tc>
          <w:tcPr>
            <w:tcW w:w="26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0EFC8188" w14:textId="77777777" w:rsidR="003117B2" w:rsidRPr="00347A00" w:rsidRDefault="003117B2" w:rsidP="00CC005D">
            <w:pPr>
              <w:jc w:val="center"/>
              <w:rPr>
                <w:b/>
                <w:bCs/>
                <w:sz w:val="20"/>
              </w:rPr>
            </w:pPr>
          </w:p>
        </w:tc>
        <w:tc>
          <w:tcPr>
            <w:tcW w:w="993"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0801FB67" w14:textId="77777777" w:rsidR="003117B2" w:rsidRPr="00347A00" w:rsidRDefault="003117B2" w:rsidP="00CC005D">
            <w:pPr>
              <w:jc w:val="center"/>
              <w:rPr>
                <w:b/>
                <w:bCs/>
                <w:sz w:val="20"/>
              </w:rPr>
            </w:pPr>
            <w:r w:rsidRPr="00347A00">
              <w:rPr>
                <w:b/>
                <w:bCs/>
                <w:sz w:val="20"/>
              </w:rPr>
              <w:t>Siège</w:t>
            </w:r>
          </w:p>
        </w:tc>
        <w:tc>
          <w:tcPr>
            <w:tcW w:w="992"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4F164C59" w14:textId="77777777" w:rsidR="003117B2" w:rsidRPr="00347A00" w:rsidRDefault="003117B2" w:rsidP="00CC005D">
            <w:pPr>
              <w:jc w:val="center"/>
              <w:rPr>
                <w:b/>
                <w:bCs/>
                <w:sz w:val="20"/>
              </w:rPr>
            </w:pPr>
            <w:r w:rsidRPr="00347A00">
              <w:rPr>
                <w:b/>
                <w:bCs/>
                <w:sz w:val="20"/>
              </w:rPr>
              <w:t>Terrain</w:t>
            </w:r>
          </w:p>
        </w:tc>
        <w:tc>
          <w:tcPr>
            <w:tcW w:w="1843" w:type="dxa"/>
            <w:tcBorders>
              <w:top w:val="single" w:sz="6" w:space="0" w:color="auto"/>
              <w:left w:val="single" w:sz="6" w:space="0" w:color="auto"/>
              <w:bottom w:val="single" w:sz="12" w:space="0" w:color="auto"/>
              <w:right w:val="double" w:sz="4" w:space="0" w:color="auto"/>
            </w:tcBorders>
            <w:tcMar>
              <w:top w:w="28" w:type="dxa"/>
              <w:left w:w="28" w:type="dxa"/>
              <w:bottom w:w="28" w:type="dxa"/>
              <w:right w:w="28" w:type="dxa"/>
            </w:tcMar>
            <w:vAlign w:val="center"/>
          </w:tcPr>
          <w:p w14:paraId="257BD96F" w14:textId="77777777" w:rsidR="003117B2" w:rsidRPr="00347A00" w:rsidRDefault="003117B2" w:rsidP="00CC005D">
            <w:pPr>
              <w:jc w:val="center"/>
              <w:rPr>
                <w:b/>
                <w:bCs/>
                <w:sz w:val="20"/>
              </w:rPr>
            </w:pPr>
            <w:r w:rsidRPr="00347A00">
              <w:rPr>
                <w:b/>
                <w:bCs/>
                <w:sz w:val="20"/>
              </w:rPr>
              <w:t>Total</w:t>
            </w:r>
          </w:p>
        </w:tc>
      </w:tr>
      <w:tr w:rsidR="003117B2" w:rsidRPr="00347A00" w14:paraId="5413FDA7" w14:textId="77777777" w:rsidTr="00CC005D">
        <w:trPr>
          <w:cantSplit/>
          <w:trHeight w:val="184"/>
          <w:jc w:val="center"/>
        </w:trPr>
        <w:tc>
          <w:tcPr>
            <w:tcW w:w="4116" w:type="dxa"/>
            <w:gridSpan w:val="5"/>
            <w:tcBorders>
              <w:top w:val="single" w:sz="12" w:space="0" w:color="auto"/>
              <w:left w:val="double" w:sz="4" w:space="0" w:color="auto"/>
              <w:bottom w:val="single" w:sz="6" w:space="0" w:color="auto"/>
              <w:right w:val="nil"/>
            </w:tcBorders>
            <w:vAlign w:val="center"/>
          </w:tcPr>
          <w:p w14:paraId="19478E12" w14:textId="77777777" w:rsidR="003117B2" w:rsidRPr="00347A00" w:rsidRDefault="003117B2" w:rsidP="00CC005D">
            <w:pPr>
              <w:pStyle w:val="xl41"/>
              <w:spacing w:before="0" w:beforeAutospacing="0" w:after="0" w:afterAutospacing="0"/>
              <w:rPr>
                <w:sz w:val="20"/>
                <w:lang w:val="fr-FR"/>
              </w:rPr>
            </w:pPr>
            <w:r w:rsidRPr="00347A00">
              <w:rPr>
                <w:b/>
                <w:bCs/>
                <w:sz w:val="20"/>
                <w:lang w:val="fr-FR"/>
              </w:rPr>
              <w:t>Personnel clé</w:t>
            </w:r>
          </w:p>
        </w:tc>
        <w:tc>
          <w:tcPr>
            <w:tcW w:w="851" w:type="dxa"/>
            <w:tcBorders>
              <w:top w:val="single" w:sz="12" w:space="0" w:color="auto"/>
              <w:left w:val="nil"/>
              <w:bottom w:val="single" w:sz="6" w:space="0" w:color="auto"/>
              <w:right w:val="nil"/>
            </w:tcBorders>
          </w:tcPr>
          <w:p w14:paraId="69220C59" w14:textId="77777777" w:rsidR="003117B2" w:rsidRPr="00347A00" w:rsidRDefault="003117B2" w:rsidP="00CC005D">
            <w:pPr>
              <w:rPr>
                <w:sz w:val="22"/>
                <w:szCs w:val="22"/>
              </w:rPr>
            </w:pPr>
          </w:p>
        </w:tc>
        <w:tc>
          <w:tcPr>
            <w:tcW w:w="164" w:type="dxa"/>
            <w:tcBorders>
              <w:top w:val="single" w:sz="12" w:space="0" w:color="auto"/>
              <w:left w:val="nil"/>
              <w:bottom w:val="single" w:sz="6" w:space="0" w:color="auto"/>
              <w:right w:val="nil"/>
            </w:tcBorders>
          </w:tcPr>
          <w:p w14:paraId="5A409AEE" w14:textId="77777777" w:rsidR="003117B2" w:rsidRPr="00347A00" w:rsidRDefault="003117B2" w:rsidP="00CC005D">
            <w:pPr>
              <w:rPr>
                <w:sz w:val="22"/>
                <w:szCs w:val="22"/>
              </w:rPr>
            </w:pPr>
          </w:p>
        </w:tc>
        <w:tc>
          <w:tcPr>
            <w:tcW w:w="830" w:type="dxa"/>
            <w:tcBorders>
              <w:top w:val="single" w:sz="12" w:space="0" w:color="auto"/>
              <w:left w:val="nil"/>
              <w:bottom w:val="single" w:sz="6" w:space="0" w:color="auto"/>
              <w:right w:val="nil"/>
            </w:tcBorders>
          </w:tcPr>
          <w:p w14:paraId="7B848C2D" w14:textId="77777777" w:rsidR="003117B2" w:rsidRPr="00347A00" w:rsidRDefault="003117B2" w:rsidP="00CC005D">
            <w:pPr>
              <w:rPr>
                <w:sz w:val="22"/>
                <w:szCs w:val="22"/>
              </w:rPr>
            </w:pPr>
          </w:p>
        </w:tc>
        <w:tc>
          <w:tcPr>
            <w:tcW w:w="180" w:type="dxa"/>
            <w:tcBorders>
              <w:top w:val="single" w:sz="12" w:space="0" w:color="auto"/>
              <w:left w:val="nil"/>
              <w:bottom w:val="single" w:sz="6" w:space="0" w:color="auto"/>
              <w:right w:val="nil"/>
            </w:tcBorders>
          </w:tcPr>
          <w:p w14:paraId="270293E2" w14:textId="77777777" w:rsidR="003117B2" w:rsidRPr="00347A00" w:rsidRDefault="003117B2" w:rsidP="00CC005D">
            <w:pPr>
              <w:rPr>
                <w:sz w:val="22"/>
                <w:szCs w:val="22"/>
              </w:rPr>
            </w:pPr>
          </w:p>
        </w:tc>
        <w:tc>
          <w:tcPr>
            <w:tcW w:w="851" w:type="dxa"/>
            <w:tcBorders>
              <w:top w:val="single" w:sz="12" w:space="0" w:color="auto"/>
              <w:left w:val="nil"/>
              <w:bottom w:val="single" w:sz="6" w:space="0" w:color="auto"/>
              <w:right w:val="nil"/>
            </w:tcBorders>
          </w:tcPr>
          <w:p w14:paraId="28F0108E" w14:textId="77777777" w:rsidR="003117B2" w:rsidRPr="00347A00" w:rsidRDefault="003117B2" w:rsidP="00CC005D">
            <w:pPr>
              <w:rPr>
                <w:sz w:val="22"/>
                <w:szCs w:val="22"/>
              </w:rPr>
            </w:pPr>
          </w:p>
        </w:tc>
        <w:tc>
          <w:tcPr>
            <w:tcW w:w="851" w:type="dxa"/>
            <w:tcBorders>
              <w:top w:val="single" w:sz="12" w:space="0" w:color="auto"/>
              <w:left w:val="nil"/>
              <w:bottom w:val="single" w:sz="6" w:space="0" w:color="auto"/>
              <w:right w:val="nil"/>
            </w:tcBorders>
          </w:tcPr>
          <w:p w14:paraId="1CB7EE0E" w14:textId="77777777" w:rsidR="003117B2" w:rsidRPr="00347A00" w:rsidRDefault="003117B2" w:rsidP="00CC005D">
            <w:pPr>
              <w:rPr>
                <w:sz w:val="22"/>
                <w:szCs w:val="22"/>
              </w:rPr>
            </w:pPr>
          </w:p>
        </w:tc>
        <w:tc>
          <w:tcPr>
            <w:tcW w:w="180" w:type="dxa"/>
            <w:tcBorders>
              <w:top w:val="single" w:sz="12" w:space="0" w:color="auto"/>
              <w:left w:val="nil"/>
              <w:bottom w:val="single" w:sz="6" w:space="0" w:color="auto"/>
              <w:right w:val="nil"/>
            </w:tcBorders>
          </w:tcPr>
          <w:p w14:paraId="57345A17" w14:textId="77777777" w:rsidR="003117B2" w:rsidRPr="00347A00" w:rsidRDefault="003117B2" w:rsidP="00CC005D">
            <w:pPr>
              <w:rPr>
                <w:sz w:val="22"/>
                <w:szCs w:val="22"/>
              </w:rPr>
            </w:pPr>
          </w:p>
        </w:tc>
        <w:tc>
          <w:tcPr>
            <w:tcW w:w="851" w:type="dxa"/>
            <w:tcBorders>
              <w:top w:val="single" w:sz="12" w:space="0" w:color="auto"/>
              <w:left w:val="nil"/>
              <w:bottom w:val="single" w:sz="6" w:space="0" w:color="auto"/>
              <w:right w:val="nil"/>
            </w:tcBorders>
          </w:tcPr>
          <w:p w14:paraId="0E70F761" w14:textId="77777777" w:rsidR="003117B2" w:rsidRPr="00347A00" w:rsidRDefault="003117B2" w:rsidP="00CC005D">
            <w:pPr>
              <w:rPr>
                <w:sz w:val="22"/>
                <w:szCs w:val="22"/>
              </w:rPr>
            </w:pPr>
          </w:p>
        </w:tc>
        <w:tc>
          <w:tcPr>
            <w:tcW w:w="231" w:type="dxa"/>
            <w:tcBorders>
              <w:top w:val="single" w:sz="12" w:space="0" w:color="auto"/>
              <w:left w:val="nil"/>
              <w:bottom w:val="single" w:sz="6" w:space="0" w:color="auto"/>
              <w:right w:val="nil"/>
            </w:tcBorders>
          </w:tcPr>
          <w:p w14:paraId="1ECF019B" w14:textId="77777777" w:rsidR="003117B2" w:rsidRPr="00347A00" w:rsidRDefault="003117B2" w:rsidP="00CC005D">
            <w:pPr>
              <w:rPr>
                <w:sz w:val="22"/>
                <w:szCs w:val="22"/>
              </w:rPr>
            </w:pPr>
          </w:p>
        </w:tc>
        <w:tc>
          <w:tcPr>
            <w:tcW w:w="306" w:type="dxa"/>
            <w:tcBorders>
              <w:top w:val="single" w:sz="12" w:space="0" w:color="auto"/>
              <w:left w:val="nil"/>
              <w:bottom w:val="single" w:sz="6" w:space="0" w:color="auto"/>
              <w:right w:val="nil"/>
            </w:tcBorders>
          </w:tcPr>
          <w:p w14:paraId="067D6816" w14:textId="77777777" w:rsidR="003117B2" w:rsidRPr="00347A00" w:rsidRDefault="003117B2" w:rsidP="00CC005D">
            <w:pPr>
              <w:rPr>
                <w:sz w:val="22"/>
                <w:szCs w:val="22"/>
              </w:rPr>
            </w:pPr>
          </w:p>
        </w:tc>
        <w:tc>
          <w:tcPr>
            <w:tcW w:w="261" w:type="dxa"/>
            <w:tcBorders>
              <w:top w:val="single" w:sz="12" w:space="0" w:color="auto"/>
              <w:left w:val="nil"/>
              <w:bottom w:val="single" w:sz="6" w:space="0" w:color="auto"/>
              <w:right w:val="nil"/>
            </w:tcBorders>
          </w:tcPr>
          <w:p w14:paraId="140EC021" w14:textId="77777777" w:rsidR="003117B2" w:rsidRPr="00347A00" w:rsidRDefault="003117B2" w:rsidP="00CC005D">
            <w:pPr>
              <w:rPr>
                <w:sz w:val="22"/>
                <w:szCs w:val="22"/>
              </w:rPr>
            </w:pPr>
          </w:p>
        </w:tc>
        <w:tc>
          <w:tcPr>
            <w:tcW w:w="993" w:type="dxa"/>
            <w:tcBorders>
              <w:top w:val="single" w:sz="12" w:space="0" w:color="auto"/>
              <w:left w:val="nil"/>
              <w:bottom w:val="single" w:sz="6" w:space="0" w:color="auto"/>
              <w:right w:val="nil"/>
            </w:tcBorders>
          </w:tcPr>
          <w:p w14:paraId="14ED64F1" w14:textId="77777777" w:rsidR="003117B2" w:rsidRPr="00347A00" w:rsidRDefault="003117B2" w:rsidP="00CC005D">
            <w:pPr>
              <w:rPr>
                <w:sz w:val="20"/>
                <w:highlight w:val="yellow"/>
              </w:rPr>
            </w:pPr>
          </w:p>
        </w:tc>
        <w:tc>
          <w:tcPr>
            <w:tcW w:w="992" w:type="dxa"/>
            <w:tcBorders>
              <w:top w:val="single" w:sz="12" w:space="0" w:color="auto"/>
              <w:left w:val="nil"/>
              <w:bottom w:val="single" w:sz="6" w:space="0" w:color="auto"/>
              <w:right w:val="nil"/>
            </w:tcBorders>
          </w:tcPr>
          <w:p w14:paraId="724638CE" w14:textId="77777777" w:rsidR="003117B2" w:rsidRPr="00347A00" w:rsidRDefault="003117B2" w:rsidP="00CC005D">
            <w:pPr>
              <w:rPr>
                <w:sz w:val="20"/>
                <w:highlight w:val="yellow"/>
              </w:rPr>
            </w:pPr>
          </w:p>
        </w:tc>
        <w:tc>
          <w:tcPr>
            <w:tcW w:w="1843" w:type="dxa"/>
            <w:tcBorders>
              <w:top w:val="single" w:sz="12" w:space="0" w:color="auto"/>
              <w:left w:val="nil"/>
              <w:bottom w:val="single" w:sz="6" w:space="0" w:color="auto"/>
              <w:right w:val="double" w:sz="4" w:space="0" w:color="auto"/>
            </w:tcBorders>
          </w:tcPr>
          <w:p w14:paraId="0AFE2D14" w14:textId="77777777" w:rsidR="003117B2" w:rsidRPr="00347A00" w:rsidRDefault="003117B2" w:rsidP="00CC005D">
            <w:pPr>
              <w:rPr>
                <w:sz w:val="20"/>
                <w:highlight w:val="yellow"/>
              </w:rPr>
            </w:pPr>
          </w:p>
        </w:tc>
      </w:tr>
      <w:tr w:rsidR="003117B2" w:rsidRPr="00347A00" w14:paraId="19C64BA5" w14:textId="77777777" w:rsidTr="00CC005D">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1DF6E203" w14:textId="77777777" w:rsidR="003117B2" w:rsidRPr="00347A00" w:rsidRDefault="003117B2" w:rsidP="00CC005D">
            <w:pPr>
              <w:jc w:val="center"/>
              <w:rPr>
                <w:sz w:val="18"/>
                <w:szCs w:val="18"/>
              </w:rPr>
            </w:pPr>
            <w:r w:rsidRPr="00347A00">
              <w:rPr>
                <w:sz w:val="18"/>
                <w:szCs w:val="18"/>
              </w:rPr>
              <w:t>PC-1</w:t>
            </w:r>
          </w:p>
        </w:tc>
        <w:tc>
          <w:tcPr>
            <w:tcW w:w="1768" w:type="dxa"/>
            <w:vMerge w:val="restart"/>
            <w:tcBorders>
              <w:top w:val="single" w:sz="6" w:space="0" w:color="auto"/>
              <w:left w:val="single" w:sz="6" w:space="0" w:color="auto"/>
              <w:right w:val="single" w:sz="6" w:space="0" w:color="auto"/>
            </w:tcBorders>
          </w:tcPr>
          <w:p w14:paraId="2349479C" w14:textId="77777777" w:rsidR="003117B2" w:rsidRPr="00347A00" w:rsidRDefault="003117B2" w:rsidP="00CC005D">
            <w:pPr>
              <w:pStyle w:val="xl41"/>
              <w:spacing w:before="0" w:beforeAutospacing="0" w:after="0" w:afterAutospacing="0"/>
              <w:rPr>
                <w:i/>
                <w:iCs/>
                <w:sz w:val="18"/>
                <w:szCs w:val="18"/>
                <w:lang w:val="fr-FR"/>
              </w:rPr>
            </w:pPr>
            <w:r w:rsidRPr="00347A00">
              <w:rPr>
                <w:i/>
                <w:iCs/>
                <w:sz w:val="18"/>
                <w:szCs w:val="18"/>
                <w:lang w:val="fr-FR"/>
              </w:rPr>
              <w:t>[</w:t>
            </w:r>
            <w:proofErr w:type="gramStart"/>
            <w:r w:rsidRPr="00347A00">
              <w:rPr>
                <w:i/>
                <w:iCs/>
                <w:sz w:val="18"/>
                <w:szCs w:val="18"/>
                <w:lang w:val="fr-FR"/>
              </w:rPr>
              <w:t>par</w:t>
            </w:r>
            <w:proofErr w:type="gramEnd"/>
            <w:r w:rsidRPr="00347A00">
              <w:rPr>
                <w:i/>
                <w:iCs/>
                <w:sz w:val="18"/>
                <w:szCs w:val="18"/>
                <w:lang w:val="fr-FR"/>
              </w:rPr>
              <w:t xml:space="preserve"> ex. Mr. </w:t>
            </w:r>
            <w:proofErr w:type="spellStart"/>
            <w:r w:rsidRPr="00347A00">
              <w:rPr>
                <w:i/>
                <w:iCs/>
                <w:sz w:val="18"/>
                <w:szCs w:val="18"/>
                <w:lang w:val="fr-FR"/>
              </w:rPr>
              <w:t>Abbbb</w:t>
            </w:r>
            <w:proofErr w:type="spellEnd"/>
            <w:r w:rsidRPr="00347A00">
              <w:rPr>
                <w:i/>
                <w:iCs/>
                <w:sz w:val="18"/>
                <w:szCs w:val="18"/>
                <w:lang w:val="fr-FR"/>
              </w:rPr>
              <w:t>]</w:t>
            </w:r>
          </w:p>
        </w:tc>
        <w:tc>
          <w:tcPr>
            <w:tcW w:w="912" w:type="dxa"/>
            <w:vMerge w:val="restart"/>
            <w:tcBorders>
              <w:top w:val="single" w:sz="6" w:space="0" w:color="auto"/>
              <w:left w:val="single" w:sz="6" w:space="0" w:color="auto"/>
              <w:right w:val="single" w:sz="6" w:space="0" w:color="auto"/>
            </w:tcBorders>
            <w:tcMar>
              <w:left w:w="28" w:type="dxa"/>
            </w:tcMar>
            <w:vAlign w:val="center"/>
          </w:tcPr>
          <w:p w14:paraId="4D4D0031" w14:textId="77777777" w:rsidR="003117B2" w:rsidRPr="00347A00" w:rsidRDefault="003117B2" w:rsidP="00CC005D">
            <w:pPr>
              <w:rPr>
                <w:i/>
                <w:iCs/>
                <w:sz w:val="18"/>
                <w:szCs w:val="18"/>
              </w:rPr>
            </w:pPr>
            <w:r w:rsidRPr="00347A00">
              <w:rPr>
                <w:i/>
                <w:iCs/>
                <w:sz w:val="18"/>
                <w:szCs w:val="18"/>
              </w:rPr>
              <w:t>[Chef de mission]</w:t>
            </w:r>
          </w:p>
        </w:tc>
        <w:tc>
          <w:tcPr>
            <w:tcW w:w="851" w:type="dxa"/>
            <w:tcBorders>
              <w:top w:val="single" w:sz="6" w:space="0" w:color="auto"/>
              <w:left w:val="single" w:sz="6" w:space="0" w:color="auto"/>
              <w:bottom w:val="dashSmallGap" w:sz="4" w:space="0" w:color="auto"/>
              <w:right w:val="single" w:sz="6" w:space="0" w:color="auto"/>
            </w:tcBorders>
          </w:tcPr>
          <w:p w14:paraId="1E0D2D72" w14:textId="77777777" w:rsidR="003117B2" w:rsidRPr="00347A00" w:rsidRDefault="003117B2" w:rsidP="00CC005D">
            <w:pPr>
              <w:rPr>
                <w:i/>
                <w:iCs/>
                <w:sz w:val="18"/>
                <w:szCs w:val="18"/>
              </w:rPr>
            </w:pPr>
            <w:r w:rsidRPr="00347A00">
              <w:rPr>
                <w:i/>
                <w:iCs/>
                <w:sz w:val="18"/>
                <w:szCs w:val="18"/>
              </w:rPr>
              <w:t>[Siège]</w:t>
            </w:r>
          </w:p>
        </w:tc>
        <w:tc>
          <w:tcPr>
            <w:tcW w:w="851" w:type="dxa"/>
            <w:tcBorders>
              <w:top w:val="single" w:sz="6" w:space="0" w:color="auto"/>
              <w:left w:val="single" w:sz="6" w:space="0" w:color="auto"/>
              <w:bottom w:val="dashSmallGap" w:sz="4" w:space="0" w:color="auto"/>
              <w:right w:val="single" w:sz="6" w:space="0" w:color="auto"/>
            </w:tcBorders>
          </w:tcPr>
          <w:p w14:paraId="7A95397D" w14:textId="77777777" w:rsidR="003117B2" w:rsidRPr="00347A00" w:rsidRDefault="003117B2" w:rsidP="00CC005D">
            <w:pPr>
              <w:rPr>
                <w:i/>
                <w:iCs/>
                <w:sz w:val="18"/>
                <w:szCs w:val="18"/>
              </w:rPr>
            </w:pPr>
            <w:r w:rsidRPr="00347A00">
              <w:rPr>
                <w:i/>
                <w:iCs/>
                <w:sz w:val="18"/>
                <w:szCs w:val="18"/>
              </w:rPr>
              <w:t>[2 mois]</w:t>
            </w:r>
          </w:p>
        </w:tc>
        <w:tc>
          <w:tcPr>
            <w:tcW w:w="164" w:type="dxa"/>
            <w:tcBorders>
              <w:top w:val="single" w:sz="6" w:space="0" w:color="auto"/>
              <w:left w:val="single" w:sz="6" w:space="0" w:color="auto"/>
              <w:bottom w:val="dashSmallGap" w:sz="4" w:space="0" w:color="auto"/>
              <w:right w:val="single" w:sz="6" w:space="0" w:color="auto"/>
            </w:tcBorders>
          </w:tcPr>
          <w:p w14:paraId="49CB70C3" w14:textId="77777777" w:rsidR="003117B2" w:rsidRPr="00347A00" w:rsidRDefault="003117B2" w:rsidP="00CC005D">
            <w:pPr>
              <w:rPr>
                <w:i/>
                <w:iCs/>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1CB1C887" w14:textId="77777777" w:rsidR="003117B2" w:rsidRPr="00347A00" w:rsidRDefault="003117B2" w:rsidP="00CC005D">
            <w:pPr>
              <w:rPr>
                <w:i/>
                <w:iCs/>
                <w:sz w:val="18"/>
                <w:szCs w:val="18"/>
              </w:rPr>
            </w:pPr>
            <w:r w:rsidRPr="00347A00">
              <w:rPr>
                <w:i/>
                <w:iCs/>
                <w:sz w:val="18"/>
                <w:szCs w:val="18"/>
              </w:rPr>
              <w:t>[1.0]</w:t>
            </w:r>
          </w:p>
        </w:tc>
        <w:tc>
          <w:tcPr>
            <w:tcW w:w="180" w:type="dxa"/>
            <w:tcBorders>
              <w:top w:val="single" w:sz="6" w:space="0" w:color="auto"/>
              <w:left w:val="single" w:sz="6" w:space="0" w:color="auto"/>
              <w:bottom w:val="dashSmallGap" w:sz="4" w:space="0" w:color="auto"/>
              <w:right w:val="single" w:sz="6" w:space="0" w:color="auto"/>
            </w:tcBorders>
          </w:tcPr>
          <w:p w14:paraId="6B6694CB" w14:textId="77777777" w:rsidR="003117B2" w:rsidRPr="00347A00" w:rsidRDefault="003117B2" w:rsidP="00CC005D">
            <w:pPr>
              <w:rPr>
                <w:i/>
                <w:iCs/>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96720F6" w14:textId="77777777" w:rsidR="003117B2" w:rsidRPr="00347A00" w:rsidRDefault="003117B2" w:rsidP="00CC005D">
            <w:pPr>
              <w:rPr>
                <w:i/>
                <w:iCs/>
                <w:sz w:val="18"/>
                <w:szCs w:val="18"/>
              </w:rPr>
            </w:pPr>
            <w:r w:rsidRPr="00347A00">
              <w:rPr>
                <w:i/>
                <w:iCs/>
                <w:sz w:val="18"/>
                <w:szCs w:val="18"/>
              </w:rPr>
              <w:t>[1.0]</w:t>
            </w:r>
          </w:p>
        </w:tc>
        <w:tc>
          <w:tcPr>
            <w:tcW w:w="851" w:type="dxa"/>
            <w:tcBorders>
              <w:top w:val="single" w:sz="6" w:space="0" w:color="auto"/>
              <w:left w:val="single" w:sz="6" w:space="0" w:color="auto"/>
              <w:bottom w:val="dashSmallGap" w:sz="4" w:space="0" w:color="auto"/>
              <w:right w:val="single" w:sz="6" w:space="0" w:color="auto"/>
            </w:tcBorders>
          </w:tcPr>
          <w:p w14:paraId="646868E3"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148CBF68"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7697C4AE" w14:textId="77777777" w:rsidR="003117B2" w:rsidRPr="00347A00" w:rsidRDefault="003117B2" w:rsidP="00CC005D">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3761477D" w14:textId="77777777" w:rsidR="003117B2" w:rsidRPr="00347A00" w:rsidRDefault="003117B2" w:rsidP="00CC005D">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2A005F0D" w14:textId="77777777" w:rsidR="003117B2" w:rsidRPr="00347A00" w:rsidRDefault="003117B2" w:rsidP="00CC005D">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6B4B4AFD"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4288C0E0"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135C19AF" w14:textId="77777777" w:rsidR="003117B2" w:rsidRPr="00347A00" w:rsidRDefault="003117B2" w:rsidP="00CC005D">
            <w:pPr>
              <w:rPr>
                <w:sz w:val="20"/>
                <w:highlight w:val="yellow"/>
              </w:rPr>
            </w:pPr>
          </w:p>
        </w:tc>
        <w:tc>
          <w:tcPr>
            <w:tcW w:w="1843" w:type="dxa"/>
            <w:vMerge w:val="restart"/>
            <w:tcBorders>
              <w:top w:val="single" w:sz="6" w:space="0" w:color="auto"/>
              <w:left w:val="single" w:sz="6" w:space="0" w:color="auto"/>
              <w:right w:val="double" w:sz="4" w:space="0" w:color="auto"/>
            </w:tcBorders>
          </w:tcPr>
          <w:p w14:paraId="4F520CEA" w14:textId="77777777" w:rsidR="003117B2" w:rsidRPr="00347A00" w:rsidRDefault="003117B2" w:rsidP="00CC005D">
            <w:pPr>
              <w:rPr>
                <w:sz w:val="20"/>
                <w:highlight w:val="yellow"/>
              </w:rPr>
            </w:pPr>
          </w:p>
        </w:tc>
      </w:tr>
      <w:tr w:rsidR="003117B2" w:rsidRPr="00347A00" w14:paraId="6CFB6F3E" w14:textId="77777777" w:rsidTr="00CC005D">
        <w:trPr>
          <w:cantSplit/>
          <w:jc w:val="center"/>
        </w:trPr>
        <w:tc>
          <w:tcPr>
            <w:tcW w:w="585" w:type="dxa"/>
            <w:gridSpan w:val="2"/>
            <w:vMerge/>
            <w:tcBorders>
              <w:left w:val="double" w:sz="4" w:space="0" w:color="auto"/>
              <w:bottom w:val="single" w:sz="6" w:space="0" w:color="auto"/>
              <w:right w:val="single" w:sz="6" w:space="0" w:color="auto"/>
            </w:tcBorders>
            <w:vAlign w:val="center"/>
          </w:tcPr>
          <w:p w14:paraId="6750BC3A" w14:textId="77777777" w:rsidR="003117B2" w:rsidRPr="00347A00" w:rsidRDefault="003117B2" w:rsidP="00CC005D">
            <w:pPr>
              <w:jc w:val="center"/>
              <w:rPr>
                <w:sz w:val="18"/>
                <w:szCs w:val="18"/>
              </w:rPr>
            </w:pPr>
          </w:p>
        </w:tc>
        <w:tc>
          <w:tcPr>
            <w:tcW w:w="1768" w:type="dxa"/>
            <w:vMerge/>
            <w:tcBorders>
              <w:left w:val="single" w:sz="6" w:space="0" w:color="auto"/>
              <w:bottom w:val="single" w:sz="6" w:space="0" w:color="auto"/>
              <w:right w:val="single" w:sz="6" w:space="0" w:color="auto"/>
            </w:tcBorders>
          </w:tcPr>
          <w:p w14:paraId="1F51DB42" w14:textId="77777777" w:rsidR="003117B2" w:rsidRPr="00347A00" w:rsidRDefault="003117B2" w:rsidP="00CC005D">
            <w:pPr>
              <w:rPr>
                <w:i/>
                <w:iCs/>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225532D1" w14:textId="77777777" w:rsidR="003117B2" w:rsidRPr="00347A00" w:rsidRDefault="003117B2" w:rsidP="00CC005D">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398B4C79" w14:textId="77777777" w:rsidR="003117B2" w:rsidRPr="00347A00" w:rsidRDefault="003117B2" w:rsidP="00CC005D">
            <w:pPr>
              <w:rPr>
                <w:i/>
                <w:iCs/>
                <w:sz w:val="18"/>
                <w:szCs w:val="18"/>
              </w:rPr>
            </w:pPr>
            <w:r w:rsidRPr="00347A00">
              <w:rPr>
                <w:i/>
                <w:iCs/>
                <w:sz w:val="18"/>
                <w:szCs w:val="18"/>
              </w:rPr>
              <w:t>[Terrain]</w:t>
            </w:r>
          </w:p>
        </w:tc>
        <w:tc>
          <w:tcPr>
            <w:tcW w:w="851" w:type="dxa"/>
            <w:tcBorders>
              <w:top w:val="dashSmallGap" w:sz="4" w:space="0" w:color="auto"/>
              <w:left w:val="single" w:sz="6" w:space="0" w:color="auto"/>
              <w:bottom w:val="single" w:sz="6" w:space="0" w:color="auto"/>
              <w:right w:val="single" w:sz="6" w:space="0" w:color="auto"/>
            </w:tcBorders>
          </w:tcPr>
          <w:p w14:paraId="3001A1EA" w14:textId="77777777" w:rsidR="003117B2" w:rsidRPr="00347A00" w:rsidRDefault="003117B2" w:rsidP="00CC005D">
            <w:pPr>
              <w:rPr>
                <w:i/>
                <w:iCs/>
                <w:sz w:val="18"/>
                <w:szCs w:val="18"/>
              </w:rPr>
            </w:pPr>
            <w:r w:rsidRPr="00347A00">
              <w:rPr>
                <w:i/>
                <w:iCs/>
                <w:sz w:val="18"/>
                <w:szCs w:val="18"/>
              </w:rPr>
              <w:t>[0.5 m]</w:t>
            </w:r>
          </w:p>
        </w:tc>
        <w:tc>
          <w:tcPr>
            <w:tcW w:w="164" w:type="dxa"/>
            <w:tcBorders>
              <w:top w:val="dashSmallGap" w:sz="4" w:space="0" w:color="auto"/>
              <w:left w:val="single" w:sz="6" w:space="0" w:color="auto"/>
              <w:bottom w:val="single" w:sz="6" w:space="0" w:color="auto"/>
              <w:right w:val="single" w:sz="6" w:space="0" w:color="auto"/>
            </w:tcBorders>
          </w:tcPr>
          <w:p w14:paraId="49AD4D52" w14:textId="77777777" w:rsidR="003117B2" w:rsidRPr="00347A00" w:rsidRDefault="003117B2" w:rsidP="00CC005D">
            <w:pPr>
              <w:rPr>
                <w:i/>
                <w:iCs/>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187C2F4A" w14:textId="77777777" w:rsidR="003117B2" w:rsidRPr="00347A00" w:rsidRDefault="003117B2" w:rsidP="00CC005D">
            <w:pPr>
              <w:rPr>
                <w:i/>
                <w:iCs/>
                <w:sz w:val="18"/>
                <w:szCs w:val="18"/>
              </w:rPr>
            </w:pPr>
            <w:r w:rsidRPr="00347A00">
              <w:rPr>
                <w:i/>
                <w:iCs/>
                <w:sz w:val="18"/>
                <w:szCs w:val="18"/>
              </w:rPr>
              <w:t>[2.5]</w:t>
            </w:r>
          </w:p>
        </w:tc>
        <w:tc>
          <w:tcPr>
            <w:tcW w:w="180" w:type="dxa"/>
            <w:tcBorders>
              <w:top w:val="dashSmallGap" w:sz="4" w:space="0" w:color="auto"/>
              <w:left w:val="single" w:sz="6" w:space="0" w:color="auto"/>
              <w:bottom w:val="single" w:sz="6" w:space="0" w:color="auto"/>
              <w:right w:val="single" w:sz="6" w:space="0" w:color="auto"/>
            </w:tcBorders>
          </w:tcPr>
          <w:p w14:paraId="6F2EDDF5" w14:textId="77777777" w:rsidR="003117B2" w:rsidRPr="00347A00" w:rsidRDefault="003117B2" w:rsidP="00CC005D">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7405E30E" w14:textId="77777777" w:rsidR="003117B2" w:rsidRPr="00347A00" w:rsidRDefault="003117B2" w:rsidP="00CC005D">
            <w:pPr>
              <w:rPr>
                <w:i/>
                <w:iCs/>
                <w:sz w:val="18"/>
                <w:szCs w:val="18"/>
              </w:rPr>
            </w:pPr>
            <w:r w:rsidRPr="00347A00">
              <w:rPr>
                <w:i/>
                <w:iCs/>
                <w:sz w:val="18"/>
                <w:szCs w:val="18"/>
              </w:rPr>
              <w:t>[0]</w:t>
            </w:r>
          </w:p>
        </w:tc>
        <w:tc>
          <w:tcPr>
            <w:tcW w:w="851" w:type="dxa"/>
            <w:tcBorders>
              <w:top w:val="dashSmallGap" w:sz="4" w:space="0" w:color="auto"/>
              <w:left w:val="single" w:sz="6" w:space="0" w:color="auto"/>
              <w:bottom w:val="single" w:sz="6" w:space="0" w:color="auto"/>
              <w:right w:val="single" w:sz="6" w:space="0" w:color="auto"/>
            </w:tcBorders>
          </w:tcPr>
          <w:p w14:paraId="20E49563"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7C43AFD5"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4BBD7969" w14:textId="77777777" w:rsidR="003117B2" w:rsidRPr="00347A00" w:rsidRDefault="003117B2" w:rsidP="00CC005D">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3EE794E0" w14:textId="77777777" w:rsidR="003117B2" w:rsidRPr="00347A00" w:rsidRDefault="003117B2" w:rsidP="00CC005D">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5472626" w14:textId="77777777" w:rsidR="003117B2" w:rsidRPr="00347A00" w:rsidRDefault="003117B2" w:rsidP="00CC005D">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258F524D"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06552D4B"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0CB73725" w14:textId="77777777" w:rsidR="003117B2" w:rsidRPr="00347A00" w:rsidRDefault="003117B2" w:rsidP="00CC005D">
            <w:pPr>
              <w:rPr>
                <w:sz w:val="20"/>
                <w:highlight w:val="yellow"/>
              </w:rPr>
            </w:pPr>
          </w:p>
        </w:tc>
        <w:tc>
          <w:tcPr>
            <w:tcW w:w="1843" w:type="dxa"/>
            <w:vMerge/>
            <w:tcBorders>
              <w:left w:val="single" w:sz="6" w:space="0" w:color="auto"/>
              <w:bottom w:val="single" w:sz="6" w:space="0" w:color="auto"/>
              <w:right w:val="double" w:sz="4" w:space="0" w:color="auto"/>
            </w:tcBorders>
          </w:tcPr>
          <w:p w14:paraId="6BCB2FF3" w14:textId="77777777" w:rsidR="003117B2" w:rsidRPr="00347A00" w:rsidRDefault="003117B2" w:rsidP="00CC005D">
            <w:pPr>
              <w:jc w:val="right"/>
              <w:rPr>
                <w:sz w:val="20"/>
                <w:highlight w:val="yellow"/>
              </w:rPr>
            </w:pPr>
          </w:p>
        </w:tc>
      </w:tr>
      <w:tr w:rsidR="003117B2" w:rsidRPr="00347A00" w14:paraId="3D4DF342" w14:textId="77777777" w:rsidTr="00CC005D">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04E78202" w14:textId="77777777" w:rsidR="003117B2" w:rsidRPr="00347A00" w:rsidRDefault="003117B2" w:rsidP="00CC005D">
            <w:pPr>
              <w:jc w:val="center"/>
              <w:rPr>
                <w:sz w:val="18"/>
                <w:szCs w:val="18"/>
              </w:rPr>
            </w:pPr>
            <w:r w:rsidRPr="00347A00">
              <w:rPr>
                <w:sz w:val="18"/>
                <w:szCs w:val="18"/>
              </w:rPr>
              <w:t>PC-2</w:t>
            </w:r>
          </w:p>
        </w:tc>
        <w:tc>
          <w:tcPr>
            <w:tcW w:w="1768" w:type="dxa"/>
            <w:vMerge w:val="restart"/>
            <w:tcBorders>
              <w:top w:val="single" w:sz="6" w:space="0" w:color="auto"/>
              <w:left w:val="single" w:sz="6" w:space="0" w:color="auto"/>
              <w:right w:val="single" w:sz="6" w:space="0" w:color="auto"/>
            </w:tcBorders>
          </w:tcPr>
          <w:p w14:paraId="40732A2B" w14:textId="77777777" w:rsidR="003117B2" w:rsidRPr="00347A00" w:rsidRDefault="003117B2" w:rsidP="00CC005D">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1D258A3E"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44351F1A"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44F6F339" w14:textId="77777777" w:rsidR="003117B2" w:rsidRPr="00347A00" w:rsidRDefault="003117B2" w:rsidP="00CC005D">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0DDB62F" w14:textId="77777777" w:rsidR="003117B2" w:rsidRPr="00347A00" w:rsidRDefault="003117B2" w:rsidP="00CC005D">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64A3192A"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60095645"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613F7220"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A0A2664"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26FB254"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22191EDA" w14:textId="77777777" w:rsidR="003117B2" w:rsidRPr="00347A00" w:rsidRDefault="003117B2" w:rsidP="00CC005D">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38C15EF9" w14:textId="77777777" w:rsidR="003117B2" w:rsidRPr="00347A00" w:rsidRDefault="003117B2" w:rsidP="00CC005D">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6D653EC3" w14:textId="77777777" w:rsidR="003117B2" w:rsidRPr="00347A00" w:rsidRDefault="003117B2" w:rsidP="00CC005D">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6025A38B"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1EFFEA22"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AC5DDA3" w14:textId="77777777" w:rsidR="003117B2" w:rsidRPr="00347A00" w:rsidRDefault="003117B2" w:rsidP="00CC005D">
            <w:pPr>
              <w:rPr>
                <w:sz w:val="20"/>
                <w:highlight w:val="yellow"/>
              </w:rPr>
            </w:pPr>
          </w:p>
        </w:tc>
        <w:tc>
          <w:tcPr>
            <w:tcW w:w="1843" w:type="dxa"/>
            <w:vMerge w:val="restart"/>
            <w:tcBorders>
              <w:top w:val="single" w:sz="6" w:space="0" w:color="auto"/>
              <w:left w:val="single" w:sz="6" w:space="0" w:color="auto"/>
              <w:right w:val="double" w:sz="4" w:space="0" w:color="auto"/>
            </w:tcBorders>
          </w:tcPr>
          <w:p w14:paraId="73D49466" w14:textId="77777777" w:rsidR="003117B2" w:rsidRPr="00347A00" w:rsidRDefault="003117B2" w:rsidP="00CC005D">
            <w:pPr>
              <w:rPr>
                <w:sz w:val="20"/>
                <w:highlight w:val="yellow"/>
              </w:rPr>
            </w:pPr>
          </w:p>
        </w:tc>
      </w:tr>
      <w:tr w:rsidR="003117B2" w:rsidRPr="00347A00" w14:paraId="346D90AD" w14:textId="77777777" w:rsidTr="00CC005D">
        <w:trPr>
          <w:cantSplit/>
          <w:jc w:val="center"/>
        </w:trPr>
        <w:tc>
          <w:tcPr>
            <w:tcW w:w="585" w:type="dxa"/>
            <w:gridSpan w:val="2"/>
            <w:vMerge/>
            <w:tcBorders>
              <w:left w:val="double" w:sz="4" w:space="0" w:color="auto"/>
              <w:bottom w:val="single" w:sz="6" w:space="0" w:color="auto"/>
              <w:right w:val="single" w:sz="6" w:space="0" w:color="auto"/>
            </w:tcBorders>
            <w:vAlign w:val="center"/>
          </w:tcPr>
          <w:p w14:paraId="7279FB86" w14:textId="77777777" w:rsidR="003117B2" w:rsidRPr="00347A00" w:rsidRDefault="003117B2" w:rsidP="00CC005D">
            <w:pPr>
              <w:jc w:val="center"/>
              <w:rPr>
                <w:sz w:val="18"/>
                <w:szCs w:val="18"/>
              </w:rPr>
            </w:pPr>
          </w:p>
        </w:tc>
        <w:tc>
          <w:tcPr>
            <w:tcW w:w="1768" w:type="dxa"/>
            <w:vMerge/>
            <w:tcBorders>
              <w:left w:val="single" w:sz="6" w:space="0" w:color="auto"/>
              <w:bottom w:val="single" w:sz="6" w:space="0" w:color="auto"/>
              <w:right w:val="single" w:sz="6" w:space="0" w:color="auto"/>
            </w:tcBorders>
          </w:tcPr>
          <w:p w14:paraId="4CB327A2" w14:textId="77777777" w:rsidR="003117B2" w:rsidRPr="00347A00" w:rsidRDefault="003117B2" w:rsidP="00CC005D">
            <w:pPr>
              <w:rPr>
                <w:sz w:val="18"/>
                <w:szCs w:val="18"/>
              </w:rPr>
            </w:pPr>
          </w:p>
        </w:tc>
        <w:tc>
          <w:tcPr>
            <w:tcW w:w="912" w:type="dxa"/>
            <w:vMerge/>
            <w:tcBorders>
              <w:left w:val="single" w:sz="6" w:space="0" w:color="auto"/>
              <w:bottom w:val="single" w:sz="6" w:space="0" w:color="auto"/>
              <w:right w:val="single" w:sz="6" w:space="0" w:color="auto"/>
            </w:tcBorders>
          </w:tcPr>
          <w:p w14:paraId="100457AF"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11A48249" w14:textId="77777777" w:rsidR="003117B2" w:rsidRPr="00347A00" w:rsidRDefault="003117B2" w:rsidP="00CC005D">
            <w:pPr>
              <w:pStyle w:val="xl41"/>
              <w:spacing w:before="0" w:beforeAutospacing="0" w:after="0" w:afterAutospacing="0"/>
              <w:rPr>
                <w:sz w:val="18"/>
                <w:szCs w:val="18"/>
                <w:lang w:val="fr-FR"/>
              </w:rPr>
            </w:pPr>
          </w:p>
        </w:tc>
        <w:tc>
          <w:tcPr>
            <w:tcW w:w="851" w:type="dxa"/>
            <w:tcBorders>
              <w:top w:val="dashSmallGap" w:sz="4" w:space="0" w:color="auto"/>
              <w:left w:val="single" w:sz="6" w:space="0" w:color="auto"/>
              <w:bottom w:val="single" w:sz="6" w:space="0" w:color="auto"/>
              <w:right w:val="single" w:sz="6" w:space="0" w:color="auto"/>
            </w:tcBorders>
          </w:tcPr>
          <w:p w14:paraId="6F26D65A" w14:textId="77777777" w:rsidR="003117B2" w:rsidRPr="00347A00" w:rsidRDefault="003117B2" w:rsidP="00CC005D">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3FFA1E80" w14:textId="77777777" w:rsidR="003117B2" w:rsidRPr="00347A00" w:rsidRDefault="003117B2" w:rsidP="00CC005D">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7970EC3D"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7C23D4E5"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05AB5566"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18F7D571"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76C40A0B"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9C23876" w14:textId="77777777" w:rsidR="003117B2" w:rsidRPr="00347A00" w:rsidRDefault="003117B2" w:rsidP="00CC005D">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0AFCF970" w14:textId="77777777" w:rsidR="003117B2" w:rsidRPr="00347A00" w:rsidRDefault="003117B2" w:rsidP="00CC005D">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25F9E6C0" w14:textId="77777777" w:rsidR="003117B2" w:rsidRPr="00347A00" w:rsidRDefault="003117B2" w:rsidP="00CC005D">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7F161BE7"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0E396A0D"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4BA63563" w14:textId="77777777" w:rsidR="003117B2" w:rsidRPr="00347A00" w:rsidRDefault="003117B2" w:rsidP="00CC005D">
            <w:pPr>
              <w:rPr>
                <w:sz w:val="20"/>
                <w:highlight w:val="yellow"/>
              </w:rPr>
            </w:pPr>
          </w:p>
        </w:tc>
        <w:tc>
          <w:tcPr>
            <w:tcW w:w="1843" w:type="dxa"/>
            <w:vMerge/>
            <w:tcBorders>
              <w:left w:val="single" w:sz="6" w:space="0" w:color="auto"/>
              <w:bottom w:val="single" w:sz="6" w:space="0" w:color="auto"/>
              <w:right w:val="double" w:sz="4" w:space="0" w:color="auto"/>
            </w:tcBorders>
          </w:tcPr>
          <w:p w14:paraId="425AE770" w14:textId="77777777" w:rsidR="003117B2" w:rsidRPr="00347A00" w:rsidRDefault="003117B2" w:rsidP="00CC005D">
            <w:pPr>
              <w:rPr>
                <w:sz w:val="20"/>
                <w:highlight w:val="yellow"/>
              </w:rPr>
            </w:pPr>
          </w:p>
        </w:tc>
      </w:tr>
      <w:tr w:rsidR="003117B2" w:rsidRPr="00347A00" w14:paraId="351CEFC4" w14:textId="77777777" w:rsidTr="00CC005D">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6A540048" w14:textId="77777777" w:rsidR="003117B2" w:rsidRPr="00347A00" w:rsidRDefault="003117B2" w:rsidP="00CC005D">
            <w:pPr>
              <w:jc w:val="center"/>
              <w:rPr>
                <w:sz w:val="18"/>
                <w:szCs w:val="18"/>
              </w:rPr>
            </w:pPr>
            <w:r w:rsidRPr="00347A00">
              <w:rPr>
                <w:sz w:val="18"/>
                <w:szCs w:val="18"/>
              </w:rPr>
              <w:t>PC-3</w:t>
            </w:r>
          </w:p>
        </w:tc>
        <w:tc>
          <w:tcPr>
            <w:tcW w:w="1768" w:type="dxa"/>
            <w:vMerge w:val="restart"/>
            <w:tcBorders>
              <w:top w:val="single" w:sz="6" w:space="0" w:color="auto"/>
              <w:left w:val="single" w:sz="6" w:space="0" w:color="auto"/>
              <w:right w:val="single" w:sz="6" w:space="0" w:color="auto"/>
            </w:tcBorders>
          </w:tcPr>
          <w:p w14:paraId="339BB647" w14:textId="77777777" w:rsidR="003117B2" w:rsidRPr="00347A00" w:rsidRDefault="003117B2" w:rsidP="00CC005D">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77AC9FC0"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34798069"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34401922" w14:textId="77777777" w:rsidR="003117B2" w:rsidRPr="00347A00" w:rsidRDefault="003117B2" w:rsidP="00CC005D">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1A10F0CA" w14:textId="77777777" w:rsidR="003117B2" w:rsidRPr="00347A00" w:rsidRDefault="003117B2" w:rsidP="00CC005D">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16F23B25"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65D3B209"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0561FAEF"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1AE45960"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45457458"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148D1DDA" w14:textId="77777777" w:rsidR="003117B2" w:rsidRPr="00347A00" w:rsidRDefault="003117B2" w:rsidP="00CC005D">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04BEEB6C" w14:textId="77777777" w:rsidR="003117B2" w:rsidRPr="00347A00" w:rsidRDefault="003117B2" w:rsidP="00CC005D">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2B5A3CB1" w14:textId="77777777" w:rsidR="003117B2" w:rsidRPr="00347A00" w:rsidRDefault="003117B2" w:rsidP="00CC005D">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3FD71D74"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3A91CC19"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064FB693" w14:textId="77777777" w:rsidR="003117B2" w:rsidRPr="00347A00" w:rsidRDefault="003117B2" w:rsidP="00CC005D">
            <w:pPr>
              <w:rPr>
                <w:sz w:val="20"/>
                <w:highlight w:val="yellow"/>
              </w:rPr>
            </w:pPr>
          </w:p>
        </w:tc>
        <w:tc>
          <w:tcPr>
            <w:tcW w:w="1843" w:type="dxa"/>
            <w:vMerge w:val="restart"/>
            <w:tcBorders>
              <w:top w:val="single" w:sz="6" w:space="0" w:color="auto"/>
              <w:left w:val="single" w:sz="6" w:space="0" w:color="auto"/>
              <w:right w:val="double" w:sz="4" w:space="0" w:color="auto"/>
            </w:tcBorders>
          </w:tcPr>
          <w:p w14:paraId="3B1BD090" w14:textId="77777777" w:rsidR="003117B2" w:rsidRPr="00347A00" w:rsidRDefault="003117B2" w:rsidP="00CC005D">
            <w:pPr>
              <w:rPr>
                <w:sz w:val="20"/>
                <w:highlight w:val="yellow"/>
              </w:rPr>
            </w:pPr>
          </w:p>
        </w:tc>
      </w:tr>
      <w:tr w:rsidR="003117B2" w:rsidRPr="00347A00" w14:paraId="0E103770" w14:textId="77777777" w:rsidTr="00CC005D">
        <w:trPr>
          <w:cantSplit/>
          <w:jc w:val="center"/>
        </w:trPr>
        <w:tc>
          <w:tcPr>
            <w:tcW w:w="585" w:type="dxa"/>
            <w:gridSpan w:val="2"/>
            <w:vMerge/>
            <w:tcBorders>
              <w:left w:val="double" w:sz="4" w:space="0" w:color="auto"/>
              <w:bottom w:val="single" w:sz="6" w:space="0" w:color="auto"/>
              <w:right w:val="single" w:sz="6" w:space="0" w:color="auto"/>
            </w:tcBorders>
            <w:vAlign w:val="center"/>
          </w:tcPr>
          <w:p w14:paraId="322708AC" w14:textId="77777777" w:rsidR="003117B2" w:rsidRPr="00347A00" w:rsidRDefault="003117B2" w:rsidP="00CC005D">
            <w:pPr>
              <w:jc w:val="center"/>
              <w:rPr>
                <w:sz w:val="18"/>
                <w:szCs w:val="18"/>
              </w:rPr>
            </w:pPr>
          </w:p>
        </w:tc>
        <w:tc>
          <w:tcPr>
            <w:tcW w:w="1768" w:type="dxa"/>
            <w:vMerge/>
            <w:tcBorders>
              <w:left w:val="single" w:sz="6" w:space="0" w:color="auto"/>
              <w:bottom w:val="single" w:sz="6" w:space="0" w:color="auto"/>
              <w:right w:val="single" w:sz="6" w:space="0" w:color="auto"/>
            </w:tcBorders>
          </w:tcPr>
          <w:p w14:paraId="1E84797D" w14:textId="77777777" w:rsidR="003117B2" w:rsidRPr="00347A00" w:rsidRDefault="003117B2" w:rsidP="00CC005D">
            <w:pPr>
              <w:rPr>
                <w:sz w:val="18"/>
                <w:szCs w:val="18"/>
              </w:rPr>
            </w:pPr>
          </w:p>
        </w:tc>
        <w:tc>
          <w:tcPr>
            <w:tcW w:w="912" w:type="dxa"/>
            <w:vMerge/>
            <w:tcBorders>
              <w:left w:val="single" w:sz="6" w:space="0" w:color="auto"/>
              <w:bottom w:val="single" w:sz="6" w:space="0" w:color="auto"/>
              <w:right w:val="single" w:sz="6" w:space="0" w:color="auto"/>
            </w:tcBorders>
          </w:tcPr>
          <w:p w14:paraId="5B35836E"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2EFFF6B1"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2CA7B513" w14:textId="77777777" w:rsidR="003117B2" w:rsidRPr="00347A00" w:rsidRDefault="003117B2" w:rsidP="00CC005D">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38DA6C66" w14:textId="77777777" w:rsidR="003117B2" w:rsidRPr="00347A00" w:rsidRDefault="003117B2" w:rsidP="00CC005D">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2E7D5E5F"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1A9A29C5"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27413A71"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0C6BCCA8"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1E970713"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22F726AA" w14:textId="77777777" w:rsidR="003117B2" w:rsidRPr="00347A00" w:rsidRDefault="003117B2" w:rsidP="00CC005D">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7E931B86" w14:textId="77777777" w:rsidR="003117B2" w:rsidRPr="00347A00" w:rsidRDefault="003117B2" w:rsidP="00CC005D">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6C93E6BA" w14:textId="77777777" w:rsidR="003117B2" w:rsidRPr="00347A00" w:rsidRDefault="003117B2" w:rsidP="00CC005D">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010761F0"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1344EB1D"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5FC707B" w14:textId="77777777" w:rsidR="003117B2" w:rsidRPr="00347A00" w:rsidRDefault="003117B2" w:rsidP="00CC005D">
            <w:pPr>
              <w:rPr>
                <w:sz w:val="20"/>
                <w:highlight w:val="yellow"/>
              </w:rPr>
            </w:pPr>
          </w:p>
        </w:tc>
        <w:tc>
          <w:tcPr>
            <w:tcW w:w="1843" w:type="dxa"/>
            <w:vMerge/>
            <w:tcBorders>
              <w:left w:val="single" w:sz="6" w:space="0" w:color="auto"/>
              <w:bottom w:val="single" w:sz="6" w:space="0" w:color="auto"/>
              <w:right w:val="double" w:sz="4" w:space="0" w:color="auto"/>
            </w:tcBorders>
          </w:tcPr>
          <w:p w14:paraId="507405D2" w14:textId="77777777" w:rsidR="003117B2" w:rsidRPr="00347A00" w:rsidRDefault="003117B2" w:rsidP="00CC005D">
            <w:pPr>
              <w:rPr>
                <w:sz w:val="20"/>
                <w:highlight w:val="yellow"/>
              </w:rPr>
            </w:pPr>
          </w:p>
        </w:tc>
      </w:tr>
      <w:tr w:rsidR="003117B2" w:rsidRPr="00347A00" w14:paraId="503E6C75" w14:textId="77777777" w:rsidTr="00CC005D">
        <w:trPr>
          <w:cantSplit/>
          <w:jc w:val="center"/>
        </w:trPr>
        <w:tc>
          <w:tcPr>
            <w:tcW w:w="585" w:type="dxa"/>
            <w:gridSpan w:val="2"/>
            <w:vMerge w:val="restart"/>
            <w:tcBorders>
              <w:top w:val="single" w:sz="6" w:space="0" w:color="auto"/>
              <w:left w:val="double" w:sz="4" w:space="0" w:color="auto"/>
              <w:right w:val="single" w:sz="6" w:space="0" w:color="auto"/>
            </w:tcBorders>
            <w:vAlign w:val="center"/>
          </w:tcPr>
          <w:p w14:paraId="1F2B779D" w14:textId="77777777" w:rsidR="003117B2" w:rsidRPr="00347A00" w:rsidRDefault="003117B2" w:rsidP="00CC005D">
            <w:pPr>
              <w:jc w:val="center"/>
              <w:rPr>
                <w:sz w:val="18"/>
                <w:szCs w:val="18"/>
              </w:rPr>
            </w:pPr>
            <w:proofErr w:type="gramStart"/>
            <w:r w:rsidRPr="00347A00">
              <w:rPr>
                <w:sz w:val="18"/>
                <w:szCs w:val="18"/>
              </w:rPr>
              <w:t>n</w:t>
            </w:r>
            <w:proofErr w:type="gramEnd"/>
          </w:p>
        </w:tc>
        <w:tc>
          <w:tcPr>
            <w:tcW w:w="1768" w:type="dxa"/>
            <w:vMerge w:val="restart"/>
            <w:tcBorders>
              <w:top w:val="single" w:sz="6" w:space="0" w:color="auto"/>
              <w:left w:val="single" w:sz="6" w:space="0" w:color="auto"/>
              <w:right w:val="single" w:sz="6" w:space="0" w:color="auto"/>
            </w:tcBorders>
          </w:tcPr>
          <w:p w14:paraId="61989727" w14:textId="77777777" w:rsidR="003117B2" w:rsidRPr="00347A00" w:rsidRDefault="003117B2" w:rsidP="00CC005D">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35EB9A32"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2A8740A4"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21C78A34" w14:textId="77777777" w:rsidR="003117B2" w:rsidRPr="00347A00" w:rsidRDefault="003117B2" w:rsidP="00CC005D">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7F0DB053" w14:textId="77777777" w:rsidR="003117B2" w:rsidRPr="00347A00" w:rsidRDefault="003117B2" w:rsidP="00CC005D">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4B324C46"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63A4F776"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4AB6687F"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2D3A8ED"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1D046F4E"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4E2EC9B1" w14:textId="77777777" w:rsidR="003117B2" w:rsidRPr="00347A00" w:rsidRDefault="003117B2" w:rsidP="00CC005D">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73FC7AA4" w14:textId="77777777" w:rsidR="003117B2" w:rsidRPr="00347A00" w:rsidRDefault="003117B2" w:rsidP="00CC005D">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37F9E2A2" w14:textId="77777777" w:rsidR="003117B2" w:rsidRPr="00347A00" w:rsidRDefault="003117B2" w:rsidP="00CC005D">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087840D7"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085C1F5F"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12C39E1" w14:textId="77777777" w:rsidR="003117B2" w:rsidRPr="00347A00" w:rsidRDefault="003117B2" w:rsidP="00CC005D">
            <w:pPr>
              <w:rPr>
                <w:sz w:val="20"/>
                <w:highlight w:val="yellow"/>
              </w:rPr>
            </w:pPr>
          </w:p>
        </w:tc>
        <w:tc>
          <w:tcPr>
            <w:tcW w:w="1843" w:type="dxa"/>
            <w:vMerge w:val="restart"/>
            <w:tcBorders>
              <w:top w:val="single" w:sz="6" w:space="0" w:color="auto"/>
              <w:left w:val="single" w:sz="6" w:space="0" w:color="auto"/>
              <w:right w:val="double" w:sz="4" w:space="0" w:color="auto"/>
            </w:tcBorders>
          </w:tcPr>
          <w:p w14:paraId="28B559B0" w14:textId="77777777" w:rsidR="003117B2" w:rsidRPr="00347A00" w:rsidRDefault="003117B2" w:rsidP="00CC005D">
            <w:pPr>
              <w:rPr>
                <w:sz w:val="20"/>
                <w:highlight w:val="yellow"/>
              </w:rPr>
            </w:pPr>
          </w:p>
        </w:tc>
      </w:tr>
      <w:tr w:rsidR="003117B2" w:rsidRPr="00347A00" w14:paraId="624A2BBF" w14:textId="77777777" w:rsidTr="00CC005D">
        <w:trPr>
          <w:cantSplit/>
          <w:jc w:val="center"/>
        </w:trPr>
        <w:tc>
          <w:tcPr>
            <w:tcW w:w="585" w:type="dxa"/>
            <w:gridSpan w:val="2"/>
            <w:vMerge/>
            <w:tcBorders>
              <w:left w:val="double" w:sz="4" w:space="0" w:color="auto"/>
              <w:bottom w:val="single" w:sz="6" w:space="0" w:color="auto"/>
              <w:right w:val="single" w:sz="6" w:space="0" w:color="auto"/>
            </w:tcBorders>
            <w:vAlign w:val="center"/>
          </w:tcPr>
          <w:p w14:paraId="05D3B533" w14:textId="77777777" w:rsidR="003117B2" w:rsidRPr="00347A00" w:rsidRDefault="003117B2" w:rsidP="00CC005D">
            <w:pPr>
              <w:jc w:val="center"/>
              <w:rPr>
                <w:sz w:val="18"/>
                <w:szCs w:val="18"/>
              </w:rPr>
            </w:pPr>
          </w:p>
        </w:tc>
        <w:tc>
          <w:tcPr>
            <w:tcW w:w="1768" w:type="dxa"/>
            <w:vMerge/>
            <w:tcBorders>
              <w:left w:val="single" w:sz="6" w:space="0" w:color="auto"/>
              <w:bottom w:val="single" w:sz="6" w:space="0" w:color="auto"/>
              <w:right w:val="single" w:sz="6" w:space="0" w:color="auto"/>
            </w:tcBorders>
          </w:tcPr>
          <w:p w14:paraId="25DB2033" w14:textId="77777777" w:rsidR="003117B2" w:rsidRPr="00347A00" w:rsidRDefault="003117B2" w:rsidP="00CC005D">
            <w:pPr>
              <w:rPr>
                <w:sz w:val="18"/>
                <w:szCs w:val="18"/>
              </w:rPr>
            </w:pPr>
          </w:p>
        </w:tc>
        <w:tc>
          <w:tcPr>
            <w:tcW w:w="912" w:type="dxa"/>
            <w:vMerge/>
            <w:tcBorders>
              <w:left w:val="single" w:sz="6" w:space="0" w:color="auto"/>
              <w:bottom w:val="single" w:sz="6" w:space="0" w:color="auto"/>
              <w:right w:val="single" w:sz="6" w:space="0" w:color="auto"/>
            </w:tcBorders>
          </w:tcPr>
          <w:p w14:paraId="626F009E"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777A129" w14:textId="77777777" w:rsidR="003117B2" w:rsidRPr="00347A00" w:rsidRDefault="003117B2" w:rsidP="00CC005D">
            <w:pPr>
              <w:rPr>
                <w:sz w:val="18"/>
                <w:szCs w:val="18"/>
              </w:rPr>
            </w:pPr>
          </w:p>
        </w:tc>
        <w:tc>
          <w:tcPr>
            <w:tcW w:w="851" w:type="dxa"/>
            <w:tcBorders>
              <w:top w:val="dashSmallGap" w:sz="4" w:space="0" w:color="auto"/>
              <w:bottom w:val="single" w:sz="6" w:space="0" w:color="auto"/>
            </w:tcBorders>
          </w:tcPr>
          <w:p w14:paraId="236E9416" w14:textId="77777777" w:rsidR="003117B2" w:rsidRPr="00347A00" w:rsidRDefault="003117B2" w:rsidP="00CC005D">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6433E2F0" w14:textId="77777777" w:rsidR="003117B2" w:rsidRPr="00347A00" w:rsidRDefault="003117B2" w:rsidP="00CC005D">
            <w:pPr>
              <w:rPr>
                <w:sz w:val="18"/>
                <w:szCs w:val="18"/>
              </w:rPr>
            </w:pPr>
          </w:p>
        </w:tc>
        <w:tc>
          <w:tcPr>
            <w:tcW w:w="830" w:type="dxa"/>
            <w:tcBorders>
              <w:top w:val="dashSmallGap" w:sz="4" w:space="0" w:color="auto"/>
              <w:bottom w:val="single" w:sz="6" w:space="0" w:color="auto"/>
            </w:tcBorders>
          </w:tcPr>
          <w:p w14:paraId="3595EDF3" w14:textId="77777777" w:rsidR="003117B2" w:rsidRPr="00347A00" w:rsidRDefault="003117B2" w:rsidP="00CC005D">
            <w:pPr>
              <w:pStyle w:val="xl41"/>
              <w:spacing w:before="0" w:beforeAutospacing="0" w:after="0" w:afterAutospacing="0"/>
              <w:rPr>
                <w:sz w:val="18"/>
                <w:szCs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53D6582C" w14:textId="77777777" w:rsidR="003117B2" w:rsidRPr="00347A00" w:rsidRDefault="003117B2" w:rsidP="00CC005D">
            <w:pPr>
              <w:rPr>
                <w:sz w:val="18"/>
                <w:szCs w:val="18"/>
              </w:rPr>
            </w:pPr>
          </w:p>
        </w:tc>
        <w:tc>
          <w:tcPr>
            <w:tcW w:w="851" w:type="dxa"/>
            <w:tcBorders>
              <w:top w:val="dashSmallGap" w:sz="4" w:space="0" w:color="auto"/>
              <w:bottom w:val="single" w:sz="6" w:space="0" w:color="auto"/>
            </w:tcBorders>
          </w:tcPr>
          <w:p w14:paraId="6101621B"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0D1D82A6" w14:textId="77777777" w:rsidR="003117B2" w:rsidRPr="00347A00" w:rsidRDefault="003117B2" w:rsidP="00CC005D">
            <w:pPr>
              <w:rPr>
                <w:sz w:val="18"/>
                <w:szCs w:val="18"/>
              </w:rPr>
            </w:pPr>
          </w:p>
        </w:tc>
        <w:tc>
          <w:tcPr>
            <w:tcW w:w="180" w:type="dxa"/>
            <w:tcBorders>
              <w:top w:val="dashSmallGap" w:sz="4" w:space="0" w:color="auto"/>
              <w:bottom w:val="single" w:sz="6" w:space="0" w:color="auto"/>
            </w:tcBorders>
          </w:tcPr>
          <w:p w14:paraId="4029CFCE"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1F15DFD7" w14:textId="77777777" w:rsidR="003117B2" w:rsidRPr="00347A00" w:rsidRDefault="003117B2" w:rsidP="00CC005D">
            <w:pPr>
              <w:rPr>
                <w:sz w:val="18"/>
                <w:szCs w:val="18"/>
              </w:rPr>
            </w:pPr>
          </w:p>
        </w:tc>
        <w:tc>
          <w:tcPr>
            <w:tcW w:w="231" w:type="dxa"/>
            <w:tcBorders>
              <w:top w:val="dashSmallGap" w:sz="4" w:space="0" w:color="auto"/>
              <w:bottom w:val="single" w:sz="6" w:space="0" w:color="auto"/>
              <w:right w:val="single" w:sz="6" w:space="0" w:color="auto"/>
            </w:tcBorders>
          </w:tcPr>
          <w:p w14:paraId="2538F1F4" w14:textId="77777777" w:rsidR="003117B2" w:rsidRPr="00347A00" w:rsidRDefault="003117B2" w:rsidP="00CC005D">
            <w:pPr>
              <w:rPr>
                <w:sz w:val="18"/>
                <w:szCs w:val="18"/>
              </w:rPr>
            </w:pPr>
          </w:p>
        </w:tc>
        <w:tc>
          <w:tcPr>
            <w:tcW w:w="306" w:type="dxa"/>
            <w:tcBorders>
              <w:top w:val="dashSmallGap" w:sz="4" w:space="0" w:color="auto"/>
              <w:left w:val="single" w:sz="6" w:space="0" w:color="auto"/>
              <w:bottom w:val="single" w:sz="6" w:space="0" w:color="auto"/>
            </w:tcBorders>
          </w:tcPr>
          <w:p w14:paraId="14A6F5FC" w14:textId="77777777" w:rsidR="003117B2" w:rsidRPr="00347A00" w:rsidRDefault="003117B2" w:rsidP="00CC005D">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64377DF1" w14:textId="77777777" w:rsidR="003117B2" w:rsidRPr="00347A00" w:rsidRDefault="003117B2" w:rsidP="00CC005D">
            <w:pPr>
              <w:rPr>
                <w:sz w:val="18"/>
                <w:szCs w:val="18"/>
              </w:rPr>
            </w:pPr>
          </w:p>
        </w:tc>
        <w:tc>
          <w:tcPr>
            <w:tcW w:w="993" w:type="dxa"/>
            <w:tcBorders>
              <w:top w:val="single" w:sz="6" w:space="0" w:color="auto"/>
              <w:bottom w:val="single" w:sz="6" w:space="0" w:color="auto"/>
              <w:right w:val="single" w:sz="6" w:space="0" w:color="auto"/>
            </w:tcBorders>
            <w:shd w:val="thinDiagCross" w:color="auto" w:fill="auto"/>
          </w:tcPr>
          <w:p w14:paraId="3FE765A3"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2B32E4F3" w14:textId="77777777" w:rsidR="003117B2" w:rsidRPr="00347A00" w:rsidRDefault="003117B2" w:rsidP="00CC005D">
            <w:pPr>
              <w:rPr>
                <w:sz w:val="20"/>
                <w:highlight w:val="yellow"/>
              </w:rPr>
            </w:pPr>
          </w:p>
        </w:tc>
        <w:tc>
          <w:tcPr>
            <w:tcW w:w="1843" w:type="dxa"/>
            <w:vMerge/>
            <w:tcBorders>
              <w:left w:val="single" w:sz="6" w:space="0" w:color="auto"/>
              <w:bottom w:val="single" w:sz="6" w:space="0" w:color="auto"/>
              <w:right w:val="double" w:sz="4" w:space="0" w:color="auto"/>
            </w:tcBorders>
          </w:tcPr>
          <w:p w14:paraId="5A8603BC" w14:textId="77777777" w:rsidR="003117B2" w:rsidRPr="00347A00" w:rsidRDefault="003117B2" w:rsidP="00CC005D">
            <w:pPr>
              <w:rPr>
                <w:sz w:val="20"/>
                <w:highlight w:val="yellow"/>
              </w:rPr>
            </w:pPr>
          </w:p>
        </w:tc>
      </w:tr>
      <w:tr w:rsidR="003117B2" w:rsidRPr="00347A00" w14:paraId="30324D35" w14:textId="77777777" w:rsidTr="00CC005D">
        <w:trPr>
          <w:cantSplit/>
          <w:trHeight w:hRule="exact" w:val="284"/>
          <w:jc w:val="center"/>
        </w:trPr>
        <w:tc>
          <w:tcPr>
            <w:tcW w:w="576" w:type="dxa"/>
            <w:tcBorders>
              <w:top w:val="single" w:sz="6" w:space="0" w:color="auto"/>
              <w:left w:val="double" w:sz="4" w:space="0" w:color="auto"/>
              <w:bottom w:val="single" w:sz="8" w:space="0" w:color="auto"/>
              <w:right w:val="nil"/>
            </w:tcBorders>
          </w:tcPr>
          <w:p w14:paraId="527D202B" w14:textId="77777777" w:rsidR="003117B2" w:rsidRPr="00347A00" w:rsidRDefault="003117B2" w:rsidP="00CC005D">
            <w:pPr>
              <w:ind w:left="-162"/>
              <w:rPr>
                <w:sz w:val="18"/>
                <w:szCs w:val="18"/>
              </w:rPr>
            </w:pPr>
          </w:p>
        </w:tc>
        <w:tc>
          <w:tcPr>
            <w:tcW w:w="1777" w:type="dxa"/>
            <w:gridSpan w:val="2"/>
            <w:tcBorders>
              <w:top w:val="single" w:sz="6" w:space="0" w:color="auto"/>
              <w:left w:val="nil"/>
              <w:bottom w:val="single" w:sz="8" w:space="0" w:color="auto"/>
              <w:right w:val="nil"/>
            </w:tcBorders>
          </w:tcPr>
          <w:p w14:paraId="2547ED09" w14:textId="77777777" w:rsidR="003117B2" w:rsidRPr="00347A00" w:rsidRDefault="003117B2" w:rsidP="00CC005D">
            <w:pPr>
              <w:rPr>
                <w:sz w:val="18"/>
                <w:szCs w:val="18"/>
              </w:rPr>
            </w:pPr>
          </w:p>
        </w:tc>
        <w:tc>
          <w:tcPr>
            <w:tcW w:w="912" w:type="dxa"/>
            <w:tcBorders>
              <w:top w:val="single" w:sz="6" w:space="0" w:color="auto"/>
              <w:left w:val="nil"/>
              <w:bottom w:val="single" w:sz="8" w:space="0" w:color="auto"/>
              <w:right w:val="nil"/>
            </w:tcBorders>
          </w:tcPr>
          <w:p w14:paraId="535D3CD3" w14:textId="77777777" w:rsidR="003117B2" w:rsidRPr="00347A00" w:rsidRDefault="003117B2" w:rsidP="00CC005D">
            <w:pPr>
              <w:rPr>
                <w:sz w:val="18"/>
                <w:szCs w:val="18"/>
              </w:rPr>
            </w:pPr>
          </w:p>
        </w:tc>
        <w:tc>
          <w:tcPr>
            <w:tcW w:w="851" w:type="dxa"/>
            <w:tcBorders>
              <w:top w:val="single" w:sz="6" w:space="0" w:color="auto"/>
              <w:left w:val="nil"/>
              <w:bottom w:val="single" w:sz="8" w:space="0" w:color="auto"/>
              <w:right w:val="nil"/>
            </w:tcBorders>
          </w:tcPr>
          <w:p w14:paraId="3AF33A3A" w14:textId="77777777" w:rsidR="003117B2" w:rsidRPr="00347A00" w:rsidRDefault="003117B2" w:rsidP="00CC005D">
            <w:pPr>
              <w:rPr>
                <w:sz w:val="18"/>
                <w:szCs w:val="18"/>
              </w:rPr>
            </w:pPr>
          </w:p>
        </w:tc>
        <w:tc>
          <w:tcPr>
            <w:tcW w:w="851" w:type="dxa"/>
            <w:tcBorders>
              <w:top w:val="single" w:sz="6" w:space="0" w:color="auto"/>
              <w:left w:val="nil"/>
              <w:bottom w:val="single" w:sz="8" w:space="0" w:color="auto"/>
              <w:right w:val="nil"/>
            </w:tcBorders>
          </w:tcPr>
          <w:p w14:paraId="200D992A" w14:textId="77777777" w:rsidR="003117B2" w:rsidRPr="00347A00" w:rsidRDefault="003117B2" w:rsidP="00CC005D">
            <w:pPr>
              <w:rPr>
                <w:sz w:val="18"/>
                <w:szCs w:val="18"/>
              </w:rPr>
            </w:pPr>
          </w:p>
        </w:tc>
        <w:tc>
          <w:tcPr>
            <w:tcW w:w="164" w:type="dxa"/>
            <w:tcBorders>
              <w:top w:val="single" w:sz="6" w:space="0" w:color="auto"/>
              <w:left w:val="nil"/>
              <w:bottom w:val="single" w:sz="8" w:space="0" w:color="auto"/>
              <w:right w:val="nil"/>
            </w:tcBorders>
          </w:tcPr>
          <w:p w14:paraId="44B9AEC8" w14:textId="77777777" w:rsidR="003117B2" w:rsidRPr="00347A00" w:rsidRDefault="003117B2" w:rsidP="00CC005D">
            <w:pPr>
              <w:rPr>
                <w:sz w:val="18"/>
                <w:szCs w:val="18"/>
              </w:rPr>
            </w:pPr>
          </w:p>
        </w:tc>
        <w:tc>
          <w:tcPr>
            <w:tcW w:w="830" w:type="dxa"/>
            <w:tcBorders>
              <w:top w:val="single" w:sz="6" w:space="0" w:color="auto"/>
              <w:left w:val="nil"/>
              <w:bottom w:val="single" w:sz="8" w:space="0" w:color="auto"/>
              <w:right w:val="nil"/>
            </w:tcBorders>
          </w:tcPr>
          <w:p w14:paraId="22731649" w14:textId="77777777" w:rsidR="003117B2" w:rsidRPr="00347A00" w:rsidRDefault="003117B2" w:rsidP="00CC005D">
            <w:pPr>
              <w:rPr>
                <w:sz w:val="18"/>
                <w:szCs w:val="18"/>
              </w:rPr>
            </w:pPr>
          </w:p>
        </w:tc>
        <w:tc>
          <w:tcPr>
            <w:tcW w:w="180" w:type="dxa"/>
            <w:tcBorders>
              <w:top w:val="single" w:sz="6" w:space="0" w:color="auto"/>
              <w:left w:val="nil"/>
              <w:bottom w:val="single" w:sz="8" w:space="0" w:color="auto"/>
              <w:right w:val="nil"/>
            </w:tcBorders>
          </w:tcPr>
          <w:p w14:paraId="342AAA03" w14:textId="77777777" w:rsidR="003117B2" w:rsidRPr="00347A00" w:rsidRDefault="003117B2" w:rsidP="00CC005D">
            <w:pPr>
              <w:rPr>
                <w:sz w:val="18"/>
                <w:szCs w:val="18"/>
              </w:rPr>
            </w:pPr>
          </w:p>
        </w:tc>
        <w:tc>
          <w:tcPr>
            <w:tcW w:w="851" w:type="dxa"/>
            <w:tcBorders>
              <w:top w:val="single" w:sz="6" w:space="0" w:color="auto"/>
              <w:left w:val="nil"/>
              <w:bottom w:val="single" w:sz="8" w:space="0" w:color="auto"/>
              <w:right w:val="nil"/>
            </w:tcBorders>
          </w:tcPr>
          <w:p w14:paraId="63C91778" w14:textId="77777777" w:rsidR="003117B2" w:rsidRPr="00347A00" w:rsidRDefault="003117B2" w:rsidP="00CC005D">
            <w:pPr>
              <w:rPr>
                <w:sz w:val="18"/>
                <w:szCs w:val="18"/>
              </w:rPr>
            </w:pPr>
          </w:p>
        </w:tc>
        <w:tc>
          <w:tcPr>
            <w:tcW w:w="851" w:type="dxa"/>
            <w:tcBorders>
              <w:top w:val="single" w:sz="6" w:space="0" w:color="auto"/>
              <w:left w:val="nil"/>
              <w:bottom w:val="single" w:sz="8" w:space="0" w:color="auto"/>
              <w:right w:val="nil"/>
            </w:tcBorders>
          </w:tcPr>
          <w:p w14:paraId="34964364" w14:textId="77777777" w:rsidR="003117B2" w:rsidRPr="00347A00" w:rsidRDefault="003117B2" w:rsidP="00CC005D">
            <w:pPr>
              <w:rPr>
                <w:sz w:val="18"/>
                <w:szCs w:val="18"/>
              </w:rPr>
            </w:pPr>
          </w:p>
        </w:tc>
        <w:tc>
          <w:tcPr>
            <w:tcW w:w="180" w:type="dxa"/>
            <w:tcBorders>
              <w:top w:val="single" w:sz="6" w:space="0" w:color="auto"/>
              <w:left w:val="nil"/>
              <w:bottom w:val="single" w:sz="8" w:space="0" w:color="auto"/>
              <w:right w:val="single" w:sz="6" w:space="0" w:color="auto"/>
            </w:tcBorders>
          </w:tcPr>
          <w:p w14:paraId="03A42348" w14:textId="77777777" w:rsidR="003117B2" w:rsidRPr="00347A00" w:rsidRDefault="003117B2" w:rsidP="00CC005D">
            <w:pPr>
              <w:rPr>
                <w:sz w:val="18"/>
                <w:szCs w:val="18"/>
              </w:rPr>
            </w:pPr>
          </w:p>
        </w:tc>
        <w:tc>
          <w:tcPr>
            <w:tcW w:w="1082" w:type="dxa"/>
            <w:gridSpan w:val="2"/>
            <w:tcBorders>
              <w:top w:val="single" w:sz="6" w:space="0" w:color="auto"/>
              <w:left w:val="single" w:sz="6" w:space="0" w:color="auto"/>
              <w:bottom w:val="single" w:sz="8" w:space="0" w:color="auto"/>
              <w:right w:val="single" w:sz="6" w:space="0" w:color="auto"/>
            </w:tcBorders>
            <w:vAlign w:val="center"/>
          </w:tcPr>
          <w:p w14:paraId="4AEA2D5D" w14:textId="77777777" w:rsidR="003117B2" w:rsidRPr="00347A00" w:rsidRDefault="003117B2" w:rsidP="00CC005D">
            <w:pPr>
              <w:rPr>
                <w:b/>
                <w:bCs/>
                <w:sz w:val="18"/>
                <w:szCs w:val="18"/>
              </w:rPr>
            </w:pPr>
            <w:r w:rsidRPr="00347A00">
              <w:rPr>
                <w:b/>
                <w:bCs/>
                <w:sz w:val="18"/>
                <w:szCs w:val="18"/>
              </w:rPr>
              <w:t>Sous-total</w:t>
            </w:r>
          </w:p>
        </w:tc>
        <w:tc>
          <w:tcPr>
            <w:tcW w:w="567" w:type="dxa"/>
            <w:gridSpan w:val="2"/>
            <w:tcBorders>
              <w:top w:val="single" w:sz="6" w:space="0" w:color="auto"/>
              <w:left w:val="single" w:sz="6" w:space="0" w:color="auto"/>
              <w:bottom w:val="single" w:sz="8" w:space="0" w:color="auto"/>
              <w:right w:val="single" w:sz="6" w:space="0" w:color="auto"/>
            </w:tcBorders>
            <w:vAlign w:val="center"/>
          </w:tcPr>
          <w:p w14:paraId="14DB2912" w14:textId="77777777" w:rsidR="003117B2" w:rsidRPr="00347A00" w:rsidRDefault="003117B2" w:rsidP="00CC005D">
            <w:pPr>
              <w:rPr>
                <w:b/>
                <w:bCs/>
                <w:sz w:val="18"/>
                <w:szCs w:val="18"/>
              </w:rPr>
            </w:pPr>
          </w:p>
        </w:tc>
        <w:tc>
          <w:tcPr>
            <w:tcW w:w="993" w:type="dxa"/>
            <w:tcBorders>
              <w:top w:val="single" w:sz="6" w:space="0" w:color="auto"/>
              <w:left w:val="single" w:sz="6" w:space="0" w:color="auto"/>
              <w:bottom w:val="single" w:sz="8" w:space="0" w:color="auto"/>
              <w:right w:val="single" w:sz="6" w:space="0" w:color="auto"/>
            </w:tcBorders>
          </w:tcPr>
          <w:p w14:paraId="36C35AAD" w14:textId="77777777" w:rsidR="003117B2" w:rsidRPr="00347A00" w:rsidRDefault="003117B2" w:rsidP="00CC005D">
            <w:pPr>
              <w:pStyle w:val="Titre6"/>
              <w:rPr>
                <w:sz w:val="20"/>
                <w:highlight w:val="yellow"/>
              </w:rPr>
            </w:pPr>
          </w:p>
        </w:tc>
        <w:tc>
          <w:tcPr>
            <w:tcW w:w="992" w:type="dxa"/>
            <w:tcBorders>
              <w:top w:val="single" w:sz="6" w:space="0" w:color="auto"/>
              <w:left w:val="single" w:sz="6" w:space="0" w:color="auto"/>
              <w:bottom w:val="single" w:sz="8" w:space="0" w:color="auto"/>
              <w:right w:val="single" w:sz="6" w:space="0" w:color="auto"/>
            </w:tcBorders>
          </w:tcPr>
          <w:p w14:paraId="7F7A6F18" w14:textId="77777777" w:rsidR="003117B2" w:rsidRPr="00347A00" w:rsidRDefault="003117B2" w:rsidP="00CC005D">
            <w:pPr>
              <w:rPr>
                <w:sz w:val="20"/>
                <w:highlight w:val="yellow"/>
              </w:rPr>
            </w:pPr>
          </w:p>
        </w:tc>
        <w:tc>
          <w:tcPr>
            <w:tcW w:w="1843" w:type="dxa"/>
            <w:tcBorders>
              <w:top w:val="single" w:sz="6" w:space="0" w:color="auto"/>
              <w:left w:val="single" w:sz="6" w:space="0" w:color="auto"/>
              <w:bottom w:val="single" w:sz="8" w:space="0" w:color="auto"/>
              <w:right w:val="double" w:sz="4" w:space="0" w:color="auto"/>
            </w:tcBorders>
          </w:tcPr>
          <w:p w14:paraId="1704DA2A" w14:textId="77777777" w:rsidR="003117B2" w:rsidRPr="00347A00" w:rsidRDefault="003117B2" w:rsidP="00CC005D">
            <w:pPr>
              <w:rPr>
                <w:sz w:val="20"/>
                <w:highlight w:val="yellow"/>
              </w:rPr>
            </w:pPr>
          </w:p>
        </w:tc>
      </w:tr>
      <w:tr w:rsidR="003117B2" w:rsidRPr="00347A00" w14:paraId="3432CC39" w14:textId="77777777" w:rsidTr="00CC005D">
        <w:trPr>
          <w:cantSplit/>
          <w:trHeight w:hRule="exact" w:val="284"/>
          <w:jc w:val="center"/>
        </w:trPr>
        <w:tc>
          <w:tcPr>
            <w:tcW w:w="2353" w:type="dxa"/>
            <w:gridSpan w:val="3"/>
            <w:tcBorders>
              <w:top w:val="single" w:sz="8" w:space="0" w:color="auto"/>
              <w:left w:val="double" w:sz="4" w:space="0" w:color="auto"/>
              <w:bottom w:val="single" w:sz="6" w:space="0" w:color="auto"/>
              <w:right w:val="nil"/>
            </w:tcBorders>
            <w:vAlign w:val="center"/>
          </w:tcPr>
          <w:p w14:paraId="14C8BCD4" w14:textId="77777777" w:rsidR="003117B2" w:rsidRPr="00347A00" w:rsidRDefault="003117B2" w:rsidP="00CC005D">
            <w:pPr>
              <w:pStyle w:val="xl41"/>
              <w:spacing w:before="0" w:beforeAutospacing="0" w:after="0" w:afterAutospacing="0"/>
              <w:rPr>
                <w:b/>
                <w:bCs/>
                <w:sz w:val="18"/>
                <w:szCs w:val="18"/>
                <w:lang w:val="fr-FR"/>
              </w:rPr>
            </w:pPr>
            <w:r w:rsidRPr="00347A00">
              <w:rPr>
                <w:b/>
                <w:bCs/>
                <w:sz w:val="18"/>
                <w:szCs w:val="18"/>
                <w:lang w:val="fr-FR"/>
              </w:rPr>
              <w:t>Autres personnels</w:t>
            </w:r>
          </w:p>
        </w:tc>
        <w:tc>
          <w:tcPr>
            <w:tcW w:w="912" w:type="dxa"/>
            <w:tcBorders>
              <w:top w:val="single" w:sz="8" w:space="0" w:color="auto"/>
              <w:left w:val="nil"/>
              <w:bottom w:val="single" w:sz="6" w:space="0" w:color="auto"/>
              <w:right w:val="nil"/>
            </w:tcBorders>
          </w:tcPr>
          <w:p w14:paraId="7400CAEF" w14:textId="77777777" w:rsidR="003117B2" w:rsidRPr="00347A00" w:rsidRDefault="003117B2" w:rsidP="00CC005D">
            <w:pPr>
              <w:rPr>
                <w:sz w:val="18"/>
                <w:szCs w:val="18"/>
              </w:rPr>
            </w:pPr>
          </w:p>
        </w:tc>
        <w:tc>
          <w:tcPr>
            <w:tcW w:w="851" w:type="dxa"/>
            <w:tcBorders>
              <w:top w:val="single" w:sz="8" w:space="0" w:color="auto"/>
              <w:left w:val="nil"/>
              <w:bottom w:val="single" w:sz="6" w:space="0" w:color="auto"/>
              <w:right w:val="nil"/>
            </w:tcBorders>
          </w:tcPr>
          <w:p w14:paraId="5D761C52" w14:textId="77777777" w:rsidR="003117B2" w:rsidRPr="00347A00" w:rsidRDefault="003117B2" w:rsidP="00CC005D">
            <w:pPr>
              <w:rPr>
                <w:sz w:val="18"/>
                <w:szCs w:val="18"/>
              </w:rPr>
            </w:pPr>
          </w:p>
        </w:tc>
        <w:tc>
          <w:tcPr>
            <w:tcW w:w="851" w:type="dxa"/>
            <w:tcBorders>
              <w:top w:val="single" w:sz="8" w:space="0" w:color="auto"/>
              <w:left w:val="nil"/>
              <w:bottom w:val="single" w:sz="6" w:space="0" w:color="auto"/>
              <w:right w:val="nil"/>
            </w:tcBorders>
          </w:tcPr>
          <w:p w14:paraId="17296C67" w14:textId="77777777" w:rsidR="003117B2" w:rsidRPr="00347A00" w:rsidRDefault="003117B2" w:rsidP="00CC005D">
            <w:pPr>
              <w:rPr>
                <w:sz w:val="18"/>
                <w:szCs w:val="18"/>
              </w:rPr>
            </w:pPr>
          </w:p>
        </w:tc>
        <w:tc>
          <w:tcPr>
            <w:tcW w:w="164" w:type="dxa"/>
            <w:tcBorders>
              <w:top w:val="single" w:sz="8" w:space="0" w:color="auto"/>
              <w:left w:val="nil"/>
              <w:bottom w:val="single" w:sz="6" w:space="0" w:color="auto"/>
              <w:right w:val="nil"/>
            </w:tcBorders>
          </w:tcPr>
          <w:p w14:paraId="2B307380" w14:textId="77777777" w:rsidR="003117B2" w:rsidRPr="00347A00" w:rsidRDefault="003117B2" w:rsidP="00CC005D">
            <w:pPr>
              <w:rPr>
                <w:sz w:val="18"/>
                <w:szCs w:val="18"/>
              </w:rPr>
            </w:pPr>
          </w:p>
        </w:tc>
        <w:tc>
          <w:tcPr>
            <w:tcW w:w="830" w:type="dxa"/>
            <w:tcBorders>
              <w:top w:val="single" w:sz="8" w:space="0" w:color="auto"/>
              <w:left w:val="nil"/>
              <w:bottom w:val="single" w:sz="6" w:space="0" w:color="auto"/>
              <w:right w:val="nil"/>
            </w:tcBorders>
          </w:tcPr>
          <w:p w14:paraId="7CCBC54C" w14:textId="77777777" w:rsidR="003117B2" w:rsidRPr="00347A00" w:rsidRDefault="003117B2" w:rsidP="00CC005D">
            <w:pPr>
              <w:rPr>
                <w:sz w:val="18"/>
                <w:szCs w:val="18"/>
              </w:rPr>
            </w:pPr>
          </w:p>
        </w:tc>
        <w:tc>
          <w:tcPr>
            <w:tcW w:w="180" w:type="dxa"/>
            <w:tcBorders>
              <w:top w:val="single" w:sz="8" w:space="0" w:color="auto"/>
              <w:left w:val="nil"/>
              <w:bottom w:val="single" w:sz="6" w:space="0" w:color="auto"/>
              <w:right w:val="nil"/>
            </w:tcBorders>
          </w:tcPr>
          <w:p w14:paraId="305CDF9C" w14:textId="77777777" w:rsidR="003117B2" w:rsidRPr="00347A00" w:rsidRDefault="003117B2" w:rsidP="00CC005D">
            <w:pPr>
              <w:rPr>
                <w:sz w:val="18"/>
                <w:szCs w:val="18"/>
              </w:rPr>
            </w:pPr>
          </w:p>
        </w:tc>
        <w:tc>
          <w:tcPr>
            <w:tcW w:w="851" w:type="dxa"/>
            <w:tcBorders>
              <w:top w:val="single" w:sz="8" w:space="0" w:color="auto"/>
              <w:left w:val="nil"/>
              <w:bottom w:val="single" w:sz="6" w:space="0" w:color="auto"/>
              <w:right w:val="nil"/>
            </w:tcBorders>
          </w:tcPr>
          <w:p w14:paraId="75FB25D5" w14:textId="77777777" w:rsidR="003117B2" w:rsidRPr="00347A00" w:rsidRDefault="003117B2" w:rsidP="00CC005D">
            <w:pPr>
              <w:rPr>
                <w:sz w:val="18"/>
                <w:szCs w:val="18"/>
              </w:rPr>
            </w:pPr>
          </w:p>
        </w:tc>
        <w:tc>
          <w:tcPr>
            <w:tcW w:w="851" w:type="dxa"/>
            <w:tcBorders>
              <w:top w:val="single" w:sz="8" w:space="0" w:color="auto"/>
              <w:left w:val="nil"/>
              <w:bottom w:val="single" w:sz="6" w:space="0" w:color="auto"/>
              <w:right w:val="nil"/>
            </w:tcBorders>
          </w:tcPr>
          <w:p w14:paraId="3EE74521" w14:textId="77777777" w:rsidR="003117B2" w:rsidRPr="00347A00" w:rsidRDefault="003117B2" w:rsidP="00CC005D">
            <w:pPr>
              <w:rPr>
                <w:sz w:val="18"/>
                <w:szCs w:val="18"/>
              </w:rPr>
            </w:pPr>
          </w:p>
        </w:tc>
        <w:tc>
          <w:tcPr>
            <w:tcW w:w="180" w:type="dxa"/>
            <w:tcBorders>
              <w:top w:val="single" w:sz="8" w:space="0" w:color="auto"/>
              <w:left w:val="nil"/>
              <w:bottom w:val="single" w:sz="6" w:space="0" w:color="auto"/>
              <w:right w:val="nil"/>
            </w:tcBorders>
          </w:tcPr>
          <w:p w14:paraId="4953DA6E" w14:textId="77777777" w:rsidR="003117B2" w:rsidRPr="00347A00" w:rsidRDefault="003117B2" w:rsidP="00CC005D">
            <w:pPr>
              <w:rPr>
                <w:sz w:val="18"/>
                <w:szCs w:val="18"/>
              </w:rPr>
            </w:pPr>
          </w:p>
        </w:tc>
        <w:tc>
          <w:tcPr>
            <w:tcW w:w="851" w:type="dxa"/>
            <w:tcBorders>
              <w:top w:val="single" w:sz="8" w:space="0" w:color="auto"/>
              <w:left w:val="nil"/>
              <w:bottom w:val="single" w:sz="6" w:space="0" w:color="auto"/>
              <w:right w:val="nil"/>
            </w:tcBorders>
          </w:tcPr>
          <w:p w14:paraId="30EF86D4" w14:textId="77777777" w:rsidR="003117B2" w:rsidRPr="00347A00" w:rsidRDefault="003117B2" w:rsidP="00CC005D">
            <w:pPr>
              <w:rPr>
                <w:sz w:val="18"/>
                <w:szCs w:val="18"/>
              </w:rPr>
            </w:pPr>
          </w:p>
        </w:tc>
        <w:tc>
          <w:tcPr>
            <w:tcW w:w="231" w:type="dxa"/>
            <w:tcBorders>
              <w:top w:val="single" w:sz="8" w:space="0" w:color="auto"/>
              <w:left w:val="nil"/>
              <w:bottom w:val="single" w:sz="6" w:space="0" w:color="auto"/>
              <w:right w:val="nil"/>
            </w:tcBorders>
          </w:tcPr>
          <w:p w14:paraId="701436D3" w14:textId="77777777" w:rsidR="003117B2" w:rsidRPr="00347A00" w:rsidRDefault="003117B2" w:rsidP="00CC005D">
            <w:pPr>
              <w:rPr>
                <w:sz w:val="18"/>
                <w:szCs w:val="18"/>
              </w:rPr>
            </w:pPr>
          </w:p>
        </w:tc>
        <w:tc>
          <w:tcPr>
            <w:tcW w:w="306" w:type="dxa"/>
            <w:tcBorders>
              <w:top w:val="single" w:sz="8" w:space="0" w:color="auto"/>
              <w:left w:val="nil"/>
              <w:bottom w:val="single" w:sz="6" w:space="0" w:color="auto"/>
              <w:right w:val="nil"/>
            </w:tcBorders>
          </w:tcPr>
          <w:p w14:paraId="52882540" w14:textId="77777777" w:rsidR="003117B2" w:rsidRPr="00347A00" w:rsidRDefault="003117B2" w:rsidP="00CC005D">
            <w:pPr>
              <w:rPr>
                <w:sz w:val="18"/>
                <w:szCs w:val="18"/>
              </w:rPr>
            </w:pPr>
          </w:p>
        </w:tc>
        <w:tc>
          <w:tcPr>
            <w:tcW w:w="261" w:type="dxa"/>
            <w:tcBorders>
              <w:top w:val="single" w:sz="8" w:space="0" w:color="auto"/>
              <w:left w:val="nil"/>
              <w:bottom w:val="single" w:sz="6" w:space="0" w:color="auto"/>
              <w:right w:val="nil"/>
            </w:tcBorders>
          </w:tcPr>
          <w:p w14:paraId="4C09F7F8" w14:textId="77777777" w:rsidR="003117B2" w:rsidRPr="00347A00" w:rsidRDefault="003117B2" w:rsidP="00CC005D">
            <w:pPr>
              <w:rPr>
                <w:sz w:val="18"/>
                <w:szCs w:val="18"/>
              </w:rPr>
            </w:pPr>
          </w:p>
        </w:tc>
        <w:tc>
          <w:tcPr>
            <w:tcW w:w="993" w:type="dxa"/>
            <w:tcBorders>
              <w:top w:val="single" w:sz="8" w:space="0" w:color="auto"/>
              <w:left w:val="nil"/>
              <w:bottom w:val="single" w:sz="6" w:space="0" w:color="auto"/>
              <w:right w:val="nil"/>
            </w:tcBorders>
          </w:tcPr>
          <w:p w14:paraId="357AB844" w14:textId="77777777" w:rsidR="003117B2" w:rsidRPr="00347A00" w:rsidRDefault="003117B2" w:rsidP="00CC005D">
            <w:pPr>
              <w:rPr>
                <w:sz w:val="20"/>
                <w:highlight w:val="yellow"/>
              </w:rPr>
            </w:pPr>
          </w:p>
        </w:tc>
        <w:tc>
          <w:tcPr>
            <w:tcW w:w="992" w:type="dxa"/>
            <w:tcBorders>
              <w:top w:val="single" w:sz="8" w:space="0" w:color="auto"/>
              <w:left w:val="nil"/>
              <w:bottom w:val="single" w:sz="6" w:space="0" w:color="auto"/>
              <w:right w:val="nil"/>
            </w:tcBorders>
          </w:tcPr>
          <w:p w14:paraId="3FFBD402" w14:textId="77777777" w:rsidR="003117B2" w:rsidRPr="00347A00" w:rsidRDefault="003117B2" w:rsidP="00CC005D">
            <w:pPr>
              <w:rPr>
                <w:sz w:val="20"/>
                <w:highlight w:val="yellow"/>
              </w:rPr>
            </w:pPr>
          </w:p>
        </w:tc>
        <w:tc>
          <w:tcPr>
            <w:tcW w:w="1843" w:type="dxa"/>
            <w:tcBorders>
              <w:top w:val="single" w:sz="8" w:space="0" w:color="auto"/>
              <w:left w:val="nil"/>
              <w:bottom w:val="single" w:sz="6" w:space="0" w:color="auto"/>
              <w:right w:val="double" w:sz="4" w:space="0" w:color="auto"/>
            </w:tcBorders>
          </w:tcPr>
          <w:p w14:paraId="3B011942" w14:textId="77777777" w:rsidR="003117B2" w:rsidRPr="00347A00" w:rsidRDefault="003117B2" w:rsidP="00CC005D">
            <w:pPr>
              <w:rPr>
                <w:sz w:val="20"/>
                <w:highlight w:val="yellow"/>
              </w:rPr>
            </w:pPr>
          </w:p>
        </w:tc>
      </w:tr>
      <w:tr w:rsidR="003117B2" w:rsidRPr="00347A00" w14:paraId="5C162EA6" w14:textId="77777777" w:rsidTr="00CC005D">
        <w:trPr>
          <w:cantSplit/>
          <w:jc w:val="center"/>
        </w:trPr>
        <w:tc>
          <w:tcPr>
            <w:tcW w:w="576" w:type="dxa"/>
            <w:vMerge w:val="restart"/>
            <w:tcBorders>
              <w:top w:val="single" w:sz="6" w:space="0" w:color="auto"/>
              <w:left w:val="double" w:sz="4" w:space="0" w:color="auto"/>
              <w:right w:val="single" w:sz="6" w:space="0" w:color="auto"/>
            </w:tcBorders>
            <w:vAlign w:val="center"/>
          </w:tcPr>
          <w:p w14:paraId="1BD178FB" w14:textId="77777777" w:rsidR="003117B2" w:rsidRPr="00347A00" w:rsidRDefault="003117B2" w:rsidP="00CC005D">
            <w:pPr>
              <w:jc w:val="center"/>
              <w:rPr>
                <w:sz w:val="18"/>
                <w:szCs w:val="18"/>
              </w:rPr>
            </w:pPr>
            <w:r w:rsidRPr="00347A00">
              <w:rPr>
                <w:sz w:val="18"/>
                <w:szCs w:val="18"/>
              </w:rPr>
              <w:t>AP-1</w:t>
            </w:r>
          </w:p>
        </w:tc>
        <w:tc>
          <w:tcPr>
            <w:tcW w:w="1777" w:type="dxa"/>
            <w:gridSpan w:val="2"/>
            <w:vMerge w:val="restart"/>
            <w:tcBorders>
              <w:top w:val="single" w:sz="6" w:space="0" w:color="auto"/>
              <w:left w:val="single" w:sz="6" w:space="0" w:color="auto"/>
              <w:right w:val="single" w:sz="6" w:space="0" w:color="auto"/>
            </w:tcBorders>
          </w:tcPr>
          <w:p w14:paraId="4E1AF998" w14:textId="77777777" w:rsidR="003117B2" w:rsidRPr="00347A00" w:rsidRDefault="003117B2" w:rsidP="00CC005D">
            <w:pPr>
              <w:rPr>
                <w:sz w:val="18"/>
                <w:szCs w:val="18"/>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7BE60FD6"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vAlign w:val="center"/>
          </w:tcPr>
          <w:p w14:paraId="43FA79DB" w14:textId="77777777" w:rsidR="003117B2" w:rsidRPr="00347A00" w:rsidRDefault="003117B2" w:rsidP="00CC005D">
            <w:pPr>
              <w:rPr>
                <w:i/>
                <w:iCs/>
                <w:sz w:val="18"/>
                <w:szCs w:val="18"/>
              </w:rPr>
            </w:pPr>
            <w:r w:rsidRPr="00347A00">
              <w:rPr>
                <w:i/>
                <w:iCs/>
                <w:sz w:val="18"/>
                <w:szCs w:val="18"/>
              </w:rPr>
              <w:t>[Siège]</w:t>
            </w:r>
          </w:p>
        </w:tc>
        <w:tc>
          <w:tcPr>
            <w:tcW w:w="851" w:type="dxa"/>
            <w:tcBorders>
              <w:top w:val="single" w:sz="6" w:space="0" w:color="auto"/>
              <w:left w:val="single" w:sz="6" w:space="0" w:color="auto"/>
              <w:bottom w:val="dashSmallGap" w:sz="4" w:space="0" w:color="auto"/>
              <w:right w:val="single" w:sz="6" w:space="0" w:color="auto"/>
            </w:tcBorders>
          </w:tcPr>
          <w:p w14:paraId="7B219CCC" w14:textId="77777777" w:rsidR="003117B2" w:rsidRPr="00347A00" w:rsidRDefault="003117B2" w:rsidP="00CC005D">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38940EF" w14:textId="77777777" w:rsidR="003117B2" w:rsidRPr="00347A00" w:rsidRDefault="003117B2" w:rsidP="00CC005D">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38CF05B"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60EDC399"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1C75BE0B"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6C087054"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1ACA3988"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B0DE95A" w14:textId="77777777" w:rsidR="003117B2" w:rsidRPr="00347A00" w:rsidRDefault="003117B2" w:rsidP="00CC005D">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3FBDFE75" w14:textId="77777777" w:rsidR="003117B2" w:rsidRPr="00347A00" w:rsidRDefault="003117B2" w:rsidP="00CC005D">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76D7A365" w14:textId="77777777" w:rsidR="003117B2" w:rsidRPr="00347A00" w:rsidRDefault="003117B2" w:rsidP="00CC005D">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49A4522D"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3FF1652F"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2AC397F0" w14:textId="77777777" w:rsidR="003117B2" w:rsidRPr="00347A00" w:rsidRDefault="003117B2" w:rsidP="00CC005D">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2CA8A030" w14:textId="77777777" w:rsidR="003117B2" w:rsidRPr="00347A00" w:rsidRDefault="003117B2" w:rsidP="00CC005D">
            <w:pPr>
              <w:rPr>
                <w:sz w:val="20"/>
                <w:highlight w:val="yellow"/>
              </w:rPr>
            </w:pPr>
          </w:p>
        </w:tc>
      </w:tr>
      <w:tr w:rsidR="003117B2" w:rsidRPr="00347A00" w14:paraId="296E1090" w14:textId="77777777" w:rsidTr="00CC005D">
        <w:trPr>
          <w:cantSplit/>
          <w:jc w:val="center"/>
        </w:trPr>
        <w:tc>
          <w:tcPr>
            <w:tcW w:w="576" w:type="dxa"/>
            <w:vMerge/>
            <w:tcBorders>
              <w:left w:val="double" w:sz="4" w:space="0" w:color="auto"/>
              <w:right w:val="single" w:sz="6" w:space="0" w:color="auto"/>
            </w:tcBorders>
            <w:vAlign w:val="center"/>
          </w:tcPr>
          <w:p w14:paraId="5A086EA5" w14:textId="77777777" w:rsidR="003117B2" w:rsidRPr="00347A00" w:rsidRDefault="003117B2" w:rsidP="00CC005D">
            <w:pPr>
              <w:jc w:val="center"/>
              <w:rPr>
                <w:sz w:val="18"/>
                <w:szCs w:val="18"/>
              </w:rPr>
            </w:pPr>
          </w:p>
        </w:tc>
        <w:tc>
          <w:tcPr>
            <w:tcW w:w="1777" w:type="dxa"/>
            <w:gridSpan w:val="2"/>
            <w:vMerge/>
            <w:tcBorders>
              <w:left w:val="single" w:sz="6" w:space="0" w:color="auto"/>
              <w:right w:val="single" w:sz="6" w:space="0" w:color="auto"/>
            </w:tcBorders>
          </w:tcPr>
          <w:p w14:paraId="10898FB4" w14:textId="77777777" w:rsidR="003117B2" w:rsidRPr="00347A00" w:rsidRDefault="003117B2" w:rsidP="00CC005D">
            <w:pPr>
              <w:rPr>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085AA51D"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vAlign w:val="center"/>
          </w:tcPr>
          <w:p w14:paraId="187D1045" w14:textId="77777777" w:rsidR="003117B2" w:rsidRPr="00347A00" w:rsidRDefault="003117B2" w:rsidP="00CC005D">
            <w:pPr>
              <w:rPr>
                <w:i/>
                <w:iCs/>
                <w:sz w:val="18"/>
                <w:szCs w:val="18"/>
              </w:rPr>
            </w:pPr>
            <w:r w:rsidRPr="00347A00">
              <w:rPr>
                <w:i/>
                <w:iCs/>
                <w:sz w:val="18"/>
                <w:szCs w:val="18"/>
              </w:rPr>
              <w:t>[Terrain]</w:t>
            </w:r>
          </w:p>
        </w:tc>
        <w:tc>
          <w:tcPr>
            <w:tcW w:w="851" w:type="dxa"/>
            <w:tcBorders>
              <w:top w:val="dashSmallGap" w:sz="4" w:space="0" w:color="auto"/>
              <w:left w:val="single" w:sz="6" w:space="0" w:color="auto"/>
              <w:bottom w:val="single" w:sz="6" w:space="0" w:color="auto"/>
              <w:right w:val="single" w:sz="6" w:space="0" w:color="auto"/>
            </w:tcBorders>
          </w:tcPr>
          <w:p w14:paraId="10E5EC87" w14:textId="77777777" w:rsidR="003117B2" w:rsidRPr="00347A00" w:rsidRDefault="003117B2" w:rsidP="00CC005D">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FAFB921" w14:textId="77777777" w:rsidR="003117B2" w:rsidRPr="00347A00" w:rsidRDefault="003117B2" w:rsidP="00CC005D">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735E08C4"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798348FA"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3C938FBD"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03FE1550"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458454C3"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00B4873F" w14:textId="77777777" w:rsidR="003117B2" w:rsidRPr="00347A00" w:rsidRDefault="003117B2" w:rsidP="00CC005D">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28B53D87" w14:textId="77777777" w:rsidR="003117B2" w:rsidRPr="00347A00" w:rsidRDefault="003117B2" w:rsidP="00CC005D">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4C061C04" w14:textId="77777777" w:rsidR="003117B2" w:rsidRPr="00347A00" w:rsidRDefault="003117B2" w:rsidP="00CC005D">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216D9EBB"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056F42DB"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186473A6" w14:textId="77777777" w:rsidR="003117B2" w:rsidRPr="00347A00" w:rsidRDefault="003117B2" w:rsidP="00CC005D">
            <w:pPr>
              <w:rPr>
                <w:sz w:val="20"/>
                <w:highlight w:val="yellow"/>
              </w:rPr>
            </w:pPr>
          </w:p>
        </w:tc>
        <w:tc>
          <w:tcPr>
            <w:tcW w:w="1843" w:type="dxa"/>
            <w:tcBorders>
              <w:top w:val="nil"/>
              <w:left w:val="single" w:sz="6" w:space="0" w:color="auto"/>
              <w:right w:val="double" w:sz="4" w:space="0" w:color="auto"/>
            </w:tcBorders>
            <w:vAlign w:val="center"/>
          </w:tcPr>
          <w:p w14:paraId="60B56199" w14:textId="77777777" w:rsidR="003117B2" w:rsidRPr="00347A00" w:rsidRDefault="003117B2" w:rsidP="00CC005D">
            <w:pPr>
              <w:rPr>
                <w:sz w:val="20"/>
                <w:highlight w:val="yellow"/>
              </w:rPr>
            </w:pPr>
          </w:p>
        </w:tc>
      </w:tr>
      <w:tr w:rsidR="003117B2" w:rsidRPr="00347A00" w14:paraId="0EA4CF1B" w14:textId="77777777" w:rsidTr="00CC005D">
        <w:trPr>
          <w:cantSplit/>
          <w:jc w:val="center"/>
        </w:trPr>
        <w:tc>
          <w:tcPr>
            <w:tcW w:w="576" w:type="dxa"/>
            <w:vMerge w:val="restart"/>
            <w:tcBorders>
              <w:top w:val="single" w:sz="6" w:space="0" w:color="auto"/>
              <w:left w:val="double" w:sz="4" w:space="0" w:color="auto"/>
              <w:right w:val="single" w:sz="6" w:space="0" w:color="auto"/>
            </w:tcBorders>
            <w:vAlign w:val="center"/>
          </w:tcPr>
          <w:p w14:paraId="7E7E1FF4" w14:textId="77777777" w:rsidR="003117B2" w:rsidRPr="00347A00" w:rsidRDefault="003117B2" w:rsidP="00CC005D">
            <w:pPr>
              <w:jc w:val="center"/>
              <w:rPr>
                <w:sz w:val="18"/>
                <w:szCs w:val="18"/>
              </w:rPr>
            </w:pPr>
            <w:r w:rsidRPr="00347A00">
              <w:rPr>
                <w:sz w:val="18"/>
                <w:szCs w:val="18"/>
              </w:rPr>
              <w:t>AP-2</w:t>
            </w:r>
          </w:p>
        </w:tc>
        <w:tc>
          <w:tcPr>
            <w:tcW w:w="1777" w:type="dxa"/>
            <w:gridSpan w:val="2"/>
            <w:vMerge w:val="restart"/>
            <w:tcBorders>
              <w:top w:val="single" w:sz="6" w:space="0" w:color="auto"/>
              <w:left w:val="single" w:sz="6" w:space="0" w:color="auto"/>
              <w:right w:val="single" w:sz="6" w:space="0" w:color="auto"/>
            </w:tcBorders>
          </w:tcPr>
          <w:p w14:paraId="479CC3F5" w14:textId="77777777" w:rsidR="003117B2" w:rsidRPr="00347A00" w:rsidRDefault="003117B2" w:rsidP="00CC005D">
            <w:pPr>
              <w:rPr>
                <w:sz w:val="18"/>
                <w:szCs w:val="18"/>
              </w:rPr>
            </w:pPr>
          </w:p>
        </w:tc>
        <w:tc>
          <w:tcPr>
            <w:tcW w:w="912" w:type="dxa"/>
            <w:vMerge w:val="restart"/>
            <w:tcBorders>
              <w:top w:val="single" w:sz="6" w:space="0" w:color="auto"/>
              <w:left w:val="single" w:sz="6" w:space="0" w:color="auto"/>
              <w:right w:val="single" w:sz="6" w:space="0" w:color="auto"/>
            </w:tcBorders>
          </w:tcPr>
          <w:p w14:paraId="641672A1"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4C388884"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2FDA1DB9" w14:textId="77777777" w:rsidR="003117B2" w:rsidRPr="00347A00" w:rsidRDefault="003117B2" w:rsidP="00CC005D">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B32004" w14:textId="77777777" w:rsidR="003117B2" w:rsidRPr="00347A00" w:rsidRDefault="003117B2" w:rsidP="00CC005D">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3BE0232D"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20B25A81"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7546C294"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36A39F0D"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3E199628"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76A24D9A" w14:textId="77777777" w:rsidR="003117B2" w:rsidRPr="00347A00" w:rsidRDefault="003117B2" w:rsidP="00CC005D">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4B87FB50" w14:textId="77777777" w:rsidR="003117B2" w:rsidRPr="00347A00" w:rsidRDefault="003117B2" w:rsidP="00CC005D">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3AC11B55" w14:textId="77777777" w:rsidR="003117B2" w:rsidRPr="00347A00" w:rsidRDefault="003117B2" w:rsidP="00CC005D">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1D425B9B"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15C106FA"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29356B1B" w14:textId="77777777" w:rsidR="003117B2" w:rsidRPr="00347A00" w:rsidRDefault="003117B2" w:rsidP="00CC005D">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015AACD3" w14:textId="77777777" w:rsidR="003117B2" w:rsidRPr="00347A00" w:rsidRDefault="003117B2" w:rsidP="00CC005D">
            <w:pPr>
              <w:rPr>
                <w:sz w:val="20"/>
                <w:highlight w:val="yellow"/>
              </w:rPr>
            </w:pPr>
          </w:p>
        </w:tc>
      </w:tr>
      <w:tr w:rsidR="003117B2" w:rsidRPr="00347A00" w14:paraId="6DAAA7E7" w14:textId="77777777" w:rsidTr="00CC005D">
        <w:trPr>
          <w:cantSplit/>
          <w:trHeight w:val="386"/>
          <w:jc w:val="center"/>
        </w:trPr>
        <w:tc>
          <w:tcPr>
            <w:tcW w:w="576" w:type="dxa"/>
            <w:vMerge/>
            <w:tcBorders>
              <w:left w:val="double" w:sz="4" w:space="0" w:color="auto"/>
              <w:right w:val="single" w:sz="6" w:space="0" w:color="auto"/>
            </w:tcBorders>
            <w:vAlign w:val="center"/>
          </w:tcPr>
          <w:p w14:paraId="63A9F7FA" w14:textId="77777777" w:rsidR="003117B2" w:rsidRPr="00347A00" w:rsidRDefault="003117B2" w:rsidP="00CC005D">
            <w:pPr>
              <w:jc w:val="center"/>
              <w:rPr>
                <w:sz w:val="18"/>
                <w:szCs w:val="18"/>
              </w:rPr>
            </w:pPr>
          </w:p>
        </w:tc>
        <w:tc>
          <w:tcPr>
            <w:tcW w:w="1777" w:type="dxa"/>
            <w:gridSpan w:val="2"/>
            <w:vMerge/>
            <w:tcBorders>
              <w:left w:val="single" w:sz="6" w:space="0" w:color="auto"/>
              <w:right w:val="single" w:sz="6" w:space="0" w:color="auto"/>
            </w:tcBorders>
          </w:tcPr>
          <w:p w14:paraId="0A9B2DDE" w14:textId="77777777" w:rsidR="003117B2" w:rsidRPr="00347A00" w:rsidRDefault="003117B2" w:rsidP="00CC005D">
            <w:pPr>
              <w:rPr>
                <w:sz w:val="18"/>
                <w:szCs w:val="18"/>
              </w:rPr>
            </w:pPr>
          </w:p>
        </w:tc>
        <w:tc>
          <w:tcPr>
            <w:tcW w:w="912" w:type="dxa"/>
            <w:vMerge/>
            <w:tcBorders>
              <w:left w:val="single" w:sz="6" w:space="0" w:color="auto"/>
              <w:bottom w:val="single" w:sz="6" w:space="0" w:color="auto"/>
              <w:right w:val="single" w:sz="6" w:space="0" w:color="auto"/>
            </w:tcBorders>
          </w:tcPr>
          <w:p w14:paraId="7E3B58FD"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45D1DCB8"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1F0D4D99" w14:textId="77777777" w:rsidR="003117B2" w:rsidRPr="00347A00" w:rsidRDefault="003117B2" w:rsidP="00CC005D">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C669663" w14:textId="77777777" w:rsidR="003117B2" w:rsidRPr="00347A00" w:rsidRDefault="003117B2" w:rsidP="00CC005D">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66A42975"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42D75102"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94B9BF5"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44AAE4DD" w14:textId="77777777" w:rsidR="003117B2" w:rsidRPr="00347A00" w:rsidRDefault="003117B2" w:rsidP="00CC005D">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6B1ACA79" w14:textId="77777777" w:rsidR="003117B2" w:rsidRPr="00347A00" w:rsidRDefault="003117B2" w:rsidP="00CC005D">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7DD67C23" w14:textId="77777777" w:rsidR="003117B2" w:rsidRPr="00347A00" w:rsidRDefault="003117B2" w:rsidP="00CC005D">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28655868" w14:textId="77777777" w:rsidR="003117B2" w:rsidRPr="00347A00" w:rsidRDefault="003117B2" w:rsidP="00CC005D">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2FD53D7" w14:textId="77777777" w:rsidR="003117B2" w:rsidRPr="00347A00" w:rsidRDefault="003117B2" w:rsidP="00CC005D">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B863293"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464F1894"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636EC42C" w14:textId="77777777" w:rsidR="003117B2" w:rsidRPr="00347A00" w:rsidRDefault="003117B2" w:rsidP="00CC005D">
            <w:pPr>
              <w:rPr>
                <w:sz w:val="20"/>
                <w:highlight w:val="yellow"/>
              </w:rPr>
            </w:pPr>
          </w:p>
        </w:tc>
        <w:tc>
          <w:tcPr>
            <w:tcW w:w="1843" w:type="dxa"/>
            <w:tcBorders>
              <w:top w:val="nil"/>
              <w:left w:val="single" w:sz="6" w:space="0" w:color="auto"/>
              <w:right w:val="double" w:sz="4" w:space="0" w:color="auto"/>
            </w:tcBorders>
            <w:vAlign w:val="center"/>
          </w:tcPr>
          <w:p w14:paraId="2B68C718" w14:textId="77777777" w:rsidR="003117B2" w:rsidRPr="00347A00" w:rsidRDefault="003117B2" w:rsidP="00CC005D">
            <w:pPr>
              <w:rPr>
                <w:sz w:val="20"/>
                <w:highlight w:val="yellow"/>
              </w:rPr>
            </w:pPr>
          </w:p>
        </w:tc>
      </w:tr>
      <w:tr w:rsidR="003117B2" w:rsidRPr="00347A00" w14:paraId="6D958A7C" w14:textId="77777777" w:rsidTr="00CC005D">
        <w:trPr>
          <w:cantSplit/>
          <w:jc w:val="center"/>
        </w:trPr>
        <w:tc>
          <w:tcPr>
            <w:tcW w:w="576" w:type="dxa"/>
            <w:vMerge w:val="restart"/>
            <w:tcBorders>
              <w:top w:val="single" w:sz="6" w:space="0" w:color="auto"/>
              <w:left w:val="double" w:sz="4" w:space="0" w:color="auto"/>
              <w:right w:val="single" w:sz="6" w:space="0" w:color="auto"/>
            </w:tcBorders>
            <w:vAlign w:val="center"/>
          </w:tcPr>
          <w:p w14:paraId="46F82DFF" w14:textId="77777777" w:rsidR="003117B2" w:rsidRPr="00347A00" w:rsidRDefault="003117B2" w:rsidP="00CC005D">
            <w:pPr>
              <w:jc w:val="center"/>
              <w:rPr>
                <w:sz w:val="18"/>
                <w:szCs w:val="18"/>
              </w:rPr>
            </w:pPr>
            <w:proofErr w:type="gramStart"/>
            <w:r w:rsidRPr="00347A00">
              <w:rPr>
                <w:sz w:val="18"/>
                <w:szCs w:val="18"/>
              </w:rPr>
              <w:t>n</w:t>
            </w:r>
            <w:proofErr w:type="gramEnd"/>
          </w:p>
        </w:tc>
        <w:tc>
          <w:tcPr>
            <w:tcW w:w="1777" w:type="dxa"/>
            <w:gridSpan w:val="2"/>
            <w:vMerge w:val="restart"/>
            <w:tcBorders>
              <w:top w:val="single" w:sz="6" w:space="0" w:color="auto"/>
              <w:left w:val="single" w:sz="6" w:space="0" w:color="auto"/>
              <w:right w:val="single" w:sz="6" w:space="0" w:color="auto"/>
            </w:tcBorders>
          </w:tcPr>
          <w:p w14:paraId="3A096AD3" w14:textId="77777777" w:rsidR="003117B2" w:rsidRPr="00347A00" w:rsidRDefault="003117B2" w:rsidP="00CC005D">
            <w:pPr>
              <w:rPr>
                <w:sz w:val="18"/>
                <w:szCs w:val="18"/>
              </w:rPr>
            </w:pPr>
          </w:p>
        </w:tc>
        <w:tc>
          <w:tcPr>
            <w:tcW w:w="912" w:type="dxa"/>
            <w:vMerge w:val="restart"/>
            <w:tcBorders>
              <w:top w:val="single" w:sz="6" w:space="0" w:color="auto"/>
              <w:left w:val="single" w:sz="6" w:space="0" w:color="auto"/>
              <w:right w:val="single" w:sz="6" w:space="0" w:color="auto"/>
            </w:tcBorders>
          </w:tcPr>
          <w:p w14:paraId="1653FCAB"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2F10E1B2"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35AF3EA2" w14:textId="77777777" w:rsidR="003117B2" w:rsidRPr="00347A00" w:rsidRDefault="003117B2" w:rsidP="00CC005D">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1F02A5F2" w14:textId="77777777" w:rsidR="003117B2" w:rsidRPr="00347A00" w:rsidRDefault="003117B2" w:rsidP="00CC005D">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43A4E744"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2848F7F1"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125CA308"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06E73284" w14:textId="77777777" w:rsidR="003117B2" w:rsidRPr="00347A00" w:rsidRDefault="003117B2" w:rsidP="00CC005D">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6E89A5CD" w14:textId="77777777" w:rsidR="003117B2" w:rsidRPr="00347A00" w:rsidRDefault="003117B2" w:rsidP="00CC005D">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31AA9DFD" w14:textId="77777777" w:rsidR="003117B2" w:rsidRPr="00347A00" w:rsidRDefault="003117B2" w:rsidP="00CC005D">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797BB7C4" w14:textId="77777777" w:rsidR="003117B2" w:rsidRPr="00347A00" w:rsidRDefault="003117B2" w:rsidP="00CC005D">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1A45D7A3" w14:textId="77777777" w:rsidR="003117B2" w:rsidRPr="00347A00" w:rsidRDefault="003117B2" w:rsidP="00CC005D">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046E3E64"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145C4252"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3268FBE9" w14:textId="77777777" w:rsidR="003117B2" w:rsidRPr="00347A00" w:rsidRDefault="003117B2" w:rsidP="00CC005D">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0094F55C" w14:textId="77777777" w:rsidR="003117B2" w:rsidRPr="00347A00" w:rsidRDefault="003117B2" w:rsidP="00CC005D">
            <w:pPr>
              <w:rPr>
                <w:sz w:val="20"/>
                <w:highlight w:val="yellow"/>
              </w:rPr>
            </w:pPr>
          </w:p>
        </w:tc>
      </w:tr>
      <w:tr w:rsidR="003117B2" w:rsidRPr="00347A00" w14:paraId="51F5835D" w14:textId="77777777" w:rsidTr="00CC005D">
        <w:trPr>
          <w:cantSplit/>
          <w:jc w:val="center"/>
        </w:trPr>
        <w:tc>
          <w:tcPr>
            <w:tcW w:w="576" w:type="dxa"/>
            <w:vMerge/>
            <w:tcBorders>
              <w:left w:val="double" w:sz="4" w:space="0" w:color="auto"/>
              <w:right w:val="single" w:sz="6" w:space="0" w:color="auto"/>
            </w:tcBorders>
            <w:vAlign w:val="center"/>
          </w:tcPr>
          <w:p w14:paraId="1CEE9C81" w14:textId="77777777" w:rsidR="003117B2" w:rsidRPr="00347A00" w:rsidRDefault="003117B2" w:rsidP="00CC005D">
            <w:pPr>
              <w:jc w:val="center"/>
              <w:rPr>
                <w:sz w:val="18"/>
                <w:szCs w:val="18"/>
              </w:rPr>
            </w:pPr>
          </w:p>
        </w:tc>
        <w:tc>
          <w:tcPr>
            <w:tcW w:w="1777" w:type="dxa"/>
            <w:gridSpan w:val="2"/>
            <w:vMerge/>
            <w:tcBorders>
              <w:left w:val="single" w:sz="6" w:space="0" w:color="auto"/>
              <w:right w:val="single" w:sz="6" w:space="0" w:color="auto"/>
            </w:tcBorders>
          </w:tcPr>
          <w:p w14:paraId="08F6BDA2" w14:textId="77777777" w:rsidR="003117B2" w:rsidRPr="00347A00" w:rsidRDefault="003117B2" w:rsidP="00CC005D">
            <w:pPr>
              <w:rPr>
                <w:sz w:val="18"/>
                <w:szCs w:val="18"/>
              </w:rPr>
            </w:pPr>
          </w:p>
        </w:tc>
        <w:tc>
          <w:tcPr>
            <w:tcW w:w="912" w:type="dxa"/>
            <w:vMerge/>
            <w:tcBorders>
              <w:left w:val="single" w:sz="6" w:space="0" w:color="auto"/>
              <w:bottom w:val="dotted" w:sz="4" w:space="0" w:color="auto"/>
              <w:right w:val="single" w:sz="6" w:space="0" w:color="auto"/>
            </w:tcBorders>
          </w:tcPr>
          <w:p w14:paraId="7CD5AF3D" w14:textId="77777777" w:rsidR="003117B2" w:rsidRPr="00347A00" w:rsidRDefault="003117B2" w:rsidP="00CC005D">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2CB0AAA0" w14:textId="77777777" w:rsidR="003117B2" w:rsidRPr="00347A00" w:rsidRDefault="003117B2" w:rsidP="00CC005D">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108E9285" w14:textId="77777777" w:rsidR="003117B2" w:rsidRPr="00347A00" w:rsidRDefault="003117B2" w:rsidP="00CC005D">
            <w:pPr>
              <w:rPr>
                <w:sz w:val="18"/>
                <w:szCs w:val="18"/>
              </w:rPr>
            </w:pPr>
          </w:p>
        </w:tc>
        <w:tc>
          <w:tcPr>
            <w:tcW w:w="164" w:type="dxa"/>
            <w:tcBorders>
              <w:top w:val="dashSmallGap" w:sz="4" w:space="0" w:color="auto"/>
              <w:left w:val="single" w:sz="6" w:space="0" w:color="auto"/>
              <w:bottom w:val="dotted" w:sz="4" w:space="0" w:color="auto"/>
              <w:right w:val="single" w:sz="6" w:space="0" w:color="auto"/>
            </w:tcBorders>
          </w:tcPr>
          <w:p w14:paraId="4897BC5A" w14:textId="77777777" w:rsidR="003117B2" w:rsidRPr="00347A00" w:rsidRDefault="003117B2" w:rsidP="00CC005D">
            <w:pPr>
              <w:rPr>
                <w:sz w:val="18"/>
                <w:szCs w:val="18"/>
              </w:rPr>
            </w:pPr>
          </w:p>
        </w:tc>
        <w:tc>
          <w:tcPr>
            <w:tcW w:w="830" w:type="dxa"/>
            <w:tcBorders>
              <w:top w:val="dashSmallGap" w:sz="4" w:space="0" w:color="auto"/>
              <w:left w:val="single" w:sz="6" w:space="0" w:color="auto"/>
              <w:bottom w:val="dotted" w:sz="4" w:space="0" w:color="auto"/>
              <w:right w:val="single" w:sz="6" w:space="0" w:color="auto"/>
            </w:tcBorders>
          </w:tcPr>
          <w:p w14:paraId="00219FD7" w14:textId="77777777" w:rsidR="003117B2" w:rsidRPr="00347A00" w:rsidRDefault="003117B2" w:rsidP="00CC005D">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24FDB819" w14:textId="77777777" w:rsidR="003117B2" w:rsidRPr="00347A00" w:rsidRDefault="003117B2" w:rsidP="00CC005D">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348C6B61" w14:textId="77777777" w:rsidR="003117B2" w:rsidRPr="00347A00" w:rsidRDefault="003117B2" w:rsidP="00CC005D">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0A00375E" w14:textId="77777777" w:rsidR="003117B2" w:rsidRPr="00347A00" w:rsidRDefault="003117B2" w:rsidP="00CC005D">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4558BD6E" w14:textId="77777777" w:rsidR="003117B2" w:rsidRPr="00347A00" w:rsidRDefault="003117B2" w:rsidP="00CC005D">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78680C36" w14:textId="77777777" w:rsidR="003117B2" w:rsidRPr="00347A00" w:rsidRDefault="003117B2" w:rsidP="00CC005D">
            <w:pPr>
              <w:rPr>
                <w:sz w:val="18"/>
                <w:szCs w:val="18"/>
              </w:rPr>
            </w:pPr>
          </w:p>
        </w:tc>
        <w:tc>
          <w:tcPr>
            <w:tcW w:w="231" w:type="dxa"/>
            <w:tcBorders>
              <w:top w:val="dashSmallGap" w:sz="4" w:space="0" w:color="auto"/>
              <w:left w:val="single" w:sz="6" w:space="0" w:color="auto"/>
              <w:bottom w:val="dotted" w:sz="4" w:space="0" w:color="auto"/>
              <w:right w:val="single" w:sz="6" w:space="0" w:color="auto"/>
            </w:tcBorders>
          </w:tcPr>
          <w:p w14:paraId="4AA958FF" w14:textId="77777777" w:rsidR="003117B2" w:rsidRPr="00347A00" w:rsidRDefault="003117B2" w:rsidP="00CC005D">
            <w:pPr>
              <w:rPr>
                <w:sz w:val="18"/>
                <w:szCs w:val="18"/>
              </w:rPr>
            </w:pPr>
          </w:p>
        </w:tc>
        <w:tc>
          <w:tcPr>
            <w:tcW w:w="306" w:type="dxa"/>
            <w:tcBorders>
              <w:top w:val="dashSmallGap" w:sz="4" w:space="0" w:color="auto"/>
              <w:left w:val="single" w:sz="6" w:space="0" w:color="auto"/>
              <w:bottom w:val="dotted" w:sz="4" w:space="0" w:color="auto"/>
              <w:right w:val="single" w:sz="6" w:space="0" w:color="auto"/>
            </w:tcBorders>
          </w:tcPr>
          <w:p w14:paraId="5DC7FF55" w14:textId="77777777" w:rsidR="003117B2" w:rsidRPr="00347A00" w:rsidRDefault="003117B2" w:rsidP="00CC005D">
            <w:pPr>
              <w:rPr>
                <w:sz w:val="18"/>
                <w:szCs w:val="18"/>
              </w:rPr>
            </w:pPr>
          </w:p>
        </w:tc>
        <w:tc>
          <w:tcPr>
            <w:tcW w:w="261" w:type="dxa"/>
            <w:tcBorders>
              <w:top w:val="dashSmallGap" w:sz="4" w:space="0" w:color="auto"/>
              <w:left w:val="single" w:sz="6" w:space="0" w:color="auto"/>
              <w:bottom w:val="dotted" w:sz="4" w:space="0" w:color="auto"/>
              <w:right w:val="single" w:sz="6" w:space="0" w:color="auto"/>
            </w:tcBorders>
          </w:tcPr>
          <w:p w14:paraId="5C9B51C5" w14:textId="77777777" w:rsidR="003117B2" w:rsidRPr="00347A00" w:rsidRDefault="003117B2" w:rsidP="00CC005D">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4D9CD000"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13E47D40" w14:textId="77777777" w:rsidR="003117B2" w:rsidRPr="00347A00" w:rsidRDefault="003117B2" w:rsidP="00CC005D">
            <w:pPr>
              <w:rPr>
                <w:sz w:val="20"/>
                <w:highlight w:val="yellow"/>
              </w:rPr>
            </w:pPr>
          </w:p>
        </w:tc>
        <w:tc>
          <w:tcPr>
            <w:tcW w:w="1843" w:type="dxa"/>
            <w:tcBorders>
              <w:top w:val="nil"/>
              <w:left w:val="single" w:sz="6" w:space="0" w:color="auto"/>
              <w:right w:val="double" w:sz="4" w:space="0" w:color="auto"/>
            </w:tcBorders>
            <w:vAlign w:val="center"/>
          </w:tcPr>
          <w:p w14:paraId="3FA5AD48" w14:textId="77777777" w:rsidR="003117B2" w:rsidRPr="00347A00" w:rsidRDefault="003117B2" w:rsidP="00CC005D">
            <w:pPr>
              <w:rPr>
                <w:sz w:val="20"/>
                <w:highlight w:val="yellow"/>
              </w:rPr>
            </w:pPr>
          </w:p>
        </w:tc>
      </w:tr>
      <w:tr w:rsidR="003117B2" w:rsidRPr="00347A00" w14:paraId="651C59B2" w14:textId="77777777" w:rsidTr="00CC005D">
        <w:trPr>
          <w:cantSplit/>
          <w:trHeight w:hRule="exact" w:val="284"/>
          <w:jc w:val="center"/>
        </w:trPr>
        <w:tc>
          <w:tcPr>
            <w:tcW w:w="576" w:type="dxa"/>
            <w:tcBorders>
              <w:top w:val="single" w:sz="6" w:space="0" w:color="auto"/>
              <w:left w:val="double" w:sz="4" w:space="0" w:color="auto"/>
              <w:bottom w:val="nil"/>
              <w:right w:val="nil"/>
            </w:tcBorders>
          </w:tcPr>
          <w:p w14:paraId="52BD6951" w14:textId="77777777" w:rsidR="003117B2" w:rsidRPr="00347A00" w:rsidRDefault="003117B2" w:rsidP="00CC005D">
            <w:pPr>
              <w:rPr>
                <w:sz w:val="18"/>
                <w:szCs w:val="18"/>
              </w:rPr>
            </w:pPr>
          </w:p>
        </w:tc>
        <w:tc>
          <w:tcPr>
            <w:tcW w:w="1777" w:type="dxa"/>
            <w:gridSpan w:val="2"/>
            <w:tcBorders>
              <w:top w:val="single" w:sz="6" w:space="0" w:color="auto"/>
              <w:left w:val="nil"/>
              <w:bottom w:val="nil"/>
              <w:right w:val="nil"/>
            </w:tcBorders>
          </w:tcPr>
          <w:p w14:paraId="477E1CCB" w14:textId="77777777" w:rsidR="003117B2" w:rsidRPr="00347A00" w:rsidRDefault="003117B2" w:rsidP="00CC005D">
            <w:pPr>
              <w:rPr>
                <w:sz w:val="18"/>
                <w:szCs w:val="18"/>
              </w:rPr>
            </w:pPr>
          </w:p>
        </w:tc>
        <w:tc>
          <w:tcPr>
            <w:tcW w:w="912" w:type="dxa"/>
            <w:tcBorders>
              <w:top w:val="single" w:sz="6" w:space="0" w:color="auto"/>
              <w:left w:val="nil"/>
              <w:bottom w:val="nil"/>
              <w:right w:val="nil"/>
            </w:tcBorders>
          </w:tcPr>
          <w:p w14:paraId="4C2385D1" w14:textId="77777777" w:rsidR="003117B2" w:rsidRPr="00347A00" w:rsidRDefault="003117B2" w:rsidP="00CC005D">
            <w:pPr>
              <w:rPr>
                <w:sz w:val="18"/>
                <w:szCs w:val="18"/>
              </w:rPr>
            </w:pPr>
          </w:p>
        </w:tc>
        <w:tc>
          <w:tcPr>
            <w:tcW w:w="851" w:type="dxa"/>
            <w:tcBorders>
              <w:top w:val="single" w:sz="6" w:space="0" w:color="auto"/>
              <w:left w:val="nil"/>
              <w:bottom w:val="nil"/>
              <w:right w:val="nil"/>
            </w:tcBorders>
          </w:tcPr>
          <w:p w14:paraId="09D17640" w14:textId="77777777" w:rsidR="003117B2" w:rsidRPr="00347A00" w:rsidRDefault="003117B2" w:rsidP="00CC005D">
            <w:pPr>
              <w:rPr>
                <w:sz w:val="18"/>
                <w:szCs w:val="18"/>
              </w:rPr>
            </w:pPr>
          </w:p>
        </w:tc>
        <w:tc>
          <w:tcPr>
            <w:tcW w:w="851" w:type="dxa"/>
            <w:tcBorders>
              <w:top w:val="single" w:sz="6" w:space="0" w:color="auto"/>
              <w:left w:val="nil"/>
              <w:bottom w:val="nil"/>
              <w:right w:val="nil"/>
            </w:tcBorders>
          </w:tcPr>
          <w:p w14:paraId="43B22820" w14:textId="77777777" w:rsidR="003117B2" w:rsidRPr="00347A00" w:rsidRDefault="003117B2" w:rsidP="00CC005D">
            <w:pPr>
              <w:rPr>
                <w:sz w:val="18"/>
                <w:szCs w:val="18"/>
              </w:rPr>
            </w:pPr>
          </w:p>
        </w:tc>
        <w:tc>
          <w:tcPr>
            <w:tcW w:w="164" w:type="dxa"/>
            <w:tcBorders>
              <w:top w:val="single" w:sz="6" w:space="0" w:color="auto"/>
              <w:left w:val="nil"/>
              <w:bottom w:val="nil"/>
              <w:right w:val="nil"/>
            </w:tcBorders>
          </w:tcPr>
          <w:p w14:paraId="24BA3A47" w14:textId="77777777" w:rsidR="003117B2" w:rsidRPr="00347A00" w:rsidRDefault="003117B2" w:rsidP="00CC005D">
            <w:pPr>
              <w:rPr>
                <w:sz w:val="18"/>
                <w:szCs w:val="18"/>
              </w:rPr>
            </w:pPr>
          </w:p>
        </w:tc>
        <w:tc>
          <w:tcPr>
            <w:tcW w:w="830" w:type="dxa"/>
            <w:tcBorders>
              <w:top w:val="single" w:sz="6" w:space="0" w:color="auto"/>
              <w:left w:val="nil"/>
              <w:bottom w:val="nil"/>
              <w:right w:val="nil"/>
            </w:tcBorders>
          </w:tcPr>
          <w:p w14:paraId="175A89CA" w14:textId="77777777" w:rsidR="003117B2" w:rsidRPr="00347A00" w:rsidRDefault="003117B2" w:rsidP="00CC005D">
            <w:pPr>
              <w:rPr>
                <w:sz w:val="18"/>
                <w:szCs w:val="18"/>
              </w:rPr>
            </w:pPr>
          </w:p>
        </w:tc>
        <w:tc>
          <w:tcPr>
            <w:tcW w:w="180" w:type="dxa"/>
            <w:tcBorders>
              <w:top w:val="single" w:sz="6" w:space="0" w:color="auto"/>
              <w:left w:val="nil"/>
              <w:bottom w:val="nil"/>
              <w:right w:val="nil"/>
            </w:tcBorders>
          </w:tcPr>
          <w:p w14:paraId="0764D59D" w14:textId="77777777" w:rsidR="003117B2" w:rsidRPr="00347A00" w:rsidRDefault="003117B2" w:rsidP="00CC005D">
            <w:pPr>
              <w:rPr>
                <w:sz w:val="18"/>
                <w:szCs w:val="18"/>
              </w:rPr>
            </w:pPr>
          </w:p>
        </w:tc>
        <w:tc>
          <w:tcPr>
            <w:tcW w:w="851" w:type="dxa"/>
            <w:tcBorders>
              <w:top w:val="single" w:sz="6" w:space="0" w:color="auto"/>
              <w:left w:val="nil"/>
              <w:bottom w:val="nil"/>
              <w:right w:val="nil"/>
            </w:tcBorders>
          </w:tcPr>
          <w:p w14:paraId="4263A999" w14:textId="77777777" w:rsidR="003117B2" w:rsidRPr="00347A00" w:rsidRDefault="003117B2" w:rsidP="00CC005D">
            <w:pPr>
              <w:rPr>
                <w:sz w:val="18"/>
                <w:szCs w:val="18"/>
              </w:rPr>
            </w:pPr>
          </w:p>
        </w:tc>
        <w:tc>
          <w:tcPr>
            <w:tcW w:w="851" w:type="dxa"/>
            <w:tcBorders>
              <w:top w:val="single" w:sz="6" w:space="0" w:color="auto"/>
              <w:left w:val="nil"/>
              <w:bottom w:val="nil"/>
              <w:right w:val="nil"/>
            </w:tcBorders>
          </w:tcPr>
          <w:p w14:paraId="046E29F4" w14:textId="77777777" w:rsidR="003117B2" w:rsidRPr="00347A00" w:rsidRDefault="003117B2" w:rsidP="00CC005D">
            <w:pPr>
              <w:rPr>
                <w:sz w:val="18"/>
                <w:szCs w:val="18"/>
              </w:rPr>
            </w:pPr>
          </w:p>
        </w:tc>
        <w:tc>
          <w:tcPr>
            <w:tcW w:w="180" w:type="dxa"/>
            <w:tcBorders>
              <w:top w:val="single" w:sz="6" w:space="0" w:color="auto"/>
              <w:left w:val="nil"/>
              <w:bottom w:val="nil"/>
            </w:tcBorders>
          </w:tcPr>
          <w:p w14:paraId="114C212D" w14:textId="77777777" w:rsidR="003117B2" w:rsidRPr="00347A00" w:rsidRDefault="003117B2" w:rsidP="00CC005D">
            <w:pPr>
              <w:rPr>
                <w:sz w:val="18"/>
                <w:szCs w:val="18"/>
              </w:rPr>
            </w:pPr>
          </w:p>
        </w:tc>
        <w:tc>
          <w:tcPr>
            <w:tcW w:w="1649" w:type="dxa"/>
            <w:gridSpan w:val="4"/>
            <w:tcBorders>
              <w:top w:val="single" w:sz="6" w:space="0" w:color="auto"/>
              <w:left w:val="single" w:sz="6" w:space="0" w:color="auto"/>
              <w:bottom w:val="single" w:sz="6" w:space="0" w:color="auto"/>
              <w:right w:val="single" w:sz="6" w:space="0" w:color="auto"/>
            </w:tcBorders>
            <w:vAlign w:val="center"/>
          </w:tcPr>
          <w:p w14:paraId="30A18348" w14:textId="77777777" w:rsidR="003117B2" w:rsidRPr="00347A00" w:rsidRDefault="003117B2" w:rsidP="00CC005D">
            <w:pPr>
              <w:rPr>
                <w:sz w:val="18"/>
                <w:szCs w:val="18"/>
              </w:rPr>
            </w:pPr>
            <w:r w:rsidRPr="00347A00">
              <w:rPr>
                <w:b/>
                <w:bCs/>
                <w:sz w:val="18"/>
                <w:szCs w:val="18"/>
              </w:rPr>
              <w:t>Sous-total</w:t>
            </w:r>
          </w:p>
        </w:tc>
        <w:tc>
          <w:tcPr>
            <w:tcW w:w="993" w:type="dxa"/>
            <w:tcBorders>
              <w:top w:val="single" w:sz="6" w:space="0" w:color="auto"/>
              <w:bottom w:val="single" w:sz="6" w:space="0" w:color="auto"/>
              <w:right w:val="single" w:sz="6" w:space="0" w:color="auto"/>
            </w:tcBorders>
          </w:tcPr>
          <w:p w14:paraId="3F362305" w14:textId="77777777" w:rsidR="003117B2" w:rsidRPr="00347A00" w:rsidRDefault="003117B2" w:rsidP="00CC005D">
            <w:pPr>
              <w:pStyle w:val="Titre6"/>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1AEA43B2" w14:textId="77777777" w:rsidR="003117B2" w:rsidRPr="00347A00" w:rsidRDefault="003117B2" w:rsidP="00CC005D">
            <w:pPr>
              <w:rPr>
                <w:sz w:val="20"/>
                <w:highlight w:val="yellow"/>
              </w:rPr>
            </w:pPr>
          </w:p>
        </w:tc>
        <w:tc>
          <w:tcPr>
            <w:tcW w:w="1843" w:type="dxa"/>
            <w:tcBorders>
              <w:top w:val="single" w:sz="6" w:space="0" w:color="auto"/>
              <w:left w:val="single" w:sz="6" w:space="0" w:color="auto"/>
              <w:bottom w:val="single" w:sz="6" w:space="0" w:color="auto"/>
              <w:right w:val="double" w:sz="4" w:space="0" w:color="auto"/>
            </w:tcBorders>
            <w:vAlign w:val="center"/>
          </w:tcPr>
          <w:p w14:paraId="2833C514" w14:textId="77777777" w:rsidR="003117B2" w:rsidRPr="00347A00" w:rsidRDefault="003117B2" w:rsidP="00CC005D">
            <w:pPr>
              <w:rPr>
                <w:sz w:val="20"/>
                <w:highlight w:val="yellow"/>
              </w:rPr>
            </w:pPr>
          </w:p>
        </w:tc>
      </w:tr>
      <w:tr w:rsidR="003117B2" w:rsidRPr="00347A00" w14:paraId="40CB0981" w14:textId="77777777" w:rsidTr="00CC005D">
        <w:trPr>
          <w:cantSplit/>
          <w:trHeight w:hRule="exact" w:val="284"/>
          <w:jc w:val="center"/>
        </w:trPr>
        <w:tc>
          <w:tcPr>
            <w:tcW w:w="576" w:type="dxa"/>
            <w:tcBorders>
              <w:top w:val="nil"/>
              <w:left w:val="double" w:sz="4" w:space="0" w:color="auto"/>
              <w:bottom w:val="double" w:sz="4" w:space="0" w:color="auto"/>
              <w:right w:val="nil"/>
            </w:tcBorders>
          </w:tcPr>
          <w:p w14:paraId="0BA9DBCE" w14:textId="77777777" w:rsidR="003117B2" w:rsidRPr="00347A00" w:rsidRDefault="003117B2" w:rsidP="00CC005D">
            <w:pPr>
              <w:rPr>
                <w:sz w:val="18"/>
                <w:szCs w:val="18"/>
              </w:rPr>
            </w:pPr>
          </w:p>
        </w:tc>
        <w:tc>
          <w:tcPr>
            <w:tcW w:w="1777" w:type="dxa"/>
            <w:gridSpan w:val="2"/>
            <w:tcBorders>
              <w:top w:val="nil"/>
              <w:left w:val="nil"/>
              <w:bottom w:val="double" w:sz="4" w:space="0" w:color="auto"/>
              <w:right w:val="nil"/>
            </w:tcBorders>
          </w:tcPr>
          <w:p w14:paraId="0E623505" w14:textId="77777777" w:rsidR="003117B2" w:rsidRPr="00347A00" w:rsidRDefault="003117B2" w:rsidP="00CC005D">
            <w:pPr>
              <w:rPr>
                <w:sz w:val="18"/>
                <w:szCs w:val="18"/>
              </w:rPr>
            </w:pPr>
          </w:p>
        </w:tc>
        <w:tc>
          <w:tcPr>
            <w:tcW w:w="912" w:type="dxa"/>
            <w:tcBorders>
              <w:top w:val="nil"/>
              <w:left w:val="nil"/>
              <w:bottom w:val="double" w:sz="4" w:space="0" w:color="auto"/>
              <w:right w:val="nil"/>
            </w:tcBorders>
          </w:tcPr>
          <w:p w14:paraId="6898C9B8" w14:textId="77777777" w:rsidR="003117B2" w:rsidRPr="00347A00" w:rsidRDefault="003117B2" w:rsidP="00CC005D">
            <w:pPr>
              <w:rPr>
                <w:sz w:val="18"/>
                <w:szCs w:val="18"/>
              </w:rPr>
            </w:pPr>
          </w:p>
        </w:tc>
        <w:tc>
          <w:tcPr>
            <w:tcW w:w="851" w:type="dxa"/>
            <w:tcBorders>
              <w:top w:val="nil"/>
              <w:left w:val="nil"/>
              <w:bottom w:val="double" w:sz="4" w:space="0" w:color="auto"/>
              <w:right w:val="nil"/>
            </w:tcBorders>
          </w:tcPr>
          <w:p w14:paraId="487F8DEE" w14:textId="77777777" w:rsidR="003117B2" w:rsidRPr="00347A00" w:rsidRDefault="003117B2" w:rsidP="00CC005D">
            <w:pPr>
              <w:rPr>
                <w:sz w:val="18"/>
                <w:szCs w:val="18"/>
              </w:rPr>
            </w:pPr>
          </w:p>
        </w:tc>
        <w:tc>
          <w:tcPr>
            <w:tcW w:w="851" w:type="dxa"/>
            <w:tcBorders>
              <w:top w:val="nil"/>
              <w:left w:val="nil"/>
              <w:bottom w:val="double" w:sz="4" w:space="0" w:color="auto"/>
              <w:right w:val="nil"/>
            </w:tcBorders>
          </w:tcPr>
          <w:p w14:paraId="6074C77D" w14:textId="77777777" w:rsidR="003117B2" w:rsidRPr="00347A00" w:rsidRDefault="003117B2" w:rsidP="00CC005D">
            <w:pPr>
              <w:rPr>
                <w:sz w:val="18"/>
                <w:szCs w:val="18"/>
              </w:rPr>
            </w:pPr>
          </w:p>
        </w:tc>
        <w:tc>
          <w:tcPr>
            <w:tcW w:w="164" w:type="dxa"/>
            <w:tcBorders>
              <w:top w:val="nil"/>
              <w:left w:val="nil"/>
              <w:bottom w:val="double" w:sz="4" w:space="0" w:color="auto"/>
              <w:right w:val="nil"/>
            </w:tcBorders>
          </w:tcPr>
          <w:p w14:paraId="7B15F30E" w14:textId="77777777" w:rsidR="003117B2" w:rsidRPr="00347A00" w:rsidRDefault="003117B2" w:rsidP="00CC005D">
            <w:pPr>
              <w:rPr>
                <w:sz w:val="18"/>
                <w:szCs w:val="18"/>
              </w:rPr>
            </w:pPr>
          </w:p>
        </w:tc>
        <w:tc>
          <w:tcPr>
            <w:tcW w:w="830" w:type="dxa"/>
            <w:tcBorders>
              <w:top w:val="nil"/>
              <w:left w:val="nil"/>
              <w:bottom w:val="double" w:sz="4" w:space="0" w:color="auto"/>
              <w:right w:val="nil"/>
            </w:tcBorders>
          </w:tcPr>
          <w:p w14:paraId="141A4877" w14:textId="77777777" w:rsidR="003117B2" w:rsidRPr="00347A00" w:rsidRDefault="003117B2" w:rsidP="00CC005D">
            <w:pPr>
              <w:rPr>
                <w:sz w:val="18"/>
                <w:szCs w:val="18"/>
              </w:rPr>
            </w:pPr>
          </w:p>
        </w:tc>
        <w:tc>
          <w:tcPr>
            <w:tcW w:w="180" w:type="dxa"/>
            <w:tcBorders>
              <w:top w:val="nil"/>
              <w:left w:val="nil"/>
              <w:bottom w:val="double" w:sz="4" w:space="0" w:color="auto"/>
              <w:right w:val="nil"/>
            </w:tcBorders>
          </w:tcPr>
          <w:p w14:paraId="4F5AB1C1" w14:textId="77777777" w:rsidR="003117B2" w:rsidRPr="00347A00" w:rsidRDefault="003117B2" w:rsidP="00CC005D">
            <w:pPr>
              <w:rPr>
                <w:sz w:val="18"/>
                <w:szCs w:val="18"/>
              </w:rPr>
            </w:pPr>
          </w:p>
        </w:tc>
        <w:tc>
          <w:tcPr>
            <w:tcW w:w="851" w:type="dxa"/>
            <w:tcBorders>
              <w:top w:val="nil"/>
              <w:left w:val="nil"/>
              <w:bottom w:val="double" w:sz="4" w:space="0" w:color="auto"/>
              <w:right w:val="nil"/>
            </w:tcBorders>
          </w:tcPr>
          <w:p w14:paraId="65621F9D" w14:textId="77777777" w:rsidR="003117B2" w:rsidRPr="00347A00" w:rsidRDefault="003117B2" w:rsidP="00CC005D">
            <w:pPr>
              <w:rPr>
                <w:sz w:val="18"/>
                <w:szCs w:val="18"/>
              </w:rPr>
            </w:pPr>
          </w:p>
        </w:tc>
        <w:tc>
          <w:tcPr>
            <w:tcW w:w="851" w:type="dxa"/>
            <w:tcBorders>
              <w:top w:val="nil"/>
              <w:left w:val="nil"/>
              <w:bottom w:val="double" w:sz="4" w:space="0" w:color="auto"/>
              <w:right w:val="nil"/>
            </w:tcBorders>
          </w:tcPr>
          <w:p w14:paraId="0063B676" w14:textId="77777777" w:rsidR="003117B2" w:rsidRPr="00347A00" w:rsidRDefault="003117B2" w:rsidP="00CC005D">
            <w:pPr>
              <w:rPr>
                <w:sz w:val="18"/>
                <w:szCs w:val="18"/>
              </w:rPr>
            </w:pPr>
          </w:p>
        </w:tc>
        <w:tc>
          <w:tcPr>
            <w:tcW w:w="180" w:type="dxa"/>
            <w:tcBorders>
              <w:top w:val="nil"/>
              <w:left w:val="nil"/>
              <w:bottom w:val="double" w:sz="4" w:space="0" w:color="auto"/>
            </w:tcBorders>
          </w:tcPr>
          <w:p w14:paraId="0C5B79FA" w14:textId="77777777" w:rsidR="003117B2" w:rsidRPr="00347A00" w:rsidRDefault="003117B2" w:rsidP="00CC005D">
            <w:pPr>
              <w:rPr>
                <w:sz w:val="18"/>
                <w:szCs w:val="18"/>
              </w:rPr>
            </w:pPr>
          </w:p>
        </w:tc>
        <w:tc>
          <w:tcPr>
            <w:tcW w:w="1649" w:type="dxa"/>
            <w:gridSpan w:val="4"/>
            <w:tcBorders>
              <w:top w:val="single" w:sz="6" w:space="0" w:color="auto"/>
              <w:left w:val="single" w:sz="6" w:space="0" w:color="auto"/>
              <w:bottom w:val="double" w:sz="4" w:space="0" w:color="auto"/>
              <w:right w:val="single" w:sz="6" w:space="0" w:color="auto"/>
            </w:tcBorders>
            <w:vAlign w:val="center"/>
          </w:tcPr>
          <w:p w14:paraId="2C632CA3" w14:textId="77777777" w:rsidR="003117B2" w:rsidRPr="00347A00" w:rsidRDefault="003117B2" w:rsidP="00CC005D">
            <w:pPr>
              <w:rPr>
                <w:b/>
                <w:bCs/>
                <w:sz w:val="18"/>
                <w:szCs w:val="18"/>
              </w:rPr>
            </w:pPr>
            <w:r w:rsidRPr="00347A00">
              <w:rPr>
                <w:b/>
                <w:bCs/>
                <w:sz w:val="18"/>
                <w:szCs w:val="18"/>
              </w:rPr>
              <w:t>Total</w:t>
            </w:r>
          </w:p>
        </w:tc>
        <w:tc>
          <w:tcPr>
            <w:tcW w:w="993" w:type="dxa"/>
            <w:tcBorders>
              <w:top w:val="single" w:sz="6" w:space="0" w:color="auto"/>
              <w:bottom w:val="double" w:sz="4" w:space="0" w:color="auto"/>
              <w:right w:val="single" w:sz="6" w:space="0" w:color="auto"/>
            </w:tcBorders>
            <w:shd w:val="thinDiagCross" w:color="auto" w:fill="auto"/>
          </w:tcPr>
          <w:p w14:paraId="73B42FA3" w14:textId="77777777" w:rsidR="003117B2" w:rsidRPr="00347A00" w:rsidRDefault="003117B2" w:rsidP="00CC005D">
            <w:pPr>
              <w:rPr>
                <w:sz w:val="20"/>
                <w:highlight w:val="yellow"/>
              </w:rPr>
            </w:pPr>
          </w:p>
        </w:tc>
        <w:tc>
          <w:tcPr>
            <w:tcW w:w="992" w:type="dxa"/>
            <w:tcBorders>
              <w:top w:val="single" w:sz="6" w:space="0" w:color="auto"/>
              <w:left w:val="single" w:sz="6" w:space="0" w:color="auto"/>
              <w:bottom w:val="double" w:sz="4" w:space="0" w:color="auto"/>
              <w:right w:val="single" w:sz="6" w:space="0" w:color="auto"/>
            </w:tcBorders>
            <w:shd w:val="thinDiagCross" w:color="auto" w:fill="auto"/>
          </w:tcPr>
          <w:p w14:paraId="62946747" w14:textId="77777777" w:rsidR="003117B2" w:rsidRPr="00347A00" w:rsidRDefault="003117B2" w:rsidP="00CC005D">
            <w:pPr>
              <w:rPr>
                <w:sz w:val="20"/>
                <w:highlight w:val="yellow"/>
              </w:rPr>
            </w:pPr>
          </w:p>
        </w:tc>
        <w:tc>
          <w:tcPr>
            <w:tcW w:w="1843" w:type="dxa"/>
            <w:tcBorders>
              <w:top w:val="single" w:sz="6" w:space="0" w:color="auto"/>
              <w:left w:val="single" w:sz="6" w:space="0" w:color="auto"/>
              <w:bottom w:val="double" w:sz="4" w:space="0" w:color="auto"/>
              <w:right w:val="double" w:sz="4" w:space="0" w:color="auto"/>
            </w:tcBorders>
          </w:tcPr>
          <w:p w14:paraId="724AF5F7" w14:textId="77777777" w:rsidR="003117B2" w:rsidRPr="00347A00" w:rsidRDefault="003117B2" w:rsidP="00CC005D">
            <w:pPr>
              <w:rPr>
                <w:sz w:val="20"/>
                <w:highlight w:val="yellow"/>
              </w:rPr>
            </w:pPr>
          </w:p>
        </w:tc>
      </w:tr>
    </w:tbl>
    <w:p w14:paraId="48386E9B" w14:textId="77777777" w:rsidR="003117B2" w:rsidRPr="00347A00" w:rsidRDefault="003117B2" w:rsidP="003117B2">
      <w:pPr>
        <w:tabs>
          <w:tab w:val="left" w:pos="284"/>
        </w:tabs>
        <w:spacing w:before="60"/>
        <w:ind w:left="284" w:hanging="284"/>
        <w:rPr>
          <w:sz w:val="20"/>
        </w:rPr>
      </w:pPr>
      <w:r w:rsidRPr="00347A00">
        <w:rPr>
          <w:sz w:val="20"/>
        </w:rPr>
        <w:t>1</w:t>
      </w:r>
      <w:r w:rsidRPr="00347A00">
        <w:rPr>
          <w:sz w:val="20"/>
        </w:rPr>
        <w:tab/>
        <w:t>Pour le personnel clé, la contribution doit être indiquée pour chacun des postes tels qu’identifiés dans les données particulières IC21.1.</w:t>
      </w:r>
    </w:p>
    <w:p w14:paraId="37F81ADC" w14:textId="77777777" w:rsidR="003117B2" w:rsidRPr="00347A00" w:rsidRDefault="003117B2" w:rsidP="003117B2">
      <w:pPr>
        <w:tabs>
          <w:tab w:val="left" w:pos="284"/>
        </w:tabs>
        <w:ind w:left="284" w:hanging="284"/>
        <w:rPr>
          <w:sz w:val="20"/>
        </w:rPr>
      </w:pPr>
      <w:r w:rsidRPr="00347A00">
        <w:rPr>
          <w:sz w:val="20"/>
        </w:rPr>
        <w:t>2</w:t>
      </w:r>
      <w:r w:rsidRPr="00347A00">
        <w:rPr>
          <w:sz w:val="20"/>
        </w:rPr>
        <w:tab/>
        <w:t>Le décompte en mois est effectué à compter du commencement de la mission ou de la mobilisation. Un (1) mois équivaut à vingt-deux (22) jours travaillés (facturables). Un jour travaillé (facturable) ne pourra pas être inférieur à huit (8) heures travaillées (facturables).</w:t>
      </w:r>
    </w:p>
    <w:p w14:paraId="442B28A3" w14:textId="77777777" w:rsidR="003117B2" w:rsidRPr="00347A00" w:rsidRDefault="003117B2" w:rsidP="003117B2">
      <w:pPr>
        <w:tabs>
          <w:tab w:val="left" w:pos="284"/>
        </w:tabs>
        <w:ind w:left="284" w:hanging="284"/>
        <w:rPr>
          <w:sz w:val="20"/>
        </w:rPr>
      </w:pPr>
      <w:r w:rsidRPr="00347A00">
        <w:rPr>
          <w:sz w:val="20"/>
        </w:rPr>
        <w:t>3</w:t>
      </w:r>
      <w:r w:rsidRPr="00347A00">
        <w:rPr>
          <w:sz w:val="20"/>
        </w:rPr>
        <w:tab/>
        <w:t>« Siège » se réfère au travail effectué au bureau dans le pays de résidence de l’expert. « Terrain » se réfère au travail effectué dans le pays du Client ou un autre pays différent du pays de résidence de l’expert.</w:t>
      </w:r>
    </w:p>
    <w:p w14:paraId="46C2D054" w14:textId="77777777" w:rsidR="003117B2" w:rsidRPr="00347A00" w:rsidRDefault="003117B2" w:rsidP="003117B2">
      <w:pPr>
        <w:tabs>
          <w:tab w:val="left" w:pos="284"/>
        </w:tabs>
        <w:spacing w:before="120"/>
        <w:ind w:left="284" w:hanging="284"/>
        <w:rPr>
          <w:sz w:val="20"/>
        </w:rPr>
      </w:pPr>
      <w:r w:rsidRPr="00347A00">
        <w:rPr>
          <w:noProof/>
          <w:position w:val="-4"/>
          <w:sz w:val="20"/>
          <w:lang w:eastAsia="fr-FR"/>
        </w:rPr>
        <mc:AlternateContent>
          <mc:Choice Requires="wps">
            <w:drawing>
              <wp:inline distT="0" distB="0" distL="0" distR="0" wp14:anchorId="10EC6C08" wp14:editId="58F93304">
                <wp:extent cx="457200" cy="90170"/>
                <wp:effectExtent l="0" t="0" r="19050" b="24130"/>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253BE0" id="Rectangle 17"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" fillcolor="black">
                <w10:anchorlock/>
              </v:rect>
            </w:pict>
          </mc:Fallback>
        </mc:AlternateContent>
      </w:r>
      <w:r w:rsidRPr="00347A00">
        <w:rPr>
          <w:position w:val="-4"/>
          <w:sz w:val="20"/>
        </w:rPr>
        <w:t xml:space="preserve"> </w:t>
      </w:r>
      <w:r w:rsidRPr="00347A00">
        <w:rPr>
          <w:sz w:val="20"/>
        </w:rPr>
        <w:t>Contribution à temps complet</w:t>
      </w:r>
    </w:p>
    <w:p w14:paraId="3ABEFB8F" w14:textId="77777777" w:rsidR="003117B2" w:rsidRPr="00347A00" w:rsidRDefault="003117B2" w:rsidP="003117B2">
      <w:pPr>
        <w:tabs>
          <w:tab w:val="left" w:pos="284"/>
        </w:tabs>
        <w:ind w:left="284" w:hanging="284"/>
        <w:rPr>
          <w:sz w:val="20"/>
        </w:rPr>
      </w:pPr>
      <w:r w:rsidRPr="00347A00">
        <w:rPr>
          <w:noProof/>
          <w:position w:val="-4"/>
          <w:sz w:val="20"/>
          <w:lang w:eastAsia="fr-FR"/>
        </w:rPr>
        <mc:AlternateContent>
          <mc:Choice Requires="wps">
            <w:drawing>
              <wp:inline distT="0" distB="0" distL="0" distR="0" wp14:anchorId="6B26FE90" wp14:editId="5200B98C">
                <wp:extent cx="457200" cy="90170"/>
                <wp:effectExtent l="0" t="0" r="19050" b="24130"/>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E28BDD" id="Rectangle 18"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t0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" fillcolor="black">
                <v:fill r:id="rId69" o:title="" type="pattern"/>
                <w10:anchorlock/>
              </v:rect>
            </w:pict>
          </mc:Fallback>
        </mc:AlternateContent>
      </w:r>
      <w:r w:rsidRPr="00347A00">
        <w:rPr>
          <w:position w:val="-4"/>
          <w:sz w:val="20"/>
        </w:rPr>
        <w:t xml:space="preserve"> </w:t>
      </w:r>
      <w:r w:rsidRPr="00347A00">
        <w:rPr>
          <w:sz w:val="20"/>
        </w:rPr>
        <w:t>Contribution à temps partiel</w:t>
      </w:r>
    </w:p>
    <w:p w14:paraId="4BC57D02" w14:textId="77777777" w:rsidR="003117B2" w:rsidRPr="00347A00" w:rsidRDefault="003117B2" w:rsidP="003117B2">
      <w:pPr>
        <w:ind w:left="360"/>
        <w:rPr>
          <w:b/>
          <w:sz w:val="28"/>
        </w:rPr>
        <w:sectPr w:rsidR="003117B2" w:rsidRPr="00347A00" w:rsidSect="00CC005D">
          <w:headerReference w:type="default" r:id="rId70"/>
          <w:footerReference w:type="default" r:id="rId71"/>
          <w:type w:val="nextColumn"/>
          <w:pgSz w:w="15842" w:h="12242" w:orient="landscape" w:code="1"/>
          <w:pgMar w:top="1440" w:right="1440" w:bottom="1440" w:left="1440" w:header="720" w:footer="720" w:gutter="0"/>
          <w:cols w:space="720"/>
          <w:titlePg/>
          <w:docGrid w:linePitch="326"/>
        </w:sectPr>
      </w:pPr>
    </w:p>
    <w:p w14:paraId="72598A51" w14:textId="77777777" w:rsidR="003117B2" w:rsidRPr="00347A00" w:rsidRDefault="003117B2" w:rsidP="003117B2">
      <w:pPr>
        <w:pStyle w:val="Style11"/>
        <w:rPr>
          <w:sz w:val="32"/>
          <w:szCs w:val="32"/>
        </w:rPr>
      </w:pPr>
      <w:bookmarkStart w:id="171" w:name="_Toc369861986"/>
      <w:r w:rsidRPr="00347A00">
        <w:rPr>
          <w:sz w:val="32"/>
          <w:szCs w:val="32"/>
        </w:rPr>
        <w:lastRenderedPageBreak/>
        <w:t xml:space="preserve">Formulaire TECH-6 </w:t>
      </w:r>
    </w:p>
    <w:p w14:paraId="701C4866" w14:textId="77777777" w:rsidR="003117B2" w:rsidRPr="00347A00" w:rsidRDefault="003117B2" w:rsidP="003117B2">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(suite)</w:t>
      </w:r>
    </w:p>
    <w:p w14:paraId="08125E61" w14:textId="77777777" w:rsidR="003117B2" w:rsidRPr="00347A00" w:rsidRDefault="003117B2" w:rsidP="003117B2">
      <w:pPr>
        <w:pStyle w:val="Style11"/>
        <w:rPr>
          <w:sz w:val="32"/>
          <w:szCs w:val="32"/>
        </w:rPr>
      </w:pPr>
      <w:r w:rsidRPr="00347A00">
        <w:rPr>
          <w:sz w:val="32"/>
          <w:szCs w:val="32"/>
        </w:rPr>
        <w:t>CURRICULUM VITAE (CV)</w:t>
      </w:r>
      <w:bookmarkEnd w:id="171"/>
    </w:p>
    <w:p w14:paraId="43BB6350" w14:textId="77777777" w:rsidR="003117B2" w:rsidRPr="00347A00" w:rsidRDefault="003117B2" w:rsidP="003117B2">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0"/>
        <w:gridCol w:w="5770"/>
      </w:tblGrid>
      <w:tr w:rsidR="003117B2" w:rsidRPr="00347A00" w14:paraId="192CA2CD" w14:textId="77777777" w:rsidTr="00CC005D">
        <w:tc>
          <w:tcPr>
            <w:tcW w:w="3618" w:type="dxa"/>
            <w:tcMar>
              <w:top w:w="28" w:type="dxa"/>
              <w:left w:w="28" w:type="dxa"/>
              <w:bottom w:w="28" w:type="dxa"/>
              <w:right w:w="28" w:type="dxa"/>
            </w:tcMar>
          </w:tcPr>
          <w:p w14:paraId="06DDD71F" w14:textId="77777777" w:rsidR="003117B2" w:rsidRPr="00347A00" w:rsidRDefault="003117B2" w:rsidP="00CC005D">
            <w:r w:rsidRPr="00347A00">
              <w:rPr>
                <w:b/>
                <w:sz w:val="22"/>
                <w:szCs w:val="22"/>
              </w:rPr>
              <w:t>Titre du Poste et No.</w:t>
            </w:r>
          </w:p>
        </w:tc>
        <w:tc>
          <w:tcPr>
            <w:tcW w:w="5846" w:type="dxa"/>
            <w:tcMar>
              <w:top w:w="28" w:type="dxa"/>
              <w:left w:w="28" w:type="dxa"/>
              <w:bottom w:w="28" w:type="dxa"/>
              <w:right w:w="28" w:type="dxa"/>
            </w:tcMar>
          </w:tcPr>
          <w:p w14:paraId="079278B0" w14:textId="77777777" w:rsidR="003117B2" w:rsidRPr="00347A00" w:rsidRDefault="003117B2" w:rsidP="00CC005D">
            <w:pPr>
              <w:rPr>
                <w:i/>
              </w:rPr>
            </w:pPr>
            <w:r w:rsidRPr="00347A00">
              <w:rPr>
                <w:i/>
              </w:rPr>
              <w:t>[</w:t>
            </w:r>
            <w:proofErr w:type="gramStart"/>
            <w:r w:rsidRPr="00347A00">
              <w:rPr>
                <w:i/>
              </w:rPr>
              <w:t>par</w:t>
            </w:r>
            <w:proofErr w:type="gramEnd"/>
            <w:r w:rsidRPr="00347A00">
              <w:rPr>
                <w:i/>
              </w:rPr>
              <w:t xml:space="preserve"> ex. PC 1 - Chef d’équipe]</w:t>
            </w:r>
          </w:p>
        </w:tc>
      </w:tr>
      <w:tr w:rsidR="003117B2" w:rsidRPr="00347A00" w14:paraId="7F0D5D59" w14:textId="77777777" w:rsidTr="00CC005D">
        <w:tc>
          <w:tcPr>
            <w:tcW w:w="3618" w:type="dxa"/>
            <w:tcMar>
              <w:top w:w="28" w:type="dxa"/>
              <w:left w:w="28" w:type="dxa"/>
              <w:bottom w:w="28" w:type="dxa"/>
              <w:right w:w="28" w:type="dxa"/>
            </w:tcMar>
          </w:tcPr>
          <w:p w14:paraId="606E420D" w14:textId="77777777" w:rsidR="003117B2" w:rsidRPr="00347A00" w:rsidRDefault="003117B2" w:rsidP="00CC005D">
            <w:r w:rsidRPr="00347A00">
              <w:rPr>
                <w:b/>
                <w:sz w:val="22"/>
                <w:szCs w:val="22"/>
              </w:rPr>
              <w:t>Nom de l’expert :</w:t>
            </w:r>
            <w:r w:rsidRPr="00347A00">
              <w:rPr>
                <w:sz w:val="22"/>
                <w:szCs w:val="22"/>
              </w:rPr>
              <w:t xml:space="preserve"> </w:t>
            </w:r>
          </w:p>
        </w:tc>
        <w:tc>
          <w:tcPr>
            <w:tcW w:w="5846" w:type="dxa"/>
            <w:tcMar>
              <w:top w:w="28" w:type="dxa"/>
              <w:left w:w="28" w:type="dxa"/>
              <w:bottom w:w="28" w:type="dxa"/>
              <w:right w:w="28" w:type="dxa"/>
            </w:tcMar>
          </w:tcPr>
          <w:p w14:paraId="00E8D3AE" w14:textId="77777777" w:rsidR="003117B2" w:rsidRPr="00347A00" w:rsidRDefault="003117B2" w:rsidP="00CC005D">
            <w:pPr>
              <w:rPr>
                <w:i/>
              </w:rPr>
            </w:pPr>
            <w:r w:rsidRPr="00347A00">
              <w:rPr>
                <w:i/>
              </w:rPr>
              <w:t>[Insérer le nom complet]</w:t>
            </w:r>
          </w:p>
        </w:tc>
      </w:tr>
      <w:tr w:rsidR="003117B2" w:rsidRPr="00347A00" w14:paraId="29F03FEC" w14:textId="77777777" w:rsidTr="00CC005D">
        <w:tc>
          <w:tcPr>
            <w:tcW w:w="3618" w:type="dxa"/>
            <w:tcMar>
              <w:top w:w="28" w:type="dxa"/>
              <w:left w:w="28" w:type="dxa"/>
              <w:bottom w:w="28" w:type="dxa"/>
              <w:right w:w="28" w:type="dxa"/>
            </w:tcMar>
          </w:tcPr>
          <w:p w14:paraId="3EC326CE" w14:textId="77777777" w:rsidR="003117B2" w:rsidRPr="00347A00" w:rsidRDefault="003117B2" w:rsidP="00CC005D">
            <w:r w:rsidRPr="00347A00">
              <w:rPr>
                <w:b/>
                <w:sz w:val="22"/>
                <w:szCs w:val="22"/>
              </w:rPr>
              <w:t>Date de naissance :</w:t>
            </w:r>
          </w:p>
        </w:tc>
        <w:tc>
          <w:tcPr>
            <w:tcW w:w="5846" w:type="dxa"/>
            <w:tcMar>
              <w:top w:w="28" w:type="dxa"/>
              <w:left w:w="28" w:type="dxa"/>
              <w:bottom w:w="28" w:type="dxa"/>
              <w:right w:w="28" w:type="dxa"/>
            </w:tcMar>
          </w:tcPr>
          <w:p w14:paraId="5FB47B6F" w14:textId="77777777" w:rsidR="003117B2" w:rsidRPr="00347A00" w:rsidRDefault="003117B2" w:rsidP="00CC005D">
            <w:pPr>
              <w:rPr>
                <w:i/>
              </w:rPr>
            </w:pPr>
            <w:r w:rsidRPr="00347A00">
              <w:rPr>
                <w:i/>
              </w:rPr>
              <w:t>[</w:t>
            </w:r>
            <w:proofErr w:type="gramStart"/>
            <w:r w:rsidRPr="00347A00">
              <w:rPr>
                <w:i/>
              </w:rPr>
              <w:t>jour</w:t>
            </w:r>
            <w:proofErr w:type="gramEnd"/>
            <w:r w:rsidRPr="00347A00">
              <w:rPr>
                <w:i/>
              </w:rPr>
              <w:t>/mois/année]</w:t>
            </w:r>
          </w:p>
        </w:tc>
      </w:tr>
      <w:tr w:rsidR="003117B2" w:rsidRPr="00347A00" w14:paraId="66C7AB96" w14:textId="77777777" w:rsidTr="00CC005D">
        <w:tc>
          <w:tcPr>
            <w:tcW w:w="3618" w:type="dxa"/>
            <w:tcMar>
              <w:top w:w="28" w:type="dxa"/>
              <w:left w:w="28" w:type="dxa"/>
              <w:bottom w:w="28" w:type="dxa"/>
              <w:right w:w="28" w:type="dxa"/>
            </w:tcMar>
          </w:tcPr>
          <w:p w14:paraId="00D0F81C" w14:textId="77777777" w:rsidR="003117B2" w:rsidRPr="00347A00" w:rsidRDefault="003117B2" w:rsidP="00CC005D">
            <w:r w:rsidRPr="00347A00">
              <w:rPr>
                <w:b/>
                <w:sz w:val="22"/>
                <w:szCs w:val="22"/>
              </w:rPr>
              <w:t>Nationalité/Pays de résidence</w:t>
            </w:r>
          </w:p>
        </w:tc>
        <w:tc>
          <w:tcPr>
            <w:tcW w:w="5846" w:type="dxa"/>
            <w:tcMar>
              <w:top w:w="28" w:type="dxa"/>
              <w:left w:w="28" w:type="dxa"/>
              <w:bottom w:w="28" w:type="dxa"/>
              <w:right w:w="28" w:type="dxa"/>
            </w:tcMar>
          </w:tcPr>
          <w:p w14:paraId="6BCB0690" w14:textId="77777777" w:rsidR="003117B2" w:rsidRPr="00347A00" w:rsidRDefault="003117B2" w:rsidP="00CC005D"/>
        </w:tc>
      </w:tr>
    </w:tbl>
    <w:p w14:paraId="150E86D1" w14:textId="77777777" w:rsidR="003117B2" w:rsidRPr="00347A00" w:rsidRDefault="003117B2" w:rsidP="003117B2">
      <w:pPr>
        <w:spacing w:before="240"/>
        <w:jc w:val="both"/>
        <w:rPr>
          <w:sz w:val="18"/>
        </w:rPr>
      </w:pPr>
      <w:r w:rsidRPr="00347A00">
        <w:rPr>
          <w:b/>
        </w:rPr>
        <w:t xml:space="preserve">Etudes : </w:t>
      </w:r>
      <w:r w:rsidRPr="00347A00">
        <w:rPr>
          <w:i/>
        </w:rPr>
        <w:t>[</w:t>
      </w:r>
      <w:r w:rsidRPr="00347A00">
        <w:rPr>
          <w:i/>
          <w:spacing w:val="-3"/>
        </w:rPr>
        <w:t>Résumer les études universitaires et autres études spécialisées suivies, en indiquant le nom de l’école ou université, les années d’étude et les diplômes obtenus</w:t>
      </w:r>
      <w:r w:rsidRPr="00347A00">
        <w:rPr>
          <w:i/>
        </w:rPr>
        <w:t>]</w:t>
      </w:r>
    </w:p>
    <w:p w14:paraId="6956B3EC" w14:textId="77777777" w:rsidR="003117B2" w:rsidRPr="00347A00" w:rsidRDefault="003117B2" w:rsidP="003117B2">
      <w:pPr>
        <w:tabs>
          <w:tab w:val="left" w:leader="underscore" w:pos="9356"/>
        </w:tabs>
        <w:spacing w:after="240"/>
      </w:pPr>
      <w:r w:rsidRPr="00347A00">
        <w:rPr>
          <w:b/>
        </w:rPr>
        <w:tab/>
      </w:r>
    </w:p>
    <w:p w14:paraId="3E41672F" w14:textId="77777777" w:rsidR="003117B2" w:rsidRPr="00347A00" w:rsidRDefault="003117B2" w:rsidP="003117B2">
      <w:pPr>
        <w:jc w:val="both"/>
        <w:rPr>
          <w:i/>
        </w:rPr>
      </w:pPr>
      <w:r w:rsidRPr="00347A00">
        <w:rPr>
          <w:b/>
        </w:rPr>
        <w:t>Expérience professionnelle pertinente à la mission</w:t>
      </w:r>
      <w:r w:rsidRPr="00347A00">
        <w:rPr>
          <w:spacing w:val="-3"/>
        </w:rPr>
        <w:t xml:space="preserve"> : </w:t>
      </w:r>
      <w:r w:rsidRPr="00347A00">
        <w:rPr>
          <w:i/>
        </w:rPr>
        <w:t>[</w:t>
      </w:r>
      <w:r w:rsidRPr="00347A00">
        <w:rPr>
          <w:i/>
          <w:spacing w:val="-3"/>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347A00">
        <w:rPr>
          <w:i/>
        </w:rPr>
        <w:t xml:space="preserve"> Les emplois tenus qui sont sans rapport avec la mission peuvent être omis.]</w:t>
      </w:r>
    </w:p>
    <w:p w14:paraId="6E2058FA" w14:textId="77777777" w:rsidR="003117B2" w:rsidRPr="00347A00" w:rsidRDefault="003117B2" w:rsidP="003117B2">
      <w:pPr>
        <w:ind w:left="3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308"/>
        <w:gridCol w:w="2261"/>
        <w:gridCol w:w="2515"/>
      </w:tblGrid>
      <w:tr w:rsidR="003117B2" w:rsidRPr="00347A00" w14:paraId="02A97844" w14:textId="77777777" w:rsidTr="00CC005D">
        <w:tc>
          <w:tcPr>
            <w:tcW w:w="1278" w:type="dxa"/>
            <w:tcMar>
              <w:top w:w="28" w:type="dxa"/>
              <w:left w:w="28" w:type="dxa"/>
              <w:bottom w:w="28" w:type="dxa"/>
              <w:right w:w="28" w:type="dxa"/>
            </w:tcMar>
          </w:tcPr>
          <w:p w14:paraId="6A026607" w14:textId="77777777" w:rsidR="003117B2" w:rsidRPr="00347A00" w:rsidRDefault="003117B2" w:rsidP="00CC005D">
            <w:pPr>
              <w:rPr>
                <w:b/>
              </w:rPr>
            </w:pPr>
            <w:r w:rsidRPr="00347A00">
              <w:rPr>
                <w:b/>
                <w:sz w:val="22"/>
                <w:szCs w:val="22"/>
              </w:rPr>
              <w:t>Période</w:t>
            </w:r>
          </w:p>
        </w:tc>
        <w:tc>
          <w:tcPr>
            <w:tcW w:w="3330" w:type="dxa"/>
            <w:tcMar>
              <w:top w:w="28" w:type="dxa"/>
              <w:left w:w="28" w:type="dxa"/>
              <w:bottom w:w="28" w:type="dxa"/>
              <w:right w:w="28" w:type="dxa"/>
            </w:tcMar>
          </w:tcPr>
          <w:p w14:paraId="79111A71" w14:textId="77777777" w:rsidR="003117B2" w:rsidRPr="00347A00" w:rsidRDefault="003117B2" w:rsidP="00CC005D">
            <w:pPr>
              <w:rPr>
                <w:b/>
              </w:rPr>
            </w:pPr>
            <w:r w:rsidRPr="00347A00">
              <w:rPr>
                <w:b/>
                <w:sz w:val="22"/>
                <w:szCs w:val="22"/>
              </w:rPr>
              <w:t xml:space="preserve">Nom de l’employeur, titre professionnel/poste tenu. Renseignements sur contact </w:t>
            </w:r>
            <w:r w:rsidRPr="00347A00">
              <w:rPr>
                <w:b/>
                <w:sz w:val="22"/>
                <w:szCs w:val="22"/>
              </w:rPr>
              <w:br/>
              <w:t>pour références</w:t>
            </w:r>
          </w:p>
        </w:tc>
        <w:tc>
          <w:tcPr>
            <w:tcW w:w="2304" w:type="dxa"/>
            <w:tcMar>
              <w:top w:w="28" w:type="dxa"/>
              <w:left w:w="28" w:type="dxa"/>
              <w:bottom w:w="28" w:type="dxa"/>
              <w:right w:w="28" w:type="dxa"/>
            </w:tcMar>
          </w:tcPr>
          <w:p w14:paraId="20306394" w14:textId="77777777" w:rsidR="003117B2" w:rsidRPr="00347A00" w:rsidRDefault="003117B2" w:rsidP="00CC005D">
            <w:pPr>
              <w:rPr>
                <w:b/>
              </w:rPr>
            </w:pPr>
            <w:r w:rsidRPr="00347A00">
              <w:rPr>
                <w:b/>
                <w:sz w:val="22"/>
                <w:szCs w:val="22"/>
              </w:rPr>
              <w:t>Pays</w:t>
            </w:r>
          </w:p>
        </w:tc>
        <w:tc>
          <w:tcPr>
            <w:tcW w:w="2552" w:type="dxa"/>
            <w:tcMar>
              <w:top w:w="28" w:type="dxa"/>
              <w:left w:w="28" w:type="dxa"/>
              <w:bottom w:w="28" w:type="dxa"/>
              <w:right w:w="28" w:type="dxa"/>
            </w:tcMar>
          </w:tcPr>
          <w:p w14:paraId="7B68E86C" w14:textId="77777777" w:rsidR="003117B2" w:rsidRPr="00347A00" w:rsidRDefault="003117B2" w:rsidP="00CC005D">
            <w:pPr>
              <w:rPr>
                <w:b/>
              </w:rPr>
            </w:pPr>
            <w:r w:rsidRPr="00347A00">
              <w:rPr>
                <w:b/>
                <w:sz w:val="22"/>
                <w:szCs w:val="22"/>
              </w:rPr>
              <w:t>Sommaire des activités réalisées, en rapport avec la présente mission</w:t>
            </w:r>
          </w:p>
        </w:tc>
      </w:tr>
      <w:tr w:rsidR="003117B2" w:rsidRPr="00347A00" w14:paraId="16B4081A" w14:textId="77777777" w:rsidTr="00CC005D">
        <w:tc>
          <w:tcPr>
            <w:tcW w:w="1278" w:type="dxa"/>
            <w:tcMar>
              <w:top w:w="28" w:type="dxa"/>
              <w:left w:w="28" w:type="dxa"/>
              <w:bottom w:w="28" w:type="dxa"/>
              <w:right w:w="28" w:type="dxa"/>
            </w:tcMar>
          </w:tcPr>
          <w:p w14:paraId="3A777416"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Mai 2011-présent]</w:t>
            </w:r>
          </w:p>
        </w:tc>
        <w:tc>
          <w:tcPr>
            <w:tcW w:w="3330" w:type="dxa"/>
            <w:tcMar>
              <w:top w:w="28" w:type="dxa"/>
              <w:left w:w="28" w:type="dxa"/>
              <w:bottom w:w="28" w:type="dxa"/>
              <w:right w:w="28" w:type="dxa"/>
            </w:tcMar>
          </w:tcPr>
          <w:p w14:paraId="13AD505B" w14:textId="77777777" w:rsidR="003117B2" w:rsidRPr="00347A00" w:rsidRDefault="003117B2" w:rsidP="00CC005D">
            <w:pPr>
              <w:rPr>
                <w:i/>
                <w:iCs/>
              </w:rPr>
            </w:pPr>
            <w:r w:rsidRPr="00347A00">
              <w:rPr>
                <w:i/>
                <w:iCs/>
                <w:sz w:val="22"/>
                <w:szCs w:val="22"/>
              </w:rPr>
              <w:t>[</w:t>
            </w:r>
            <w:proofErr w:type="gramStart"/>
            <w:r w:rsidRPr="00347A00">
              <w:rPr>
                <w:i/>
                <w:iCs/>
                <w:sz w:val="22"/>
                <w:szCs w:val="22"/>
              </w:rPr>
              <w:t>par</w:t>
            </w:r>
            <w:proofErr w:type="gramEnd"/>
            <w:r w:rsidRPr="00347A00">
              <w:rPr>
                <w:i/>
                <w:iCs/>
                <w:sz w:val="22"/>
                <w:szCs w:val="22"/>
              </w:rPr>
              <w:t xml:space="preserve"> ex. Ministère de ……, conseiller/consultant pour…</w:t>
            </w:r>
          </w:p>
          <w:p w14:paraId="7AF06DCD" w14:textId="77777777" w:rsidR="003117B2" w:rsidRPr="00347A00" w:rsidRDefault="003117B2" w:rsidP="00CC005D">
            <w:pPr>
              <w:rPr>
                <w:i/>
                <w:iCs/>
              </w:rPr>
            </w:pPr>
          </w:p>
          <w:p w14:paraId="74B13AE5" w14:textId="77777777" w:rsidR="003117B2" w:rsidRPr="00347A00" w:rsidRDefault="003117B2" w:rsidP="00CC005D">
            <w:pPr>
              <w:rPr>
                <w:i/>
                <w:iCs/>
              </w:rPr>
            </w:pPr>
            <w:r w:rsidRPr="00347A00">
              <w:rPr>
                <w:i/>
                <w:iCs/>
                <w:sz w:val="22"/>
                <w:szCs w:val="22"/>
              </w:rPr>
              <w:t xml:space="preserve">Pour obtenir références : Tél…………/courriel…… ; </w:t>
            </w:r>
            <w:r w:rsidRPr="00347A00">
              <w:rPr>
                <w:i/>
                <w:iCs/>
                <w:sz w:val="22"/>
                <w:szCs w:val="22"/>
              </w:rPr>
              <w:br/>
              <w:t xml:space="preserve">M. </w:t>
            </w:r>
            <w:proofErr w:type="spellStart"/>
            <w:r w:rsidRPr="00347A00">
              <w:rPr>
                <w:i/>
                <w:iCs/>
                <w:sz w:val="22"/>
                <w:szCs w:val="22"/>
              </w:rPr>
              <w:t>Bbbbbb</w:t>
            </w:r>
            <w:proofErr w:type="spellEnd"/>
            <w:r w:rsidRPr="00347A00">
              <w:rPr>
                <w:i/>
                <w:iCs/>
                <w:sz w:val="22"/>
                <w:szCs w:val="22"/>
              </w:rPr>
              <w:t>, Directeur]</w:t>
            </w:r>
          </w:p>
        </w:tc>
        <w:tc>
          <w:tcPr>
            <w:tcW w:w="2304" w:type="dxa"/>
            <w:tcMar>
              <w:top w:w="28" w:type="dxa"/>
              <w:left w:w="28" w:type="dxa"/>
              <w:bottom w:w="28" w:type="dxa"/>
              <w:right w:w="28" w:type="dxa"/>
            </w:tcMar>
          </w:tcPr>
          <w:p w14:paraId="4E2D52E9" w14:textId="77777777" w:rsidR="003117B2" w:rsidRPr="00347A00" w:rsidRDefault="003117B2" w:rsidP="00CC005D">
            <w:pPr>
              <w:rPr>
                <w:b/>
              </w:rPr>
            </w:pPr>
          </w:p>
        </w:tc>
        <w:tc>
          <w:tcPr>
            <w:tcW w:w="2552" w:type="dxa"/>
            <w:tcMar>
              <w:top w:w="28" w:type="dxa"/>
              <w:left w:w="28" w:type="dxa"/>
              <w:bottom w:w="28" w:type="dxa"/>
              <w:right w:w="28" w:type="dxa"/>
            </w:tcMar>
          </w:tcPr>
          <w:p w14:paraId="3BD287E4" w14:textId="77777777" w:rsidR="003117B2" w:rsidRPr="00347A00" w:rsidRDefault="003117B2" w:rsidP="00CC005D">
            <w:pPr>
              <w:rPr>
                <w:b/>
              </w:rPr>
            </w:pPr>
          </w:p>
        </w:tc>
      </w:tr>
      <w:tr w:rsidR="003117B2" w:rsidRPr="00347A00" w14:paraId="1E71A4C4" w14:textId="77777777" w:rsidTr="00CC005D">
        <w:tc>
          <w:tcPr>
            <w:tcW w:w="1278" w:type="dxa"/>
            <w:tcMar>
              <w:top w:w="28" w:type="dxa"/>
              <w:left w:w="28" w:type="dxa"/>
              <w:bottom w:w="28" w:type="dxa"/>
              <w:right w:w="28" w:type="dxa"/>
            </w:tcMar>
          </w:tcPr>
          <w:p w14:paraId="13A791DC" w14:textId="77777777" w:rsidR="003117B2" w:rsidRPr="00347A00" w:rsidRDefault="003117B2" w:rsidP="00CC005D">
            <w:pPr>
              <w:rPr>
                <w:b/>
              </w:rPr>
            </w:pPr>
          </w:p>
        </w:tc>
        <w:tc>
          <w:tcPr>
            <w:tcW w:w="3330" w:type="dxa"/>
            <w:tcMar>
              <w:top w:w="28" w:type="dxa"/>
              <w:left w:w="28" w:type="dxa"/>
              <w:bottom w:w="28" w:type="dxa"/>
              <w:right w:w="28" w:type="dxa"/>
            </w:tcMar>
          </w:tcPr>
          <w:p w14:paraId="1E93522E" w14:textId="77777777" w:rsidR="003117B2" w:rsidRPr="00347A00" w:rsidRDefault="003117B2" w:rsidP="00CC005D">
            <w:pPr>
              <w:rPr>
                <w:b/>
              </w:rPr>
            </w:pPr>
          </w:p>
        </w:tc>
        <w:tc>
          <w:tcPr>
            <w:tcW w:w="2304" w:type="dxa"/>
            <w:tcMar>
              <w:top w:w="28" w:type="dxa"/>
              <w:left w:w="28" w:type="dxa"/>
              <w:bottom w:w="28" w:type="dxa"/>
              <w:right w:w="28" w:type="dxa"/>
            </w:tcMar>
          </w:tcPr>
          <w:p w14:paraId="14C47D77" w14:textId="77777777" w:rsidR="003117B2" w:rsidRPr="00347A00" w:rsidRDefault="003117B2" w:rsidP="00CC005D">
            <w:pPr>
              <w:rPr>
                <w:b/>
              </w:rPr>
            </w:pPr>
          </w:p>
        </w:tc>
        <w:tc>
          <w:tcPr>
            <w:tcW w:w="2552" w:type="dxa"/>
            <w:tcMar>
              <w:top w:w="28" w:type="dxa"/>
              <w:left w:w="28" w:type="dxa"/>
              <w:bottom w:w="28" w:type="dxa"/>
              <w:right w:w="28" w:type="dxa"/>
            </w:tcMar>
          </w:tcPr>
          <w:p w14:paraId="510DEE09" w14:textId="77777777" w:rsidR="003117B2" w:rsidRPr="00347A00" w:rsidRDefault="003117B2" w:rsidP="00CC005D">
            <w:pPr>
              <w:rPr>
                <w:b/>
              </w:rPr>
            </w:pPr>
          </w:p>
        </w:tc>
      </w:tr>
      <w:tr w:rsidR="003117B2" w:rsidRPr="00347A00" w14:paraId="2AA2EB5B" w14:textId="77777777" w:rsidTr="00CC005D">
        <w:tc>
          <w:tcPr>
            <w:tcW w:w="1278" w:type="dxa"/>
            <w:tcMar>
              <w:top w:w="28" w:type="dxa"/>
              <w:left w:w="28" w:type="dxa"/>
              <w:bottom w:w="28" w:type="dxa"/>
              <w:right w:w="28" w:type="dxa"/>
            </w:tcMar>
          </w:tcPr>
          <w:p w14:paraId="08CAB059" w14:textId="77777777" w:rsidR="003117B2" w:rsidRPr="00347A00" w:rsidRDefault="003117B2" w:rsidP="00CC005D">
            <w:pPr>
              <w:rPr>
                <w:b/>
              </w:rPr>
            </w:pPr>
          </w:p>
        </w:tc>
        <w:tc>
          <w:tcPr>
            <w:tcW w:w="3330" w:type="dxa"/>
            <w:tcMar>
              <w:top w:w="28" w:type="dxa"/>
              <w:left w:w="28" w:type="dxa"/>
              <w:bottom w:w="28" w:type="dxa"/>
              <w:right w:w="28" w:type="dxa"/>
            </w:tcMar>
          </w:tcPr>
          <w:p w14:paraId="62DC0233" w14:textId="77777777" w:rsidR="003117B2" w:rsidRPr="00347A00" w:rsidRDefault="003117B2" w:rsidP="00CC005D">
            <w:pPr>
              <w:rPr>
                <w:b/>
              </w:rPr>
            </w:pPr>
          </w:p>
        </w:tc>
        <w:tc>
          <w:tcPr>
            <w:tcW w:w="2304" w:type="dxa"/>
            <w:tcMar>
              <w:top w:w="28" w:type="dxa"/>
              <w:left w:w="28" w:type="dxa"/>
              <w:bottom w:w="28" w:type="dxa"/>
              <w:right w:w="28" w:type="dxa"/>
            </w:tcMar>
          </w:tcPr>
          <w:p w14:paraId="2D4D3D63" w14:textId="77777777" w:rsidR="003117B2" w:rsidRPr="00347A00" w:rsidRDefault="003117B2" w:rsidP="00CC005D">
            <w:pPr>
              <w:rPr>
                <w:b/>
              </w:rPr>
            </w:pPr>
          </w:p>
        </w:tc>
        <w:tc>
          <w:tcPr>
            <w:tcW w:w="2552" w:type="dxa"/>
            <w:tcMar>
              <w:top w:w="28" w:type="dxa"/>
              <w:left w:w="28" w:type="dxa"/>
              <w:bottom w:w="28" w:type="dxa"/>
              <w:right w:w="28" w:type="dxa"/>
            </w:tcMar>
          </w:tcPr>
          <w:p w14:paraId="0738D729" w14:textId="77777777" w:rsidR="003117B2" w:rsidRPr="00347A00" w:rsidRDefault="003117B2" w:rsidP="00CC005D">
            <w:pPr>
              <w:rPr>
                <w:b/>
              </w:rPr>
            </w:pPr>
          </w:p>
        </w:tc>
      </w:tr>
    </w:tbl>
    <w:p w14:paraId="472BC305" w14:textId="77777777" w:rsidR="003117B2" w:rsidRPr="00347A00" w:rsidRDefault="003117B2" w:rsidP="003117B2">
      <w:pPr>
        <w:tabs>
          <w:tab w:val="left" w:leader="underscore" w:pos="9356"/>
        </w:tabs>
        <w:spacing w:before="120" w:after="240"/>
        <w:rPr>
          <w:b/>
        </w:rPr>
      </w:pPr>
      <w:r w:rsidRPr="00347A00">
        <w:rPr>
          <w:b/>
        </w:rPr>
        <w:t xml:space="preserve">Affiliation à des associations professionnelles et publications réalisées : </w:t>
      </w:r>
      <w:r w:rsidRPr="00347A00">
        <w:rPr>
          <w:b/>
        </w:rPr>
        <w:tab/>
      </w:r>
    </w:p>
    <w:p w14:paraId="74E58329" w14:textId="77777777" w:rsidR="003117B2" w:rsidRPr="00347A00" w:rsidRDefault="003117B2" w:rsidP="003117B2">
      <w:pPr>
        <w:tabs>
          <w:tab w:val="left" w:leader="underscore" w:pos="9356"/>
        </w:tabs>
        <w:spacing w:after="240"/>
      </w:pPr>
      <w:r w:rsidRPr="00347A00">
        <w:rPr>
          <w:b/>
        </w:rPr>
        <w:t xml:space="preserve">Langues pratiquées (indiquer uniquement les langues dans lesquelles vous pouvez travailler) : </w:t>
      </w:r>
      <w:r w:rsidRPr="00347A00">
        <w:rPr>
          <w:b/>
        </w:rPr>
        <w:tab/>
      </w:r>
    </w:p>
    <w:p w14:paraId="23E5AEC3" w14:textId="77777777" w:rsidR="003117B2" w:rsidRPr="00347A00" w:rsidRDefault="003117B2" w:rsidP="003117B2">
      <w:pPr>
        <w:ind w:left="360"/>
        <w:rPr>
          <w:b/>
        </w:rPr>
      </w:pPr>
      <w:r w:rsidRPr="00347A00">
        <w:rPr>
          <w:b/>
        </w:rPr>
        <w:br w:type="page"/>
      </w:r>
    </w:p>
    <w:p w14:paraId="3D6E33D9" w14:textId="77777777" w:rsidR="003117B2" w:rsidRPr="00347A00" w:rsidRDefault="003117B2" w:rsidP="003117B2">
      <w:pPr>
        <w:spacing w:after="120"/>
        <w:rPr>
          <w:b/>
        </w:rPr>
      </w:pPr>
      <w:r w:rsidRPr="00347A00">
        <w:rPr>
          <w:b/>
        </w:rPr>
        <w:lastRenderedPageBreak/>
        <w:t>Compétences/qualifications pour la mission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0"/>
        <w:gridCol w:w="4570"/>
      </w:tblGrid>
      <w:tr w:rsidR="003117B2" w:rsidRPr="00347A00" w14:paraId="2CA77EA2" w14:textId="77777777" w:rsidTr="00CC005D">
        <w:tc>
          <w:tcPr>
            <w:tcW w:w="4890" w:type="dxa"/>
          </w:tcPr>
          <w:p w14:paraId="47C7F0D6" w14:textId="77777777" w:rsidR="003117B2" w:rsidRPr="00347A00" w:rsidRDefault="003117B2" w:rsidP="00CC005D">
            <w:pPr>
              <w:rPr>
                <w:rFonts w:ascii="Calibri" w:hAnsi="Calibri"/>
                <w:b/>
              </w:rPr>
            </w:pPr>
            <w:r w:rsidRPr="00347A00">
              <w:rPr>
                <w:b/>
              </w:rPr>
              <w:t xml:space="preserve">Tâches spécifiques incombant à l’expert parmi les tâches à réaliser par l’équipe d’experts du Consultant : </w:t>
            </w:r>
          </w:p>
        </w:tc>
        <w:tc>
          <w:tcPr>
            <w:tcW w:w="4686" w:type="dxa"/>
          </w:tcPr>
          <w:p w14:paraId="5C6F15E3" w14:textId="77777777" w:rsidR="003117B2" w:rsidRPr="00347A00" w:rsidRDefault="003117B2" w:rsidP="00CC005D">
            <w:pPr>
              <w:rPr>
                <w:b/>
              </w:rPr>
            </w:pPr>
            <w:r w:rsidRPr="00347A00">
              <w:rPr>
                <w:b/>
              </w:rPr>
              <w:t>Référence à des travaux ou missions antérieures illustrant la capacité de l’expert à réaliser les tâches qui lui seront attribuées</w:t>
            </w:r>
          </w:p>
        </w:tc>
      </w:tr>
      <w:tr w:rsidR="003117B2" w:rsidRPr="00347A00" w14:paraId="7D9D9D7B" w14:textId="77777777" w:rsidTr="00CC005D">
        <w:trPr>
          <w:trHeight w:val="70"/>
        </w:trPr>
        <w:tc>
          <w:tcPr>
            <w:tcW w:w="4890" w:type="dxa"/>
          </w:tcPr>
          <w:p w14:paraId="30B1C62C" w14:textId="77777777" w:rsidR="003117B2" w:rsidRPr="00347A00" w:rsidRDefault="003117B2" w:rsidP="00CC005D">
            <w:pPr>
              <w:rPr>
                <w:b/>
                <w:i/>
                <w:iCs/>
              </w:rPr>
            </w:pPr>
            <w:r w:rsidRPr="00347A00">
              <w:rPr>
                <w:b/>
                <w:i/>
                <w:iCs/>
              </w:rPr>
              <w:t>[Liste des livrables/tâches en référence à TECH- 5 dans lesquelles l’expert sera engagé]</w:t>
            </w:r>
          </w:p>
          <w:p w14:paraId="2F0C5E1A" w14:textId="77777777" w:rsidR="003117B2" w:rsidRPr="00347A00" w:rsidRDefault="003117B2" w:rsidP="00CC005D">
            <w:pPr>
              <w:keepLines/>
              <w:spacing w:after="120"/>
              <w:outlineLvl w:val="0"/>
              <w:rPr>
                <w:rFonts w:ascii="Calibri" w:hAnsi="Calibri"/>
                <w:b/>
              </w:rPr>
            </w:pPr>
          </w:p>
          <w:p w14:paraId="0882D64D" w14:textId="77777777" w:rsidR="003117B2" w:rsidRPr="00347A00" w:rsidRDefault="003117B2" w:rsidP="00CC005D">
            <w:pPr>
              <w:keepLines/>
              <w:spacing w:after="120"/>
              <w:outlineLvl w:val="0"/>
              <w:rPr>
                <w:rFonts w:ascii="Calibri" w:hAnsi="Calibri"/>
                <w:b/>
              </w:rPr>
            </w:pPr>
          </w:p>
          <w:p w14:paraId="1E640D0F" w14:textId="77777777" w:rsidR="003117B2" w:rsidRPr="00347A00" w:rsidRDefault="003117B2" w:rsidP="00CC005D">
            <w:pPr>
              <w:keepLines/>
              <w:spacing w:after="120"/>
              <w:outlineLvl w:val="0"/>
              <w:rPr>
                <w:rFonts w:ascii="Calibri" w:hAnsi="Calibri"/>
                <w:b/>
              </w:rPr>
            </w:pPr>
          </w:p>
          <w:p w14:paraId="7F55BE0E" w14:textId="77777777" w:rsidR="003117B2" w:rsidRPr="00347A00" w:rsidRDefault="003117B2" w:rsidP="00CC005D">
            <w:pPr>
              <w:keepLines/>
              <w:spacing w:after="120"/>
              <w:outlineLvl w:val="0"/>
              <w:rPr>
                <w:rFonts w:ascii="Calibri" w:hAnsi="Calibri"/>
                <w:b/>
              </w:rPr>
            </w:pPr>
          </w:p>
        </w:tc>
        <w:tc>
          <w:tcPr>
            <w:tcW w:w="4686" w:type="dxa"/>
          </w:tcPr>
          <w:p w14:paraId="1769157A" w14:textId="77777777" w:rsidR="003117B2" w:rsidRPr="00347A00" w:rsidRDefault="003117B2" w:rsidP="00CC005D">
            <w:pPr>
              <w:keepLines/>
              <w:spacing w:after="120"/>
              <w:outlineLvl w:val="0"/>
              <w:rPr>
                <w:rFonts w:ascii="Calibri" w:hAnsi="Calibri"/>
                <w:b/>
              </w:rPr>
            </w:pPr>
          </w:p>
          <w:p w14:paraId="35699C7F" w14:textId="77777777" w:rsidR="003117B2" w:rsidRPr="00347A00" w:rsidRDefault="003117B2" w:rsidP="00CC005D">
            <w:pPr>
              <w:keepLines/>
              <w:spacing w:after="120"/>
              <w:outlineLvl w:val="0"/>
              <w:rPr>
                <w:rFonts w:ascii="Calibri" w:hAnsi="Calibri"/>
                <w:b/>
              </w:rPr>
            </w:pPr>
          </w:p>
          <w:p w14:paraId="2FA5904D" w14:textId="77777777" w:rsidR="003117B2" w:rsidRPr="00347A00" w:rsidRDefault="003117B2" w:rsidP="00CC005D">
            <w:pPr>
              <w:keepLines/>
              <w:spacing w:after="120"/>
              <w:outlineLvl w:val="0"/>
              <w:rPr>
                <w:rFonts w:ascii="Calibri" w:hAnsi="Calibri"/>
                <w:b/>
              </w:rPr>
            </w:pPr>
          </w:p>
        </w:tc>
      </w:tr>
      <w:tr w:rsidR="003117B2" w:rsidRPr="00347A00" w14:paraId="1C56E23E" w14:textId="77777777" w:rsidTr="00CC005D">
        <w:tc>
          <w:tcPr>
            <w:tcW w:w="4890" w:type="dxa"/>
          </w:tcPr>
          <w:p w14:paraId="22AF6AC7" w14:textId="77777777" w:rsidR="003117B2" w:rsidRPr="00347A00" w:rsidRDefault="003117B2" w:rsidP="00CC005D">
            <w:pPr>
              <w:keepLines/>
              <w:spacing w:after="120"/>
              <w:outlineLvl w:val="0"/>
              <w:rPr>
                <w:rFonts w:ascii="Calibri" w:hAnsi="Calibri"/>
                <w:b/>
                <w:sz w:val="18"/>
              </w:rPr>
            </w:pPr>
          </w:p>
        </w:tc>
        <w:tc>
          <w:tcPr>
            <w:tcW w:w="4686" w:type="dxa"/>
          </w:tcPr>
          <w:p w14:paraId="3EA007C5" w14:textId="77777777" w:rsidR="003117B2" w:rsidRPr="00347A00" w:rsidRDefault="003117B2" w:rsidP="00CC005D">
            <w:pPr>
              <w:keepLines/>
              <w:spacing w:after="120"/>
              <w:outlineLvl w:val="0"/>
              <w:rPr>
                <w:rFonts w:ascii="Calibri" w:hAnsi="Calibri"/>
                <w:b/>
              </w:rPr>
            </w:pPr>
          </w:p>
        </w:tc>
      </w:tr>
      <w:tr w:rsidR="003117B2" w:rsidRPr="00347A00" w14:paraId="773AE987" w14:textId="77777777" w:rsidTr="00CC005D">
        <w:tc>
          <w:tcPr>
            <w:tcW w:w="4890" w:type="dxa"/>
          </w:tcPr>
          <w:p w14:paraId="4C32178D" w14:textId="77777777" w:rsidR="003117B2" w:rsidRPr="00347A00" w:rsidRDefault="003117B2" w:rsidP="00CC005D">
            <w:pPr>
              <w:keepLines/>
              <w:spacing w:after="120"/>
              <w:outlineLvl w:val="0"/>
              <w:rPr>
                <w:rFonts w:ascii="Calibri" w:hAnsi="Calibri"/>
                <w:b/>
                <w:sz w:val="18"/>
              </w:rPr>
            </w:pPr>
          </w:p>
        </w:tc>
        <w:tc>
          <w:tcPr>
            <w:tcW w:w="4686" w:type="dxa"/>
          </w:tcPr>
          <w:p w14:paraId="38BE4A73" w14:textId="77777777" w:rsidR="003117B2" w:rsidRPr="00347A00" w:rsidRDefault="003117B2" w:rsidP="00CC005D">
            <w:pPr>
              <w:keepLines/>
              <w:spacing w:after="120"/>
              <w:outlineLvl w:val="0"/>
              <w:rPr>
                <w:rFonts w:ascii="Calibri" w:hAnsi="Calibri"/>
                <w:b/>
              </w:rPr>
            </w:pPr>
          </w:p>
        </w:tc>
      </w:tr>
    </w:tbl>
    <w:p w14:paraId="2A1DD263" w14:textId="77777777" w:rsidR="003117B2" w:rsidRPr="00347A00" w:rsidRDefault="003117B2" w:rsidP="003117B2"/>
    <w:p w14:paraId="551CDAA2" w14:textId="77777777" w:rsidR="003117B2" w:rsidRPr="00347A00" w:rsidRDefault="003117B2" w:rsidP="003117B2">
      <w:pPr>
        <w:rPr>
          <w:sz w:val="18"/>
        </w:rPr>
      </w:pPr>
    </w:p>
    <w:p w14:paraId="4EFC5B4F" w14:textId="77777777" w:rsidR="003117B2" w:rsidRPr="00347A00" w:rsidRDefault="003117B2" w:rsidP="003117B2">
      <w:pPr>
        <w:tabs>
          <w:tab w:val="left" w:leader="underscore" w:pos="4962"/>
          <w:tab w:val="left" w:leader="underscore" w:pos="9214"/>
        </w:tabs>
        <w:rPr>
          <w:b/>
          <w:szCs w:val="24"/>
        </w:rPr>
      </w:pPr>
      <w:r w:rsidRPr="00347A00">
        <w:rPr>
          <w:sz w:val="18"/>
        </w:rPr>
        <w:t xml:space="preserve"> </w:t>
      </w:r>
      <w:r w:rsidRPr="00347A00">
        <w:rPr>
          <w:b/>
        </w:rPr>
        <w:t>Renseignements pour contacter l’expert :</w:t>
      </w:r>
      <w:r w:rsidRPr="00347A00">
        <w:rPr>
          <w:sz w:val="18"/>
        </w:rPr>
        <w:t xml:space="preserve"> </w:t>
      </w:r>
      <w:r w:rsidRPr="00347A00">
        <w:rPr>
          <w:sz w:val="18"/>
        </w:rPr>
        <w:br/>
      </w:r>
      <w:r w:rsidRPr="00347A00">
        <w:rPr>
          <w:szCs w:val="24"/>
        </w:rPr>
        <w:t>(courriel</w:t>
      </w:r>
      <w:r w:rsidRPr="00347A00">
        <w:rPr>
          <w:szCs w:val="24"/>
        </w:rPr>
        <w:tab/>
        <w:t>, téléphone</w:t>
      </w:r>
      <w:r w:rsidRPr="00347A00">
        <w:rPr>
          <w:szCs w:val="24"/>
        </w:rPr>
        <w:tab/>
        <w:t>)</w:t>
      </w:r>
    </w:p>
    <w:p w14:paraId="4247B31A" w14:textId="77777777" w:rsidR="003117B2" w:rsidRPr="00347A00" w:rsidRDefault="003117B2" w:rsidP="003117B2"/>
    <w:p w14:paraId="53AEB846" w14:textId="77777777" w:rsidR="003117B2" w:rsidRPr="00347A00" w:rsidRDefault="003117B2" w:rsidP="003117B2">
      <w:r w:rsidRPr="00347A00">
        <w:t>Certification :</w:t>
      </w:r>
    </w:p>
    <w:p w14:paraId="70E0285F" w14:textId="77777777" w:rsidR="003117B2" w:rsidRPr="00347A00" w:rsidRDefault="003117B2" w:rsidP="003117B2">
      <w:pPr>
        <w:jc w:val="both"/>
      </w:pPr>
      <w:r w:rsidRPr="00347A00">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6279C7A2" w14:textId="77777777" w:rsidR="003117B2" w:rsidRPr="00347A00" w:rsidRDefault="003117B2" w:rsidP="003117B2">
      <w:pPr>
        <w:spacing w:before="360"/>
        <w:jc w:val="right"/>
        <w:rPr>
          <w:i/>
        </w:rPr>
      </w:pPr>
      <w:r w:rsidRPr="00347A00">
        <w:rPr>
          <w:i/>
        </w:rPr>
        <w:t>[</w:t>
      </w:r>
      <w:proofErr w:type="gramStart"/>
      <w:r w:rsidRPr="00347A00">
        <w:rPr>
          <w:i/>
        </w:rPr>
        <w:t>jour</w:t>
      </w:r>
      <w:proofErr w:type="gramEnd"/>
      <w:r w:rsidRPr="00347A00">
        <w:rPr>
          <w:i/>
        </w:rPr>
        <w:t>/mois/année]</w:t>
      </w:r>
    </w:p>
    <w:p w14:paraId="74EC8D41" w14:textId="77777777" w:rsidR="003117B2" w:rsidRPr="00347A00" w:rsidRDefault="003117B2" w:rsidP="003117B2">
      <w:pPr>
        <w:tabs>
          <w:tab w:val="left" w:leader="underscore" w:pos="9356"/>
        </w:tabs>
        <w:rPr>
          <w:sz w:val="18"/>
        </w:rPr>
      </w:pPr>
      <w:r w:rsidRPr="00347A00">
        <w:rPr>
          <w:sz w:val="18"/>
        </w:rPr>
        <w:tab/>
      </w:r>
    </w:p>
    <w:p w14:paraId="31F3FD09" w14:textId="77777777" w:rsidR="003117B2" w:rsidRPr="00347A00" w:rsidRDefault="003117B2" w:rsidP="003117B2">
      <w:pPr>
        <w:tabs>
          <w:tab w:val="left" w:pos="4678"/>
          <w:tab w:val="left" w:pos="7938"/>
        </w:tabs>
        <w:rPr>
          <w:szCs w:val="24"/>
        </w:rPr>
      </w:pPr>
      <w:r w:rsidRPr="00347A00">
        <w:rPr>
          <w:szCs w:val="24"/>
        </w:rPr>
        <w:t xml:space="preserve">Nom de l’expert </w:t>
      </w:r>
      <w:r w:rsidRPr="00347A00">
        <w:rPr>
          <w:szCs w:val="24"/>
        </w:rPr>
        <w:tab/>
        <w:t xml:space="preserve">Signature </w:t>
      </w:r>
      <w:r w:rsidRPr="00347A00">
        <w:rPr>
          <w:szCs w:val="24"/>
        </w:rPr>
        <w:tab/>
        <w:t>Date</w:t>
      </w:r>
    </w:p>
    <w:p w14:paraId="783F1703" w14:textId="77777777" w:rsidR="003117B2" w:rsidRPr="00347A00" w:rsidRDefault="003117B2" w:rsidP="003117B2">
      <w:pPr>
        <w:spacing w:before="480"/>
        <w:jc w:val="right"/>
        <w:rPr>
          <w:i/>
          <w:szCs w:val="24"/>
        </w:rPr>
      </w:pPr>
      <w:r w:rsidRPr="00347A00">
        <w:rPr>
          <w:i/>
          <w:szCs w:val="24"/>
        </w:rPr>
        <w:t>[</w:t>
      </w:r>
      <w:proofErr w:type="gramStart"/>
      <w:r w:rsidRPr="00347A00">
        <w:rPr>
          <w:i/>
          <w:szCs w:val="24"/>
        </w:rPr>
        <w:t>jour</w:t>
      </w:r>
      <w:proofErr w:type="gramEnd"/>
      <w:r w:rsidRPr="00347A00">
        <w:rPr>
          <w:i/>
          <w:szCs w:val="24"/>
        </w:rPr>
        <w:t>/mois/année]</w:t>
      </w:r>
    </w:p>
    <w:p w14:paraId="2762B8A4" w14:textId="77777777" w:rsidR="003117B2" w:rsidRPr="00347A00" w:rsidRDefault="003117B2" w:rsidP="003117B2">
      <w:pPr>
        <w:tabs>
          <w:tab w:val="left" w:leader="underscore" w:pos="9356"/>
        </w:tabs>
        <w:rPr>
          <w:sz w:val="18"/>
        </w:rPr>
      </w:pPr>
      <w:r w:rsidRPr="00347A00">
        <w:rPr>
          <w:sz w:val="18"/>
        </w:rPr>
        <w:tab/>
      </w:r>
    </w:p>
    <w:p w14:paraId="11522A72" w14:textId="77777777" w:rsidR="003117B2" w:rsidRPr="00347A00" w:rsidRDefault="003117B2" w:rsidP="003117B2">
      <w:pPr>
        <w:tabs>
          <w:tab w:val="left" w:pos="4678"/>
          <w:tab w:val="left" w:pos="7938"/>
        </w:tabs>
        <w:rPr>
          <w:szCs w:val="24"/>
        </w:rPr>
      </w:pPr>
      <w:r w:rsidRPr="00347A00">
        <w:rPr>
          <w:szCs w:val="24"/>
        </w:rPr>
        <w:t xml:space="preserve">Nom du représentant autorisé du Consultant </w:t>
      </w:r>
      <w:r w:rsidRPr="00347A00">
        <w:rPr>
          <w:szCs w:val="24"/>
        </w:rPr>
        <w:tab/>
        <w:t>Signature</w:t>
      </w:r>
      <w:r w:rsidRPr="00347A00">
        <w:rPr>
          <w:szCs w:val="24"/>
        </w:rPr>
        <w:tab/>
        <w:t>Date</w:t>
      </w:r>
    </w:p>
    <w:p w14:paraId="18331A1A" w14:textId="77777777" w:rsidR="003117B2" w:rsidRPr="00347A00" w:rsidRDefault="003117B2" w:rsidP="003117B2">
      <w:pPr>
        <w:rPr>
          <w:szCs w:val="24"/>
        </w:rPr>
      </w:pPr>
      <w:r w:rsidRPr="00347A00">
        <w:rPr>
          <w:szCs w:val="24"/>
        </w:rPr>
        <w:t>(</w:t>
      </w:r>
      <w:proofErr w:type="gramStart"/>
      <w:r w:rsidRPr="00347A00">
        <w:rPr>
          <w:szCs w:val="24"/>
        </w:rPr>
        <w:t>la</w:t>
      </w:r>
      <w:proofErr w:type="gramEnd"/>
      <w:r w:rsidRPr="00347A00">
        <w:rPr>
          <w:szCs w:val="24"/>
        </w:rPr>
        <w:t xml:space="preserve"> même personne qui est signataire </w:t>
      </w:r>
      <w:r w:rsidRPr="00347A00">
        <w:rPr>
          <w:szCs w:val="24"/>
        </w:rPr>
        <w:br/>
        <w:t>de la Proposition)</w:t>
      </w:r>
    </w:p>
    <w:p w14:paraId="7B7D243E" w14:textId="77777777" w:rsidR="003117B2" w:rsidRPr="00347A00" w:rsidRDefault="003117B2" w:rsidP="003117B2">
      <w:pPr>
        <w:rPr>
          <w:szCs w:val="24"/>
        </w:rPr>
      </w:pPr>
      <w:r w:rsidRPr="00347A00">
        <w:rPr>
          <w:szCs w:val="24"/>
        </w:rPr>
        <w:br w:type="page"/>
      </w:r>
    </w:p>
    <w:p w14:paraId="0AE465B3" w14:textId="77777777" w:rsidR="003117B2" w:rsidRPr="00347A00" w:rsidRDefault="003117B2" w:rsidP="003117B2">
      <w:pPr>
        <w:pStyle w:val="Sec3head2"/>
      </w:pPr>
      <w:bookmarkStart w:id="172" w:name="_Toc488238197"/>
      <w:r w:rsidRPr="00347A00">
        <w:lastRenderedPageBreak/>
        <w:t>Formulaire TECH-7</w:t>
      </w:r>
      <w:bookmarkEnd w:id="172"/>
    </w:p>
    <w:p w14:paraId="771E2B36" w14:textId="77777777" w:rsidR="003117B2" w:rsidRPr="00347A00" w:rsidRDefault="003117B2" w:rsidP="003117B2">
      <w:pPr>
        <w:spacing w:before="240" w:after="240"/>
        <w:jc w:val="center"/>
        <w:rPr>
          <w:i/>
          <w:iCs/>
        </w:rPr>
      </w:pPr>
      <w:r w:rsidRPr="00347A00">
        <w:rPr>
          <w:i/>
          <w:iCs/>
        </w:rPr>
        <w:t>[</w:t>
      </w:r>
      <w:r w:rsidRPr="00347A00">
        <w:rPr>
          <w:b/>
          <w:i/>
          <w:iCs/>
        </w:rPr>
        <w:t>Note à l’intention du Client : insérer pour un marché de supervision de travaux de génie civil</w:t>
      </w:r>
      <w:r w:rsidRPr="00347A00">
        <w:rPr>
          <w:i/>
          <w:iCs/>
        </w:rPr>
        <w:t>]</w:t>
      </w:r>
    </w:p>
    <w:p w14:paraId="5B6CB6BE" w14:textId="77777777" w:rsidR="003117B2" w:rsidRPr="00347A00" w:rsidRDefault="003117B2" w:rsidP="003117B2">
      <w:pPr>
        <w:ind w:left="360"/>
        <w:jc w:val="center"/>
        <w:rPr>
          <w:rFonts w:ascii="Times New Roman Bold" w:hAnsi="Times New Roman Bold"/>
          <w:b/>
          <w:smallCaps/>
          <w:sz w:val="28"/>
          <w:szCs w:val="28"/>
          <w:lang w:eastAsia="zh-CN"/>
        </w:rPr>
      </w:pPr>
      <w:r w:rsidRPr="00347A00">
        <w:rPr>
          <w:rFonts w:ascii="Times New Roman Bold" w:hAnsi="Times New Roman Bold"/>
          <w:b/>
          <w:smallCaps/>
          <w:sz w:val="28"/>
          <w:szCs w:val="28"/>
          <w:lang w:eastAsia="zh-CN"/>
        </w:rPr>
        <w:t xml:space="preserve">Code de Conduite </w:t>
      </w:r>
    </w:p>
    <w:p w14:paraId="74AB883D" w14:textId="77777777" w:rsidR="003117B2" w:rsidRPr="00347A00" w:rsidRDefault="003117B2" w:rsidP="003117B2">
      <w:pPr>
        <w:ind w:left="360"/>
        <w:jc w:val="center"/>
        <w:rPr>
          <w:rFonts w:ascii="Times New Roman Bold" w:hAnsi="Times New Roman Bold"/>
          <w:b/>
          <w:smallCaps/>
          <w:sz w:val="28"/>
          <w:szCs w:val="28"/>
          <w:lang w:eastAsia="zh-CN"/>
        </w:rPr>
      </w:pPr>
      <w:r w:rsidRPr="00347A00">
        <w:rPr>
          <w:rFonts w:ascii="Times New Roman Bold" w:hAnsi="Times New Roman Bold"/>
          <w:b/>
          <w:smallCaps/>
          <w:sz w:val="28"/>
          <w:szCs w:val="28"/>
          <w:lang w:eastAsia="zh-CN"/>
        </w:rPr>
        <w:t>Environnemental, Social, Hygiène et Sécurité (ESHS)</w:t>
      </w:r>
    </w:p>
    <w:p w14:paraId="7396779B" w14:textId="77777777" w:rsidR="003117B2" w:rsidRPr="00347A00" w:rsidRDefault="003117B2" w:rsidP="003117B2">
      <w:pPr>
        <w:spacing w:before="240" w:after="240"/>
        <w:ind w:left="360"/>
        <w:jc w:val="both"/>
        <w:rPr>
          <w:iCs/>
        </w:rPr>
      </w:pPr>
      <w:r w:rsidRPr="00347A00">
        <w:rPr>
          <w:iCs/>
        </w:rPr>
        <w:t>Le Consultant devra soumettre le Code de Conduite applicable au Personnel du Consultant, afin d’assurer la conformité aux bonnes pratiques environnementales, sociales, hygiène et sécurité (ESHS) décrites ci-après :</w:t>
      </w:r>
    </w:p>
    <w:p w14:paraId="6E77616D" w14:textId="77777777" w:rsidR="003117B2" w:rsidRPr="00347A00" w:rsidRDefault="003117B2" w:rsidP="003117B2">
      <w:pPr>
        <w:pStyle w:val="Paragraphedeliste"/>
        <w:numPr>
          <w:ilvl w:val="0"/>
          <w:numId w:val="39"/>
        </w:numPr>
        <w:spacing w:after="120"/>
        <w:ind w:left="714" w:hanging="357"/>
        <w:contextualSpacing w:val="0"/>
        <w:rPr>
          <w:i/>
          <w:szCs w:val="24"/>
        </w:rPr>
      </w:pPr>
      <w:r w:rsidRPr="00347A00">
        <w:rPr>
          <w:i/>
          <w:szCs w:val="24"/>
        </w:rPr>
        <w:t>[</w:t>
      </w:r>
      <w:proofErr w:type="gramStart"/>
      <w:r w:rsidRPr="00347A00">
        <w:rPr>
          <w:i/>
          <w:szCs w:val="24"/>
        </w:rPr>
        <w:t>les</w:t>
      </w:r>
      <w:proofErr w:type="gramEnd"/>
      <w:r w:rsidRPr="00347A00">
        <w:rPr>
          <w:i/>
          <w:szCs w:val="24"/>
        </w:rPr>
        <w:t xml:space="preserve"> termes de référence joints en Section 7]</w:t>
      </w:r>
    </w:p>
    <w:p w14:paraId="74E196FE" w14:textId="77777777" w:rsidR="003117B2" w:rsidRPr="00347A00" w:rsidRDefault="003117B2" w:rsidP="003117B2">
      <w:pPr>
        <w:pStyle w:val="Paragraphedeliste"/>
        <w:numPr>
          <w:ilvl w:val="0"/>
          <w:numId w:val="39"/>
        </w:numPr>
        <w:spacing w:after="120"/>
        <w:ind w:left="714" w:hanging="357"/>
        <w:contextualSpacing w:val="0"/>
        <w:rPr>
          <w:i/>
          <w:szCs w:val="24"/>
        </w:rPr>
      </w:pPr>
      <w:r w:rsidRPr="00347A00">
        <w:rPr>
          <w:i/>
          <w:szCs w:val="24"/>
        </w:rPr>
        <w:t>[</w:t>
      </w:r>
      <w:proofErr w:type="gramStart"/>
      <w:r w:rsidRPr="00347A00">
        <w:rPr>
          <w:i/>
          <w:szCs w:val="24"/>
        </w:rPr>
        <w:t>l’évaluation</w:t>
      </w:r>
      <w:proofErr w:type="gramEnd"/>
      <w:r w:rsidRPr="00347A00">
        <w:rPr>
          <w:i/>
          <w:szCs w:val="24"/>
        </w:rPr>
        <w:t xml:space="preserve"> des impacts environnementaux et sociaux (EIES)]</w:t>
      </w:r>
    </w:p>
    <w:p w14:paraId="0D6A8CFB" w14:textId="77777777" w:rsidR="003117B2" w:rsidRPr="00347A00" w:rsidRDefault="003117B2" w:rsidP="003117B2">
      <w:pPr>
        <w:pStyle w:val="Paragraphedeliste"/>
        <w:numPr>
          <w:ilvl w:val="0"/>
          <w:numId w:val="39"/>
        </w:numPr>
        <w:spacing w:after="120"/>
        <w:ind w:left="714" w:hanging="357"/>
        <w:contextualSpacing w:val="0"/>
        <w:rPr>
          <w:i/>
          <w:szCs w:val="24"/>
        </w:rPr>
      </w:pPr>
      <w:r w:rsidRPr="00347A00">
        <w:rPr>
          <w:i/>
          <w:szCs w:val="24"/>
        </w:rPr>
        <w:t>[</w:t>
      </w:r>
      <w:proofErr w:type="gramStart"/>
      <w:r w:rsidRPr="00347A00">
        <w:rPr>
          <w:i/>
          <w:szCs w:val="24"/>
        </w:rPr>
        <w:t>le</w:t>
      </w:r>
      <w:proofErr w:type="gramEnd"/>
      <w:r w:rsidRPr="00347A00">
        <w:rPr>
          <w:i/>
          <w:szCs w:val="24"/>
        </w:rPr>
        <w:t xml:space="preserve"> plan de gestion environnementale et sociale (PGES)]</w:t>
      </w:r>
    </w:p>
    <w:p w14:paraId="4BAF32A7" w14:textId="77777777" w:rsidR="003117B2" w:rsidRPr="00347A00" w:rsidRDefault="003117B2" w:rsidP="003117B2">
      <w:pPr>
        <w:pStyle w:val="Paragraphedeliste"/>
        <w:numPr>
          <w:ilvl w:val="0"/>
          <w:numId w:val="39"/>
        </w:numPr>
        <w:spacing w:after="120"/>
        <w:ind w:left="714" w:hanging="357"/>
        <w:contextualSpacing w:val="0"/>
        <w:rPr>
          <w:i/>
          <w:szCs w:val="24"/>
        </w:rPr>
      </w:pPr>
      <w:r w:rsidRPr="00347A00">
        <w:rPr>
          <w:i/>
          <w:szCs w:val="24"/>
        </w:rPr>
        <w:t>[Conditions à remplir (conditions de l’autorité de réglementation relatives aux permis ou approbations requises pour le projet)] ; et</w:t>
      </w:r>
    </w:p>
    <w:p w14:paraId="1B3716B9" w14:textId="77777777" w:rsidR="003117B2" w:rsidRPr="00347A00" w:rsidRDefault="003117B2" w:rsidP="003117B2">
      <w:pPr>
        <w:pStyle w:val="Paragraphedeliste"/>
        <w:numPr>
          <w:ilvl w:val="0"/>
          <w:numId w:val="39"/>
        </w:numPr>
        <w:spacing w:after="120"/>
        <w:ind w:left="714" w:hanging="357"/>
        <w:contextualSpacing w:val="0"/>
        <w:rPr>
          <w:i/>
          <w:szCs w:val="24"/>
        </w:rPr>
      </w:pPr>
      <w:r w:rsidRPr="00347A00">
        <w:rPr>
          <w:i/>
          <w:szCs w:val="24"/>
        </w:rPr>
        <w:t>[</w:t>
      </w:r>
      <w:proofErr w:type="gramStart"/>
      <w:r w:rsidRPr="00347A00">
        <w:rPr>
          <w:i/>
          <w:szCs w:val="24"/>
        </w:rPr>
        <w:t>indiquer</w:t>
      </w:r>
      <w:proofErr w:type="gramEnd"/>
      <w:r w:rsidRPr="00347A00">
        <w:rPr>
          <w:i/>
          <w:szCs w:val="24"/>
        </w:rPr>
        <w:t xml:space="preserve"> tout autre document pertinent]</w:t>
      </w:r>
    </w:p>
    <w:p w14:paraId="2B6F79D2" w14:textId="77777777" w:rsidR="003117B2" w:rsidRPr="00347A00" w:rsidRDefault="003117B2" w:rsidP="003117B2">
      <w:pPr>
        <w:spacing w:after="120"/>
        <w:rPr>
          <w:szCs w:val="24"/>
        </w:rPr>
      </w:pPr>
    </w:p>
    <w:p w14:paraId="6EA1331F" w14:textId="77777777" w:rsidR="003117B2" w:rsidRPr="00347A00" w:rsidRDefault="003117B2" w:rsidP="003117B2">
      <w:pPr>
        <w:jc w:val="center"/>
        <w:rPr>
          <w:b/>
          <w:sz w:val="28"/>
        </w:rPr>
        <w:sectPr w:rsidR="003117B2" w:rsidRPr="00347A00" w:rsidSect="00CC005D">
          <w:headerReference w:type="even" r:id="rId72"/>
          <w:headerReference w:type="default" r:id="rId73"/>
          <w:headerReference w:type="first" r:id="rId74"/>
          <w:type w:val="nextColumn"/>
          <w:pgSz w:w="12240" w:h="15840" w:code="1"/>
          <w:pgMar w:top="1440" w:right="1440" w:bottom="1440" w:left="1440" w:header="720" w:footer="720" w:gutter="0"/>
          <w:cols w:space="720"/>
          <w:titlePg/>
          <w:docGrid w:linePitch="326"/>
        </w:sectPr>
      </w:pPr>
    </w:p>
    <w:p w14:paraId="39331131" w14:textId="77777777" w:rsidR="003117B2" w:rsidRPr="00347A00" w:rsidRDefault="003117B2" w:rsidP="003117B2">
      <w:pPr>
        <w:pStyle w:val="Sections"/>
      </w:pPr>
      <w:bookmarkStart w:id="173" w:name="_Toc477363630"/>
      <w:bookmarkStart w:id="174" w:name="_Toc488238242"/>
      <w:r w:rsidRPr="00347A00">
        <w:lastRenderedPageBreak/>
        <w:t>Section 4. Proposition financière - Formulaires types</w:t>
      </w:r>
      <w:bookmarkEnd w:id="173"/>
      <w:bookmarkEnd w:id="174"/>
    </w:p>
    <w:p w14:paraId="7727520C" w14:textId="77777777" w:rsidR="003117B2" w:rsidRPr="00347A00" w:rsidRDefault="003117B2" w:rsidP="003117B2">
      <w:pPr>
        <w:spacing w:after="240"/>
        <w:ind w:left="360"/>
        <w:jc w:val="both"/>
        <w:rPr>
          <w:rFonts w:asciiTheme="majorBidi" w:hAnsiTheme="majorBidi" w:cstheme="majorBidi"/>
          <w:i/>
        </w:rPr>
      </w:pPr>
      <w:r w:rsidRPr="00347A00">
        <w:rPr>
          <w:rFonts w:asciiTheme="majorBidi" w:hAnsiTheme="majorBidi" w:cstheme="majorBidi"/>
          <w:bCs/>
          <w:i/>
        </w:rPr>
        <w:t>[Les Notes au Consultant entre crochets</w:t>
      </w:r>
      <w:r w:rsidRPr="00347A00">
        <w:rPr>
          <w:rFonts w:asciiTheme="majorBidi" w:hAnsiTheme="majorBidi" w:cstheme="majorBidi"/>
          <w:bCs/>
          <w:i/>
          <w:iCs/>
        </w:rPr>
        <w:t xml:space="preserve"> </w:t>
      </w:r>
      <w:proofErr w:type="gramStart"/>
      <w:r w:rsidRPr="00347A00">
        <w:rPr>
          <w:rFonts w:asciiTheme="majorBidi" w:hAnsiTheme="majorBidi" w:cstheme="majorBidi"/>
          <w:bCs/>
          <w:i/>
        </w:rPr>
        <w:t>[ ]</w:t>
      </w:r>
      <w:proofErr w:type="gramEnd"/>
      <w:r w:rsidRPr="00347A00">
        <w:rPr>
          <w:rFonts w:asciiTheme="majorBidi" w:hAnsiTheme="majorBidi" w:cstheme="majorBidi"/>
          <w:bCs/>
          <w:i/>
          <w:iCs/>
        </w:rPr>
        <w:t xml:space="preserve"> </w:t>
      </w:r>
      <w:r w:rsidRPr="00347A00">
        <w:rPr>
          <w:rFonts w:asciiTheme="majorBidi" w:hAnsiTheme="majorBidi" w:cstheme="majorBidi"/>
          <w:bCs/>
          <w:i/>
        </w:rPr>
        <w:t xml:space="preserve">sont destinées à guider le </w:t>
      </w:r>
      <w:r w:rsidRPr="00347A00">
        <w:rPr>
          <w:rFonts w:asciiTheme="majorBidi" w:hAnsiTheme="majorBidi" w:cstheme="majorBidi"/>
          <w:bCs/>
          <w:i/>
          <w:iCs/>
        </w:rPr>
        <w:t>Consultant préparant la Proposition financière ; ces notes ne doivent donc pas figurer dans la Proposition financière remise au Client.</w:t>
      </w:r>
      <w:r w:rsidRPr="00347A00">
        <w:rPr>
          <w:rFonts w:asciiTheme="majorBidi" w:hAnsiTheme="majorBidi" w:cstheme="majorBidi"/>
          <w:bCs/>
          <w:i/>
        </w:rPr>
        <w:t>]</w:t>
      </w:r>
    </w:p>
    <w:p w14:paraId="3A83A0FA" w14:textId="77777777" w:rsidR="003117B2" w:rsidRPr="00347A00" w:rsidRDefault="003117B2" w:rsidP="003117B2">
      <w:pPr>
        <w:spacing w:after="240"/>
        <w:ind w:left="360"/>
        <w:jc w:val="both"/>
        <w:rPr>
          <w:rFonts w:asciiTheme="majorBidi" w:hAnsiTheme="majorBidi" w:cstheme="majorBidi"/>
        </w:rPr>
      </w:pPr>
      <w:r w:rsidRPr="00347A00">
        <w:rPr>
          <w:rFonts w:asciiTheme="majorBidi" w:hAnsiTheme="majorBidi" w:cstheme="majorBidi"/>
        </w:rPr>
        <w:t>Les formulaires types de Proposition financière doivent être utilisés pour la préparation de la Proposition financière, suivant les instructions figurant dans la Section 2.</w:t>
      </w:r>
    </w:p>
    <w:p w14:paraId="66C37228" w14:textId="77777777" w:rsidR="003117B2" w:rsidRPr="00347A00" w:rsidRDefault="003117B2" w:rsidP="003117B2">
      <w:pPr>
        <w:spacing w:after="240"/>
        <w:ind w:left="1440" w:hanging="1080"/>
        <w:rPr>
          <w:rFonts w:asciiTheme="majorBidi" w:hAnsiTheme="majorBidi" w:cstheme="majorBidi"/>
        </w:rPr>
      </w:pPr>
      <w:r w:rsidRPr="00347A00">
        <w:rPr>
          <w:rFonts w:asciiTheme="majorBidi" w:hAnsiTheme="majorBidi" w:cstheme="majorBidi"/>
        </w:rPr>
        <w:t>FIN-1</w:t>
      </w:r>
      <w:r w:rsidRPr="00347A00">
        <w:rPr>
          <w:rFonts w:asciiTheme="majorBidi" w:hAnsiTheme="majorBidi" w:cstheme="majorBidi"/>
        </w:rPr>
        <w:tab/>
        <w:t xml:space="preserve">Formulaire de Proposition financière </w:t>
      </w:r>
    </w:p>
    <w:p w14:paraId="72FF527A" w14:textId="77777777" w:rsidR="003117B2" w:rsidRPr="00347A00" w:rsidRDefault="003117B2" w:rsidP="003117B2">
      <w:pPr>
        <w:spacing w:after="240"/>
        <w:ind w:left="1440" w:hanging="1080"/>
        <w:rPr>
          <w:rFonts w:asciiTheme="majorBidi" w:hAnsiTheme="majorBidi" w:cstheme="majorBidi"/>
        </w:rPr>
      </w:pPr>
      <w:r w:rsidRPr="00347A00">
        <w:rPr>
          <w:rFonts w:asciiTheme="majorBidi" w:hAnsiTheme="majorBidi" w:cstheme="majorBidi"/>
        </w:rPr>
        <w:t>FIN-2</w:t>
      </w:r>
      <w:r w:rsidRPr="00347A00">
        <w:rPr>
          <w:rFonts w:asciiTheme="majorBidi" w:hAnsiTheme="majorBidi" w:cstheme="majorBidi"/>
        </w:rPr>
        <w:tab/>
        <w:t>Résumé des Prix</w:t>
      </w:r>
    </w:p>
    <w:p w14:paraId="480C0C61" w14:textId="77777777" w:rsidR="003117B2" w:rsidRPr="00347A00" w:rsidRDefault="003117B2" w:rsidP="003117B2">
      <w:pPr>
        <w:spacing w:after="240"/>
        <w:ind w:left="1440" w:hanging="1080"/>
        <w:rPr>
          <w:rFonts w:asciiTheme="majorBidi" w:hAnsiTheme="majorBidi" w:cstheme="majorBidi"/>
        </w:rPr>
      </w:pPr>
      <w:r w:rsidRPr="00347A00">
        <w:rPr>
          <w:rFonts w:asciiTheme="majorBidi" w:hAnsiTheme="majorBidi" w:cstheme="majorBidi"/>
        </w:rPr>
        <w:t>FIN-3</w:t>
      </w:r>
      <w:r w:rsidRPr="00347A00">
        <w:rPr>
          <w:rFonts w:asciiTheme="majorBidi" w:hAnsiTheme="majorBidi" w:cstheme="majorBidi"/>
        </w:rPr>
        <w:tab/>
        <w:t xml:space="preserve">Sous détail de la rémunération y compris l’Annexe A « Négociations financières- Décomposition des taux de rémunération » dans le cas de la méthode SQC </w:t>
      </w:r>
    </w:p>
    <w:p w14:paraId="1143BB09" w14:textId="77777777" w:rsidR="003117B2" w:rsidRPr="00347A00" w:rsidRDefault="003117B2" w:rsidP="003117B2">
      <w:pPr>
        <w:spacing w:after="240"/>
        <w:ind w:left="1440" w:hanging="1080"/>
        <w:rPr>
          <w:rFonts w:asciiTheme="majorBidi" w:hAnsiTheme="majorBidi" w:cstheme="majorBidi"/>
        </w:rPr>
      </w:pPr>
      <w:r w:rsidRPr="00347A00">
        <w:rPr>
          <w:rFonts w:asciiTheme="majorBidi" w:hAnsiTheme="majorBidi" w:cstheme="majorBidi"/>
        </w:rPr>
        <w:t>FIN-4</w:t>
      </w:r>
      <w:r w:rsidRPr="00347A00">
        <w:rPr>
          <w:rFonts w:asciiTheme="majorBidi" w:hAnsiTheme="majorBidi" w:cstheme="majorBidi"/>
        </w:rPr>
        <w:tab/>
        <w:t>Autres Dépenses (remboursables)</w:t>
      </w:r>
    </w:p>
    <w:p w14:paraId="6E6AFAEB" w14:textId="77777777" w:rsidR="003117B2" w:rsidRPr="00347A00" w:rsidRDefault="003117B2" w:rsidP="003117B2">
      <w:pPr>
        <w:spacing w:before="120"/>
        <w:ind w:left="360"/>
        <w:rPr>
          <w:rFonts w:asciiTheme="majorBidi" w:hAnsiTheme="majorBidi" w:cstheme="majorBidi"/>
          <w:i/>
          <w:smallCaps/>
        </w:rPr>
      </w:pPr>
      <w:r w:rsidRPr="00347A00">
        <w:rPr>
          <w:rFonts w:asciiTheme="majorBidi" w:hAnsiTheme="majorBidi" w:cstheme="majorBidi"/>
          <w:i/>
          <w:smallCaps/>
        </w:rPr>
        <w:br w:type="page"/>
      </w:r>
    </w:p>
    <w:p w14:paraId="1929017C" w14:textId="77777777" w:rsidR="003117B2" w:rsidRPr="00347A00" w:rsidRDefault="003117B2" w:rsidP="003117B2">
      <w:pPr>
        <w:pStyle w:val="Sec4head1"/>
      </w:pPr>
      <w:bookmarkStart w:id="175" w:name="_Toc369861988"/>
      <w:r w:rsidRPr="00347A00">
        <w:lastRenderedPageBreak/>
        <w:t xml:space="preserve">Formulaire FIN-1 </w:t>
      </w:r>
    </w:p>
    <w:p w14:paraId="552AAC1E" w14:textId="77777777" w:rsidR="003117B2" w:rsidRPr="00347A00" w:rsidRDefault="003117B2" w:rsidP="003117B2">
      <w:pPr>
        <w:pStyle w:val="Style11"/>
      </w:pPr>
      <w:r w:rsidRPr="00347A00">
        <w:t>Formulaire de Proposition financière</w:t>
      </w:r>
      <w:bookmarkEnd w:id="175"/>
      <w:r w:rsidRPr="00347A00">
        <w:t xml:space="preserve"> </w:t>
      </w:r>
    </w:p>
    <w:p w14:paraId="6119CBF8" w14:textId="77777777" w:rsidR="003117B2" w:rsidRPr="00347A00" w:rsidRDefault="003117B2" w:rsidP="003117B2">
      <w:pPr>
        <w:tabs>
          <w:tab w:val="left" w:leader="underscore" w:pos="9072"/>
        </w:tabs>
        <w:ind w:left="3828"/>
        <w:jc w:val="right"/>
      </w:pPr>
      <w:r w:rsidRPr="00347A00">
        <w:tab/>
      </w:r>
    </w:p>
    <w:p w14:paraId="35B2D777" w14:textId="77777777" w:rsidR="003117B2" w:rsidRPr="00347A00" w:rsidRDefault="003117B2" w:rsidP="003117B2">
      <w:pPr>
        <w:ind w:left="360"/>
        <w:jc w:val="right"/>
        <w:rPr>
          <w:i/>
          <w:iCs/>
          <w:szCs w:val="24"/>
        </w:rPr>
      </w:pPr>
      <w:r w:rsidRPr="00347A00">
        <w:rPr>
          <w:i/>
          <w:iCs/>
          <w:szCs w:val="24"/>
        </w:rPr>
        <w:t>[Lieu, Date]</w:t>
      </w:r>
    </w:p>
    <w:p w14:paraId="2900B910" w14:textId="77777777" w:rsidR="003117B2" w:rsidRPr="00347A00" w:rsidRDefault="003117B2" w:rsidP="003117B2">
      <w:pPr>
        <w:spacing w:before="40"/>
        <w:ind w:firstLine="4"/>
        <w:rPr>
          <w:szCs w:val="24"/>
        </w:rPr>
      </w:pPr>
      <w:r w:rsidRPr="00347A00">
        <w:rPr>
          <w:szCs w:val="24"/>
        </w:rPr>
        <w:t>À :</w:t>
      </w:r>
      <w:r w:rsidRPr="00347A00">
        <w:rPr>
          <w:szCs w:val="24"/>
        </w:rPr>
        <w:tab/>
      </w:r>
      <w:r w:rsidRPr="00347A00">
        <w:rPr>
          <w:i/>
          <w:szCs w:val="24"/>
        </w:rPr>
        <w:t>[Nom et adresse du Client]</w:t>
      </w:r>
    </w:p>
    <w:p w14:paraId="1BC86392" w14:textId="77777777" w:rsidR="003117B2" w:rsidRPr="00347A00" w:rsidRDefault="003117B2" w:rsidP="003117B2">
      <w:pPr>
        <w:tabs>
          <w:tab w:val="left" w:leader="underscore" w:pos="6804"/>
        </w:tabs>
        <w:rPr>
          <w:i/>
          <w:iCs/>
          <w:szCs w:val="24"/>
        </w:rPr>
      </w:pPr>
      <w:r w:rsidRPr="00347A00">
        <w:rPr>
          <w:i/>
          <w:iCs/>
          <w:szCs w:val="24"/>
        </w:rPr>
        <w:tab/>
      </w:r>
    </w:p>
    <w:p w14:paraId="71A099D3" w14:textId="77777777" w:rsidR="003117B2" w:rsidRPr="00347A00" w:rsidRDefault="003117B2" w:rsidP="003117B2">
      <w:pPr>
        <w:ind w:firstLine="4"/>
        <w:rPr>
          <w:szCs w:val="24"/>
        </w:rPr>
      </w:pPr>
    </w:p>
    <w:p w14:paraId="393A1FED" w14:textId="77777777" w:rsidR="003117B2" w:rsidRPr="00347A00" w:rsidRDefault="003117B2" w:rsidP="003117B2">
      <w:pPr>
        <w:ind w:firstLine="4"/>
        <w:rPr>
          <w:szCs w:val="24"/>
        </w:rPr>
      </w:pPr>
      <w:r w:rsidRPr="00347A00">
        <w:rPr>
          <w:szCs w:val="24"/>
        </w:rPr>
        <w:t>Madame/Monsieur,</w:t>
      </w:r>
    </w:p>
    <w:p w14:paraId="05E78CB6" w14:textId="77777777" w:rsidR="003117B2" w:rsidRPr="00347A00" w:rsidRDefault="003117B2" w:rsidP="003117B2">
      <w:pPr>
        <w:ind w:firstLine="4"/>
        <w:rPr>
          <w:szCs w:val="24"/>
        </w:rPr>
      </w:pPr>
    </w:p>
    <w:p w14:paraId="1F0DCBC8" w14:textId="77777777" w:rsidR="003117B2" w:rsidRPr="00347A00" w:rsidRDefault="003117B2" w:rsidP="003117B2">
      <w:pPr>
        <w:spacing w:after="120"/>
        <w:ind w:firstLine="770"/>
        <w:jc w:val="both"/>
        <w:rPr>
          <w:szCs w:val="24"/>
        </w:rPr>
      </w:pPr>
      <w:r w:rsidRPr="00347A00">
        <w:rPr>
          <w:szCs w:val="24"/>
        </w:rPr>
        <w:t xml:space="preserve">Nous, soussignés, avons l’honneur de vous proposer nos services, à titre de consultant, pour </w:t>
      </w:r>
      <w:r w:rsidRPr="00347A00">
        <w:rPr>
          <w:i/>
          <w:szCs w:val="24"/>
        </w:rPr>
        <w:t>[</w:t>
      </w:r>
      <w:r w:rsidRPr="00347A00">
        <w:rPr>
          <w:i/>
          <w:iCs/>
          <w:szCs w:val="24"/>
        </w:rPr>
        <w:t>Insérer le</w:t>
      </w:r>
      <w:r w:rsidRPr="00347A00">
        <w:rPr>
          <w:i/>
          <w:szCs w:val="24"/>
        </w:rPr>
        <w:t xml:space="preserve"> </w:t>
      </w:r>
      <w:r w:rsidRPr="00347A00">
        <w:rPr>
          <w:i/>
          <w:iCs/>
          <w:szCs w:val="24"/>
        </w:rPr>
        <w:t>titre des services de consultants</w:t>
      </w:r>
      <w:r w:rsidRPr="00347A00">
        <w:rPr>
          <w:i/>
          <w:szCs w:val="24"/>
        </w:rPr>
        <w:t>]</w:t>
      </w:r>
      <w:r w:rsidRPr="00347A00">
        <w:rPr>
          <w:szCs w:val="24"/>
        </w:rPr>
        <w:t xml:space="preserve"> conformément à votre Demande de propositions en date du </w:t>
      </w:r>
      <w:r w:rsidRPr="00347A00">
        <w:rPr>
          <w:i/>
          <w:szCs w:val="24"/>
        </w:rPr>
        <w:t>[</w:t>
      </w:r>
      <w:r w:rsidRPr="00347A00">
        <w:rPr>
          <w:i/>
          <w:iCs/>
          <w:szCs w:val="24"/>
        </w:rPr>
        <w:t xml:space="preserve">Insérer </w:t>
      </w:r>
      <w:r w:rsidRPr="00347A00">
        <w:rPr>
          <w:i/>
          <w:szCs w:val="24"/>
        </w:rPr>
        <w:t>Date]</w:t>
      </w:r>
      <w:r w:rsidRPr="00347A00">
        <w:rPr>
          <w:szCs w:val="24"/>
        </w:rPr>
        <w:t xml:space="preserve"> et à notre Proposition technique.</w:t>
      </w:r>
    </w:p>
    <w:p w14:paraId="6F4F6AD4" w14:textId="77777777" w:rsidR="003117B2" w:rsidRPr="00347A00" w:rsidRDefault="003117B2" w:rsidP="003117B2">
      <w:pPr>
        <w:spacing w:after="120"/>
        <w:ind w:firstLine="770"/>
        <w:jc w:val="both"/>
        <w:rPr>
          <w:szCs w:val="24"/>
        </w:rPr>
      </w:pPr>
      <w:r w:rsidRPr="00347A00">
        <w:rPr>
          <w:szCs w:val="24"/>
        </w:rPr>
        <w:t xml:space="preserve">Vous trouverez ci-joint notre Proposition financière qui s’élève à </w:t>
      </w:r>
      <w:r w:rsidRPr="00347A00">
        <w:rPr>
          <w:i/>
          <w:iCs/>
          <w:szCs w:val="24"/>
        </w:rPr>
        <w:t>[indiquer montant(s) en lettres et en chiffres pour chacune des monnaies]</w:t>
      </w:r>
      <w:r w:rsidRPr="00347A00">
        <w:rPr>
          <w:szCs w:val="24"/>
        </w:rPr>
        <w:t xml:space="preserve"> </w:t>
      </w:r>
      <w:r w:rsidRPr="00347A00">
        <w:rPr>
          <w:i/>
          <w:szCs w:val="24"/>
        </w:rPr>
        <w:t>[insérer « Ce montant est un montant « net des impôts indirects » ou « incluant les impôts indirects » dans le pays du Client en conformité avec l’article 25.1 des Données particulières].</w:t>
      </w:r>
      <w:r w:rsidRPr="00347A00">
        <w:rPr>
          <w:szCs w:val="24"/>
        </w:rPr>
        <w:t xml:space="preserve"> Le montant estimé des impôts indirects dans le pays du Client est de </w:t>
      </w:r>
      <w:r w:rsidRPr="00347A00">
        <w:rPr>
          <w:i/>
          <w:szCs w:val="24"/>
        </w:rPr>
        <w:t xml:space="preserve">[insérer montant(s) en lettres et en chiffres et la monnaie] </w:t>
      </w:r>
      <w:r w:rsidRPr="00347A00">
        <w:rPr>
          <w:szCs w:val="24"/>
        </w:rPr>
        <w:t xml:space="preserve">qui sera confirmé ou ajusté, si nécessaire, au cours des négociations du Contrat </w:t>
      </w:r>
      <w:r w:rsidRPr="00347A00">
        <w:rPr>
          <w:i/>
          <w:szCs w:val="24"/>
        </w:rPr>
        <w:t>[Noter que les montants doivent être les mêmes que dans le Formulaire FIN-2].</w:t>
      </w:r>
    </w:p>
    <w:p w14:paraId="54C2498A" w14:textId="77777777" w:rsidR="003117B2" w:rsidRPr="00347A00" w:rsidRDefault="003117B2" w:rsidP="003117B2">
      <w:pPr>
        <w:spacing w:after="120"/>
        <w:ind w:firstLine="770"/>
        <w:jc w:val="both"/>
        <w:rPr>
          <w:szCs w:val="24"/>
        </w:rPr>
      </w:pPr>
      <w:r w:rsidRPr="00347A00">
        <w:rPr>
          <w:szCs w:val="24"/>
        </w:rPr>
        <w:t>Notre Proposition financière a pour nous force obligatoire, sous réserve des modifications résultant de la négociation du Contrat, jusqu’à l’expiration du délai de validité de la Proposition, c’est-à-dire jusqu’à la date indiquée à l’article 12.1 des Données particulières.</w:t>
      </w:r>
    </w:p>
    <w:p w14:paraId="3C8C1D28" w14:textId="77777777" w:rsidR="003117B2" w:rsidRPr="00347A00" w:rsidRDefault="003117B2" w:rsidP="003117B2">
      <w:pPr>
        <w:spacing w:after="120"/>
        <w:ind w:firstLine="770"/>
        <w:jc w:val="both"/>
        <w:rPr>
          <w:szCs w:val="24"/>
        </w:rPr>
      </w:pPr>
      <w:r w:rsidRPr="00347A00">
        <w:rPr>
          <w:szCs w:val="24"/>
        </w:rPr>
        <w:t>Les commissions et rétributions éventuellement versées ou devant être versées par nous à des agents en rapport avec la présente Proposition et l’exécution du Contrat, s’il nous est attribué, sont indiquées ci-après :</w:t>
      </w:r>
    </w:p>
    <w:tbl>
      <w:tblPr>
        <w:tblW w:w="0" w:type="auto"/>
        <w:tblInd w:w="648" w:type="dxa"/>
        <w:tblLayout w:type="fixed"/>
        <w:tblLook w:val="0000" w:firstRow="0" w:lastRow="0" w:firstColumn="0" w:lastColumn="0" w:noHBand="0" w:noVBand="0"/>
      </w:tblPr>
      <w:tblGrid>
        <w:gridCol w:w="2967"/>
        <w:gridCol w:w="2672"/>
        <w:gridCol w:w="2731"/>
      </w:tblGrid>
      <w:tr w:rsidR="003117B2" w:rsidRPr="00347A00" w14:paraId="7338CCAF" w14:textId="77777777" w:rsidTr="00CC005D">
        <w:tc>
          <w:tcPr>
            <w:tcW w:w="2967" w:type="dxa"/>
          </w:tcPr>
          <w:p w14:paraId="66476231" w14:textId="77777777" w:rsidR="003117B2" w:rsidRPr="00347A00" w:rsidRDefault="003117B2" w:rsidP="00CC005D">
            <w:pPr>
              <w:ind w:firstLine="4"/>
              <w:jc w:val="center"/>
              <w:rPr>
                <w:szCs w:val="24"/>
              </w:rPr>
            </w:pPr>
            <w:r w:rsidRPr="00347A00">
              <w:rPr>
                <w:szCs w:val="24"/>
              </w:rPr>
              <w:t>Nom et adresse</w:t>
            </w:r>
            <w:r w:rsidRPr="00347A00">
              <w:rPr>
                <w:szCs w:val="24"/>
              </w:rPr>
              <w:br/>
              <w:t>des agents/autres</w:t>
            </w:r>
          </w:p>
        </w:tc>
        <w:tc>
          <w:tcPr>
            <w:tcW w:w="2672" w:type="dxa"/>
          </w:tcPr>
          <w:p w14:paraId="5B8EE9C2" w14:textId="77777777" w:rsidR="003117B2" w:rsidRPr="00347A00" w:rsidRDefault="003117B2" w:rsidP="00CC005D">
            <w:pPr>
              <w:ind w:firstLine="4"/>
              <w:jc w:val="center"/>
              <w:rPr>
                <w:szCs w:val="24"/>
              </w:rPr>
            </w:pPr>
            <w:r w:rsidRPr="00347A00">
              <w:rPr>
                <w:szCs w:val="24"/>
              </w:rPr>
              <w:t>Montant</w:t>
            </w:r>
            <w:r w:rsidRPr="00347A00">
              <w:rPr>
                <w:szCs w:val="24"/>
              </w:rPr>
              <w:br/>
              <w:t>et monnaie</w:t>
            </w:r>
          </w:p>
        </w:tc>
        <w:tc>
          <w:tcPr>
            <w:tcW w:w="2731" w:type="dxa"/>
          </w:tcPr>
          <w:p w14:paraId="14AAB044" w14:textId="77777777" w:rsidR="003117B2" w:rsidRPr="00347A00" w:rsidRDefault="003117B2" w:rsidP="00CC005D">
            <w:pPr>
              <w:ind w:firstLine="4"/>
              <w:jc w:val="center"/>
              <w:rPr>
                <w:szCs w:val="24"/>
              </w:rPr>
            </w:pPr>
            <w:r w:rsidRPr="00347A00">
              <w:rPr>
                <w:szCs w:val="24"/>
              </w:rPr>
              <w:t>Objet de la commission</w:t>
            </w:r>
            <w:r w:rsidRPr="00347A00">
              <w:rPr>
                <w:szCs w:val="24"/>
              </w:rPr>
              <w:br/>
              <w:t>ou prime</w:t>
            </w:r>
          </w:p>
        </w:tc>
      </w:tr>
      <w:tr w:rsidR="003117B2" w:rsidRPr="00347A00" w14:paraId="4190BD22" w14:textId="77777777" w:rsidTr="00CC005D">
        <w:tc>
          <w:tcPr>
            <w:tcW w:w="2967" w:type="dxa"/>
          </w:tcPr>
          <w:p w14:paraId="65114750" w14:textId="77777777" w:rsidR="003117B2" w:rsidRPr="00347A00" w:rsidRDefault="003117B2" w:rsidP="00CC005D">
            <w:pPr>
              <w:ind w:firstLine="4"/>
              <w:jc w:val="center"/>
              <w:rPr>
                <w:szCs w:val="24"/>
              </w:rPr>
            </w:pPr>
            <w:r w:rsidRPr="00347A00">
              <w:rPr>
                <w:szCs w:val="24"/>
              </w:rPr>
              <w:t>___________________</w:t>
            </w:r>
          </w:p>
        </w:tc>
        <w:tc>
          <w:tcPr>
            <w:tcW w:w="2672" w:type="dxa"/>
          </w:tcPr>
          <w:p w14:paraId="62E9BE13" w14:textId="77777777" w:rsidR="003117B2" w:rsidRPr="00347A00" w:rsidRDefault="003117B2" w:rsidP="00CC005D">
            <w:pPr>
              <w:ind w:firstLine="4"/>
              <w:jc w:val="center"/>
              <w:rPr>
                <w:szCs w:val="24"/>
              </w:rPr>
            </w:pPr>
            <w:r w:rsidRPr="00347A00">
              <w:rPr>
                <w:szCs w:val="24"/>
              </w:rPr>
              <w:t>_________________</w:t>
            </w:r>
          </w:p>
        </w:tc>
        <w:tc>
          <w:tcPr>
            <w:tcW w:w="2731" w:type="dxa"/>
          </w:tcPr>
          <w:p w14:paraId="3C2DBBF7" w14:textId="77777777" w:rsidR="003117B2" w:rsidRPr="00347A00" w:rsidRDefault="003117B2" w:rsidP="00CC005D">
            <w:pPr>
              <w:ind w:firstLine="4"/>
              <w:jc w:val="center"/>
              <w:rPr>
                <w:szCs w:val="24"/>
              </w:rPr>
            </w:pPr>
            <w:r w:rsidRPr="00347A00">
              <w:rPr>
                <w:szCs w:val="24"/>
              </w:rPr>
              <w:t>__________________</w:t>
            </w:r>
          </w:p>
        </w:tc>
      </w:tr>
      <w:tr w:rsidR="003117B2" w:rsidRPr="00347A00" w14:paraId="1FACC208" w14:textId="77777777" w:rsidTr="00CC005D">
        <w:tc>
          <w:tcPr>
            <w:tcW w:w="2967" w:type="dxa"/>
          </w:tcPr>
          <w:p w14:paraId="68B4A95A" w14:textId="77777777" w:rsidR="003117B2" w:rsidRPr="00347A00" w:rsidRDefault="003117B2" w:rsidP="00CC005D">
            <w:pPr>
              <w:ind w:firstLine="4"/>
              <w:jc w:val="center"/>
              <w:rPr>
                <w:szCs w:val="24"/>
              </w:rPr>
            </w:pPr>
            <w:r w:rsidRPr="00347A00">
              <w:rPr>
                <w:szCs w:val="24"/>
              </w:rPr>
              <w:t>___________________</w:t>
            </w:r>
          </w:p>
        </w:tc>
        <w:tc>
          <w:tcPr>
            <w:tcW w:w="2672" w:type="dxa"/>
          </w:tcPr>
          <w:p w14:paraId="75D1C007" w14:textId="77777777" w:rsidR="003117B2" w:rsidRPr="00347A00" w:rsidRDefault="003117B2" w:rsidP="00CC005D">
            <w:pPr>
              <w:ind w:firstLine="4"/>
              <w:jc w:val="center"/>
              <w:rPr>
                <w:szCs w:val="24"/>
              </w:rPr>
            </w:pPr>
            <w:r w:rsidRPr="00347A00">
              <w:rPr>
                <w:szCs w:val="24"/>
              </w:rPr>
              <w:t>_________________</w:t>
            </w:r>
          </w:p>
        </w:tc>
        <w:tc>
          <w:tcPr>
            <w:tcW w:w="2731" w:type="dxa"/>
          </w:tcPr>
          <w:p w14:paraId="0AC0C0AF" w14:textId="77777777" w:rsidR="003117B2" w:rsidRPr="00347A00" w:rsidRDefault="003117B2" w:rsidP="00CC005D">
            <w:pPr>
              <w:ind w:firstLine="4"/>
              <w:jc w:val="center"/>
              <w:rPr>
                <w:szCs w:val="24"/>
              </w:rPr>
            </w:pPr>
            <w:r w:rsidRPr="00347A00">
              <w:rPr>
                <w:szCs w:val="24"/>
              </w:rPr>
              <w:t>__________________</w:t>
            </w:r>
          </w:p>
        </w:tc>
      </w:tr>
      <w:tr w:rsidR="003117B2" w:rsidRPr="00347A00" w14:paraId="15F960A2" w14:textId="77777777" w:rsidTr="00CC005D">
        <w:tc>
          <w:tcPr>
            <w:tcW w:w="2967" w:type="dxa"/>
          </w:tcPr>
          <w:p w14:paraId="419C792F" w14:textId="77777777" w:rsidR="003117B2" w:rsidRPr="00347A00" w:rsidRDefault="003117B2" w:rsidP="00CC005D">
            <w:pPr>
              <w:ind w:firstLine="4"/>
              <w:jc w:val="center"/>
              <w:rPr>
                <w:szCs w:val="24"/>
              </w:rPr>
            </w:pPr>
            <w:r w:rsidRPr="00347A00">
              <w:rPr>
                <w:szCs w:val="24"/>
              </w:rPr>
              <w:t>___________________</w:t>
            </w:r>
          </w:p>
        </w:tc>
        <w:tc>
          <w:tcPr>
            <w:tcW w:w="2672" w:type="dxa"/>
          </w:tcPr>
          <w:p w14:paraId="2AE1D678" w14:textId="77777777" w:rsidR="003117B2" w:rsidRPr="00347A00" w:rsidRDefault="003117B2" w:rsidP="00CC005D">
            <w:pPr>
              <w:ind w:firstLine="4"/>
              <w:jc w:val="center"/>
              <w:rPr>
                <w:szCs w:val="24"/>
              </w:rPr>
            </w:pPr>
            <w:r w:rsidRPr="00347A00">
              <w:rPr>
                <w:szCs w:val="24"/>
              </w:rPr>
              <w:t>_________________</w:t>
            </w:r>
          </w:p>
        </w:tc>
        <w:tc>
          <w:tcPr>
            <w:tcW w:w="2731" w:type="dxa"/>
          </w:tcPr>
          <w:p w14:paraId="34ED7DA1" w14:textId="77777777" w:rsidR="003117B2" w:rsidRPr="00347A00" w:rsidRDefault="003117B2" w:rsidP="00CC005D">
            <w:pPr>
              <w:ind w:firstLine="4"/>
              <w:jc w:val="center"/>
              <w:rPr>
                <w:szCs w:val="24"/>
              </w:rPr>
            </w:pPr>
            <w:r w:rsidRPr="00347A00">
              <w:rPr>
                <w:szCs w:val="24"/>
              </w:rPr>
              <w:t>__________________</w:t>
            </w:r>
          </w:p>
        </w:tc>
      </w:tr>
      <w:tr w:rsidR="003117B2" w:rsidRPr="00347A00" w14:paraId="6DC6E8FD" w14:textId="77777777" w:rsidTr="00CC005D">
        <w:tc>
          <w:tcPr>
            <w:tcW w:w="2967" w:type="dxa"/>
          </w:tcPr>
          <w:p w14:paraId="1AFCE3D9" w14:textId="77777777" w:rsidR="003117B2" w:rsidRPr="00347A00" w:rsidRDefault="003117B2" w:rsidP="00CC005D">
            <w:pPr>
              <w:ind w:firstLine="4"/>
              <w:jc w:val="both"/>
              <w:rPr>
                <w:szCs w:val="24"/>
              </w:rPr>
            </w:pPr>
          </w:p>
        </w:tc>
        <w:tc>
          <w:tcPr>
            <w:tcW w:w="2672" w:type="dxa"/>
          </w:tcPr>
          <w:p w14:paraId="72BDA9C3" w14:textId="77777777" w:rsidR="003117B2" w:rsidRPr="00347A00" w:rsidRDefault="003117B2" w:rsidP="00CC005D">
            <w:pPr>
              <w:ind w:firstLine="4"/>
              <w:jc w:val="both"/>
              <w:rPr>
                <w:szCs w:val="24"/>
              </w:rPr>
            </w:pPr>
          </w:p>
        </w:tc>
        <w:tc>
          <w:tcPr>
            <w:tcW w:w="2731" w:type="dxa"/>
          </w:tcPr>
          <w:p w14:paraId="712684F0" w14:textId="77777777" w:rsidR="003117B2" w:rsidRPr="00347A00" w:rsidRDefault="003117B2" w:rsidP="00CC005D">
            <w:pPr>
              <w:ind w:firstLine="4"/>
              <w:jc w:val="both"/>
              <w:rPr>
                <w:szCs w:val="24"/>
              </w:rPr>
            </w:pPr>
          </w:p>
        </w:tc>
      </w:tr>
    </w:tbl>
    <w:p w14:paraId="02E53138" w14:textId="77777777" w:rsidR="003117B2" w:rsidRPr="00347A00" w:rsidRDefault="003117B2" w:rsidP="003117B2">
      <w:pPr>
        <w:spacing w:before="120" w:after="240"/>
        <w:ind w:firstLine="4"/>
        <w:jc w:val="both"/>
        <w:rPr>
          <w:i/>
          <w:szCs w:val="24"/>
        </w:rPr>
      </w:pPr>
      <w:r w:rsidRPr="00347A00">
        <w:rPr>
          <w:i/>
          <w:szCs w:val="24"/>
        </w:rPr>
        <w:t>[Dans le cas où aucune commission ou rétribution n’a été versée ou promise, ajouter la déclaration ci-après : Aucune commission ou rétribution n’a été ou sera versée par nous à des agents ou autre partie en relation avec la présente Proposition, ou l’exécution du Contrat s’il nous est attribué.]</w:t>
      </w:r>
    </w:p>
    <w:p w14:paraId="2D9DD5D6" w14:textId="77777777" w:rsidR="003117B2" w:rsidRPr="00347A00" w:rsidRDefault="003117B2" w:rsidP="003117B2">
      <w:pPr>
        <w:spacing w:after="240"/>
        <w:ind w:firstLine="4"/>
        <w:jc w:val="both"/>
        <w:rPr>
          <w:szCs w:val="24"/>
        </w:rPr>
      </w:pPr>
      <w:r w:rsidRPr="00347A00">
        <w:rPr>
          <w:szCs w:val="24"/>
        </w:rPr>
        <w:t>Nous reconnaissons que vous n’êtes tenu d’accepter une quelconque des Propositions reçues.</w:t>
      </w:r>
    </w:p>
    <w:p w14:paraId="1B2137D5" w14:textId="77777777" w:rsidR="003117B2" w:rsidRPr="00347A00" w:rsidRDefault="003117B2" w:rsidP="003117B2">
      <w:pPr>
        <w:tabs>
          <w:tab w:val="left" w:leader="underscore" w:pos="9214"/>
        </w:tabs>
        <w:spacing w:after="120"/>
        <w:ind w:firstLine="4"/>
        <w:rPr>
          <w:szCs w:val="24"/>
        </w:rPr>
      </w:pPr>
      <w:r w:rsidRPr="00347A00">
        <w:rPr>
          <w:szCs w:val="24"/>
        </w:rPr>
        <w:t>Signature du représentant habilité du Consultant :</w:t>
      </w:r>
      <w:r w:rsidRPr="00347A00">
        <w:rPr>
          <w:szCs w:val="24"/>
          <w:u w:val="single"/>
        </w:rPr>
        <w:t xml:space="preserve"> </w:t>
      </w:r>
      <w:r w:rsidRPr="00347A00">
        <w:rPr>
          <w:szCs w:val="24"/>
          <w:u w:val="single"/>
        </w:rPr>
        <w:tab/>
      </w:r>
    </w:p>
    <w:p w14:paraId="64679CA0" w14:textId="77777777" w:rsidR="003117B2" w:rsidRPr="00347A00" w:rsidRDefault="003117B2" w:rsidP="003117B2">
      <w:pPr>
        <w:tabs>
          <w:tab w:val="left" w:leader="underscore" w:pos="9214"/>
        </w:tabs>
        <w:spacing w:after="120"/>
        <w:ind w:firstLine="4"/>
        <w:rPr>
          <w:szCs w:val="24"/>
          <w:u w:val="single"/>
        </w:rPr>
      </w:pPr>
      <w:r w:rsidRPr="00347A00">
        <w:rPr>
          <w:szCs w:val="24"/>
        </w:rPr>
        <w:t xml:space="preserve">Nom complet du signataire : </w:t>
      </w:r>
      <w:r w:rsidRPr="00347A00">
        <w:rPr>
          <w:szCs w:val="24"/>
          <w:u w:val="single"/>
        </w:rPr>
        <w:tab/>
      </w:r>
    </w:p>
    <w:p w14:paraId="75F09371" w14:textId="77777777" w:rsidR="003117B2" w:rsidRPr="00347A00" w:rsidRDefault="003117B2" w:rsidP="003117B2">
      <w:pPr>
        <w:tabs>
          <w:tab w:val="left" w:leader="underscore" w:pos="9214"/>
        </w:tabs>
        <w:spacing w:after="120"/>
        <w:ind w:firstLine="4"/>
        <w:rPr>
          <w:szCs w:val="24"/>
        </w:rPr>
      </w:pPr>
      <w:r w:rsidRPr="00347A00">
        <w:rPr>
          <w:szCs w:val="24"/>
        </w:rPr>
        <w:t xml:space="preserve">Titre du signataire : </w:t>
      </w:r>
      <w:r w:rsidRPr="00347A00">
        <w:rPr>
          <w:szCs w:val="24"/>
          <w:u w:val="single"/>
        </w:rPr>
        <w:tab/>
      </w:r>
    </w:p>
    <w:p w14:paraId="295556C8" w14:textId="77777777" w:rsidR="003117B2" w:rsidRPr="00347A00" w:rsidRDefault="003117B2" w:rsidP="003117B2">
      <w:pPr>
        <w:tabs>
          <w:tab w:val="left" w:leader="underscore" w:pos="9214"/>
        </w:tabs>
        <w:spacing w:after="120"/>
        <w:ind w:firstLine="4"/>
        <w:rPr>
          <w:szCs w:val="24"/>
        </w:rPr>
      </w:pPr>
      <w:r w:rsidRPr="00347A00">
        <w:rPr>
          <w:szCs w:val="24"/>
        </w:rPr>
        <w:t xml:space="preserve">Nom du Consultant (nom de l’entreprise ou du groupement) : </w:t>
      </w:r>
      <w:r w:rsidRPr="00347A00">
        <w:rPr>
          <w:szCs w:val="24"/>
          <w:u w:val="single"/>
        </w:rPr>
        <w:tab/>
      </w:r>
    </w:p>
    <w:p w14:paraId="49EEEC88" w14:textId="77777777" w:rsidR="003117B2" w:rsidRPr="00347A00" w:rsidRDefault="003117B2" w:rsidP="003117B2">
      <w:pPr>
        <w:tabs>
          <w:tab w:val="left" w:leader="underscore" w:pos="9214"/>
        </w:tabs>
        <w:spacing w:after="120"/>
        <w:ind w:firstLine="4"/>
        <w:rPr>
          <w:szCs w:val="24"/>
        </w:rPr>
      </w:pPr>
      <w:r w:rsidRPr="00347A00">
        <w:rPr>
          <w:szCs w:val="24"/>
        </w:rPr>
        <w:lastRenderedPageBreak/>
        <w:t xml:space="preserve">En capacité de : </w:t>
      </w:r>
      <w:r w:rsidRPr="00347A00">
        <w:rPr>
          <w:szCs w:val="24"/>
          <w:u w:val="single"/>
        </w:rPr>
        <w:tab/>
      </w:r>
    </w:p>
    <w:p w14:paraId="6DF4E7E2" w14:textId="77777777" w:rsidR="003117B2" w:rsidRPr="00347A00" w:rsidRDefault="003117B2" w:rsidP="003117B2">
      <w:pPr>
        <w:tabs>
          <w:tab w:val="left" w:leader="underscore" w:pos="9214"/>
        </w:tabs>
        <w:spacing w:after="120"/>
        <w:ind w:firstLine="4"/>
        <w:jc w:val="both"/>
        <w:rPr>
          <w:szCs w:val="24"/>
          <w:u w:val="single"/>
        </w:rPr>
      </w:pPr>
      <w:r w:rsidRPr="00347A00">
        <w:rPr>
          <w:szCs w:val="24"/>
        </w:rPr>
        <w:t xml:space="preserve">Adresse : </w:t>
      </w:r>
      <w:r w:rsidRPr="00347A00">
        <w:rPr>
          <w:szCs w:val="24"/>
          <w:u w:val="single"/>
        </w:rPr>
        <w:tab/>
      </w:r>
    </w:p>
    <w:p w14:paraId="6770B811" w14:textId="77777777" w:rsidR="003117B2" w:rsidRPr="00347A00" w:rsidRDefault="003117B2" w:rsidP="003117B2">
      <w:pPr>
        <w:tabs>
          <w:tab w:val="left" w:leader="underscore" w:pos="9214"/>
        </w:tabs>
        <w:spacing w:after="120"/>
        <w:ind w:firstLine="4"/>
        <w:jc w:val="both"/>
        <w:rPr>
          <w:szCs w:val="24"/>
        </w:rPr>
      </w:pPr>
      <w:r w:rsidRPr="00347A00">
        <w:rPr>
          <w:szCs w:val="24"/>
        </w:rPr>
        <w:t xml:space="preserve">Information pour le contact (téléphone et courriel) : </w:t>
      </w:r>
      <w:r w:rsidRPr="00347A00">
        <w:rPr>
          <w:szCs w:val="24"/>
          <w:u w:val="single"/>
        </w:rPr>
        <w:tab/>
      </w:r>
    </w:p>
    <w:p w14:paraId="6A5264D3" w14:textId="77777777" w:rsidR="003117B2" w:rsidRPr="00347A00" w:rsidRDefault="003117B2" w:rsidP="003117B2">
      <w:pPr>
        <w:pStyle w:val="Retraitcorpsdetexte"/>
        <w:ind w:left="0" w:firstLine="4"/>
        <w:rPr>
          <w:szCs w:val="24"/>
        </w:rPr>
      </w:pPr>
    </w:p>
    <w:p w14:paraId="75F2EE22" w14:textId="77777777" w:rsidR="003117B2" w:rsidRPr="00347A00" w:rsidRDefault="003117B2" w:rsidP="003117B2">
      <w:pPr>
        <w:tabs>
          <w:tab w:val="right" w:pos="8460"/>
        </w:tabs>
        <w:ind w:firstLine="4"/>
        <w:jc w:val="both"/>
        <w:rPr>
          <w:i/>
          <w:szCs w:val="24"/>
        </w:rPr>
      </w:pPr>
      <w:r w:rsidRPr="00347A00">
        <w:rPr>
          <w:i/>
          <w:szCs w:val="24"/>
        </w:rPr>
        <w:t>[Pour un groupement, tous les partenaires doivent signer ou seulement le chef de file signera, auquel cas le pouvoir habilitant le signataire à signer au nom de tous les partenaires doit être joint]</w:t>
      </w:r>
    </w:p>
    <w:p w14:paraId="03A67562" w14:textId="77777777" w:rsidR="003117B2" w:rsidRPr="00347A00" w:rsidRDefault="003117B2" w:rsidP="003117B2">
      <w:pPr>
        <w:ind w:left="360"/>
        <w:jc w:val="both"/>
      </w:pPr>
    </w:p>
    <w:p w14:paraId="23F1DACA" w14:textId="77777777" w:rsidR="003117B2" w:rsidRPr="00347A00" w:rsidRDefault="003117B2" w:rsidP="003117B2">
      <w:pPr>
        <w:ind w:left="360"/>
        <w:jc w:val="both"/>
        <w:sectPr w:rsidR="003117B2" w:rsidRPr="00347A00" w:rsidSect="00CC005D">
          <w:headerReference w:type="even" r:id="rId75"/>
          <w:headerReference w:type="default" r:id="rId76"/>
          <w:type w:val="nextColumn"/>
          <w:pgSz w:w="12242" w:h="15842" w:code="1"/>
          <w:pgMar w:top="1440" w:right="1440" w:bottom="1440" w:left="1440" w:header="720" w:footer="720" w:gutter="0"/>
          <w:cols w:space="708"/>
          <w:docGrid w:linePitch="360"/>
        </w:sectPr>
      </w:pPr>
    </w:p>
    <w:p w14:paraId="106334FA" w14:textId="77777777" w:rsidR="003117B2" w:rsidRPr="00347A00" w:rsidRDefault="003117B2" w:rsidP="003117B2">
      <w:pPr>
        <w:pStyle w:val="Style11"/>
        <w:ind w:left="0"/>
      </w:pPr>
      <w:bookmarkStart w:id="176" w:name="_Toc369861989"/>
      <w:r w:rsidRPr="00347A00">
        <w:lastRenderedPageBreak/>
        <w:t>Formulaire FIN-2 Résumé des Prix</w:t>
      </w:r>
      <w:bookmarkEnd w:id="176"/>
    </w:p>
    <w:p w14:paraId="48F41A22" w14:textId="77777777" w:rsidR="003117B2" w:rsidRPr="00347A00" w:rsidRDefault="003117B2" w:rsidP="003117B2">
      <w:pPr>
        <w:ind w:left="360"/>
      </w:pPr>
    </w:p>
    <w:tbl>
      <w:tblPr>
        <w:tblW w:w="12962" w:type="dxa"/>
        <w:tblInd w:w="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18"/>
        <w:gridCol w:w="2113"/>
        <w:gridCol w:w="2198"/>
        <w:gridCol w:w="2091"/>
        <w:gridCol w:w="2542"/>
      </w:tblGrid>
      <w:tr w:rsidR="003117B2" w:rsidRPr="00347A00" w14:paraId="4FDA631F" w14:textId="77777777" w:rsidTr="00CC005D">
        <w:trPr>
          <w:trHeight w:hRule="exact" w:val="397"/>
        </w:trPr>
        <w:tc>
          <w:tcPr>
            <w:tcW w:w="4018" w:type="dxa"/>
            <w:vMerge w:val="restart"/>
            <w:tcBorders>
              <w:top w:val="double" w:sz="4" w:space="0" w:color="auto"/>
            </w:tcBorders>
            <w:tcMar>
              <w:top w:w="28" w:type="dxa"/>
              <w:left w:w="57" w:type="dxa"/>
              <w:bottom w:w="28" w:type="dxa"/>
              <w:right w:w="57" w:type="dxa"/>
            </w:tcMar>
            <w:vAlign w:val="center"/>
          </w:tcPr>
          <w:p w14:paraId="579B76D9" w14:textId="77777777" w:rsidR="003117B2" w:rsidRPr="00347A00" w:rsidRDefault="003117B2" w:rsidP="00CC005D">
            <w:pPr>
              <w:pStyle w:val="Titre8"/>
              <w:jc w:val="center"/>
              <w:rPr>
                <w:b/>
                <w:bCs/>
                <w:sz w:val="22"/>
              </w:rPr>
            </w:pPr>
            <w:r w:rsidRPr="00347A00">
              <w:rPr>
                <w:b/>
                <w:bCs/>
                <w:sz w:val="22"/>
                <w:szCs w:val="22"/>
              </w:rPr>
              <w:t>Item</w:t>
            </w:r>
          </w:p>
        </w:tc>
        <w:tc>
          <w:tcPr>
            <w:tcW w:w="8944" w:type="dxa"/>
            <w:gridSpan w:val="4"/>
            <w:tcBorders>
              <w:top w:val="double" w:sz="4" w:space="0" w:color="auto"/>
              <w:bottom w:val="single" w:sz="8" w:space="0" w:color="auto"/>
            </w:tcBorders>
            <w:tcMar>
              <w:top w:w="28" w:type="dxa"/>
              <w:left w:w="57" w:type="dxa"/>
              <w:bottom w:w="28" w:type="dxa"/>
              <w:right w:w="57" w:type="dxa"/>
            </w:tcMar>
            <w:vAlign w:val="center"/>
          </w:tcPr>
          <w:p w14:paraId="022B3D46" w14:textId="77777777" w:rsidR="003117B2" w:rsidRPr="00347A00" w:rsidRDefault="003117B2" w:rsidP="00CC005D">
            <w:pPr>
              <w:jc w:val="center"/>
              <w:rPr>
                <w:b/>
                <w:bCs/>
              </w:rPr>
            </w:pPr>
            <w:r w:rsidRPr="00347A00">
              <w:rPr>
                <w:b/>
                <w:bCs/>
                <w:sz w:val="22"/>
                <w:szCs w:val="22"/>
              </w:rPr>
              <w:t>Prix</w:t>
            </w:r>
          </w:p>
        </w:tc>
      </w:tr>
      <w:tr w:rsidR="003117B2" w:rsidRPr="00347A00" w14:paraId="0F033E5F" w14:textId="77777777" w:rsidTr="00CC005D">
        <w:trPr>
          <w:trHeight w:hRule="exact" w:val="723"/>
        </w:trPr>
        <w:tc>
          <w:tcPr>
            <w:tcW w:w="4018" w:type="dxa"/>
            <w:vMerge/>
            <w:tcMar>
              <w:top w:w="28" w:type="dxa"/>
              <w:left w:w="57" w:type="dxa"/>
              <w:bottom w:w="28" w:type="dxa"/>
              <w:right w:w="57" w:type="dxa"/>
            </w:tcMar>
          </w:tcPr>
          <w:p w14:paraId="08197B0D" w14:textId="77777777" w:rsidR="003117B2" w:rsidRPr="00347A00" w:rsidRDefault="003117B2" w:rsidP="00CC005D">
            <w:pPr>
              <w:spacing w:before="40"/>
            </w:pPr>
          </w:p>
        </w:tc>
        <w:tc>
          <w:tcPr>
            <w:tcW w:w="8944" w:type="dxa"/>
            <w:gridSpan w:val="4"/>
            <w:tcBorders>
              <w:top w:val="single" w:sz="8" w:space="0" w:color="auto"/>
              <w:bottom w:val="single" w:sz="12" w:space="0" w:color="auto"/>
            </w:tcBorders>
            <w:tcMar>
              <w:top w:w="28" w:type="dxa"/>
              <w:left w:w="57" w:type="dxa"/>
              <w:bottom w:w="28" w:type="dxa"/>
              <w:right w:w="57" w:type="dxa"/>
            </w:tcMar>
            <w:vAlign w:val="center"/>
          </w:tcPr>
          <w:p w14:paraId="54926395" w14:textId="77777777" w:rsidR="003117B2" w:rsidRPr="00347A00" w:rsidRDefault="003117B2" w:rsidP="00CC005D">
            <w:pPr>
              <w:pStyle w:val="Notedebasdepage"/>
              <w:ind w:left="75" w:firstLine="9"/>
              <w:rPr>
                <w:i/>
                <w:sz w:val="22"/>
                <w:szCs w:val="22"/>
              </w:rPr>
            </w:pPr>
            <w:r w:rsidRPr="00347A00">
              <w:rPr>
                <w:i/>
                <w:sz w:val="22"/>
                <w:szCs w:val="22"/>
              </w:rPr>
              <w:t>[Le Consultant doit indiquer le prix offert en conformité avec l’article 16.4 des Données particulières ; supprimer toute colonne non utilisée]</w:t>
            </w:r>
          </w:p>
        </w:tc>
      </w:tr>
      <w:tr w:rsidR="003117B2" w:rsidRPr="00347A00" w14:paraId="027D98D4" w14:textId="77777777" w:rsidTr="00CC005D">
        <w:trPr>
          <w:trHeight w:hRule="exact" w:val="1517"/>
        </w:trPr>
        <w:tc>
          <w:tcPr>
            <w:tcW w:w="4018" w:type="dxa"/>
            <w:vMerge/>
            <w:tcBorders>
              <w:bottom w:val="single" w:sz="12" w:space="0" w:color="auto"/>
            </w:tcBorders>
            <w:tcMar>
              <w:top w:w="28" w:type="dxa"/>
              <w:left w:w="57" w:type="dxa"/>
              <w:bottom w:w="28" w:type="dxa"/>
              <w:right w:w="57" w:type="dxa"/>
            </w:tcMar>
          </w:tcPr>
          <w:p w14:paraId="0A7C83ED" w14:textId="77777777" w:rsidR="003117B2" w:rsidRPr="00347A00" w:rsidRDefault="003117B2" w:rsidP="00CC005D">
            <w:pPr>
              <w:spacing w:before="40"/>
            </w:pPr>
          </w:p>
        </w:tc>
        <w:tc>
          <w:tcPr>
            <w:tcW w:w="2113" w:type="dxa"/>
            <w:tcBorders>
              <w:top w:val="single" w:sz="8" w:space="0" w:color="auto"/>
              <w:bottom w:val="single" w:sz="12" w:space="0" w:color="auto"/>
            </w:tcBorders>
            <w:tcMar>
              <w:top w:w="28" w:type="dxa"/>
              <w:left w:w="57" w:type="dxa"/>
              <w:bottom w:w="28" w:type="dxa"/>
              <w:right w:w="57" w:type="dxa"/>
            </w:tcMar>
            <w:vAlign w:val="center"/>
          </w:tcPr>
          <w:p w14:paraId="65DDE487" w14:textId="77777777" w:rsidR="003117B2" w:rsidRPr="00347A00" w:rsidRDefault="003117B2" w:rsidP="00CC005D">
            <w:pPr>
              <w:rPr>
                <w:i/>
                <w:iCs/>
                <w:sz w:val="22"/>
                <w:szCs w:val="22"/>
              </w:rPr>
            </w:pPr>
            <w:r w:rsidRPr="00347A00">
              <w:rPr>
                <w:i/>
                <w:iCs/>
                <w:sz w:val="22"/>
                <w:szCs w:val="22"/>
              </w:rPr>
              <w:t>[Insérer Monnaie étrangère # 1]</w:t>
            </w:r>
          </w:p>
        </w:tc>
        <w:tc>
          <w:tcPr>
            <w:tcW w:w="2198" w:type="dxa"/>
            <w:tcBorders>
              <w:top w:val="single" w:sz="8" w:space="0" w:color="auto"/>
              <w:bottom w:val="single" w:sz="12" w:space="0" w:color="auto"/>
            </w:tcBorders>
            <w:tcMar>
              <w:top w:w="28" w:type="dxa"/>
              <w:left w:w="57" w:type="dxa"/>
              <w:bottom w:w="28" w:type="dxa"/>
              <w:right w:w="57" w:type="dxa"/>
            </w:tcMar>
            <w:vAlign w:val="center"/>
          </w:tcPr>
          <w:p w14:paraId="0C94E92F" w14:textId="77777777" w:rsidR="003117B2" w:rsidRPr="00347A00" w:rsidRDefault="003117B2" w:rsidP="00CC005D">
            <w:pPr>
              <w:rPr>
                <w:i/>
                <w:iCs/>
                <w:sz w:val="22"/>
                <w:szCs w:val="22"/>
              </w:rPr>
            </w:pPr>
            <w:r w:rsidRPr="00347A00">
              <w:rPr>
                <w:i/>
                <w:iCs/>
                <w:sz w:val="22"/>
                <w:szCs w:val="22"/>
              </w:rPr>
              <w:t xml:space="preserve">[Insérer Monnaie étrangère # 2, </w:t>
            </w:r>
            <w:r w:rsidRPr="00347A00">
              <w:rPr>
                <w:i/>
                <w:iCs/>
                <w:sz w:val="22"/>
                <w:szCs w:val="22"/>
              </w:rPr>
              <w:br/>
              <w:t>si utilisée]</w:t>
            </w:r>
          </w:p>
        </w:tc>
        <w:tc>
          <w:tcPr>
            <w:tcW w:w="2091" w:type="dxa"/>
            <w:tcBorders>
              <w:top w:val="single" w:sz="8" w:space="0" w:color="auto"/>
              <w:bottom w:val="single" w:sz="12" w:space="0" w:color="auto"/>
            </w:tcBorders>
            <w:tcMar>
              <w:top w:w="28" w:type="dxa"/>
              <w:left w:w="57" w:type="dxa"/>
              <w:bottom w:w="28" w:type="dxa"/>
              <w:right w:w="57" w:type="dxa"/>
            </w:tcMar>
            <w:vAlign w:val="center"/>
          </w:tcPr>
          <w:p w14:paraId="47C27742" w14:textId="77777777" w:rsidR="003117B2" w:rsidRPr="00347A00" w:rsidRDefault="003117B2" w:rsidP="00CC005D">
            <w:pPr>
              <w:rPr>
                <w:i/>
                <w:iCs/>
                <w:sz w:val="22"/>
                <w:szCs w:val="22"/>
              </w:rPr>
            </w:pPr>
            <w:r w:rsidRPr="00347A00">
              <w:rPr>
                <w:i/>
                <w:iCs/>
                <w:sz w:val="22"/>
                <w:szCs w:val="22"/>
              </w:rPr>
              <w:t xml:space="preserve">[Insérer Monnaie étrangère # 3, </w:t>
            </w:r>
            <w:r w:rsidRPr="00347A00">
              <w:rPr>
                <w:i/>
                <w:iCs/>
                <w:sz w:val="22"/>
                <w:szCs w:val="22"/>
              </w:rPr>
              <w:br/>
              <w:t>si utilisée]</w:t>
            </w:r>
          </w:p>
        </w:tc>
        <w:tc>
          <w:tcPr>
            <w:tcW w:w="2542" w:type="dxa"/>
            <w:tcBorders>
              <w:top w:val="single" w:sz="8" w:space="0" w:color="auto"/>
              <w:bottom w:val="single" w:sz="12" w:space="0" w:color="auto"/>
            </w:tcBorders>
            <w:tcMar>
              <w:top w:w="28" w:type="dxa"/>
              <w:left w:w="57" w:type="dxa"/>
              <w:bottom w:w="28" w:type="dxa"/>
              <w:right w:w="57" w:type="dxa"/>
            </w:tcMar>
            <w:vAlign w:val="center"/>
          </w:tcPr>
          <w:p w14:paraId="0A65E7E3" w14:textId="77777777" w:rsidR="003117B2" w:rsidRPr="00347A00" w:rsidRDefault="003117B2" w:rsidP="00CC005D">
            <w:pPr>
              <w:rPr>
                <w:i/>
                <w:iCs/>
                <w:sz w:val="22"/>
                <w:szCs w:val="22"/>
              </w:rPr>
            </w:pPr>
            <w:r w:rsidRPr="00347A00">
              <w:rPr>
                <w:i/>
                <w:iCs/>
                <w:sz w:val="22"/>
                <w:szCs w:val="22"/>
              </w:rPr>
              <w:t xml:space="preserve">[Insérer Monnaie nationale, </w:t>
            </w:r>
            <w:r w:rsidRPr="00347A00">
              <w:rPr>
                <w:i/>
                <w:iCs/>
                <w:sz w:val="22"/>
                <w:szCs w:val="22"/>
              </w:rPr>
              <w:br/>
              <w:t xml:space="preserve">si utilisée et/ou exigée </w:t>
            </w:r>
            <w:r w:rsidRPr="00347A00">
              <w:rPr>
                <w:i/>
                <w:iCs/>
                <w:sz w:val="22"/>
                <w:szCs w:val="22"/>
              </w:rPr>
              <w:br/>
              <w:t>(16.4 Données particulières]</w:t>
            </w:r>
          </w:p>
        </w:tc>
      </w:tr>
      <w:tr w:rsidR="003117B2" w:rsidRPr="00347A00" w14:paraId="3E439B2E" w14:textId="77777777" w:rsidTr="00CC005D">
        <w:trPr>
          <w:trHeight w:val="305"/>
        </w:trPr>
        <w:tc>
          <w:tcPr>
            <w:tcW w:w="4018" w:type="dxa"/>
            <w:tcBorders>
              <w:bottom w:val="single" w:sz="12" w:space="0" w:color="auto"/>
            </w:tcBorders>
            <w:tcMar>
              <w:top w:w="28" w:type="dxa"/>
              <w:left w:w="57" w:type="dxa"/>
              <w:bottom w:w="28" w:type="dxa"/>
              <w:right w:w="57" w:type="dxa"/>
            </w:tcMar>
            <w:vAlign w:val="center"/>
          </w:tcPr>
          <w:p w14:paraId="275CBAAF" w14:textId="77777777" w:rsidR="003117B2" w:rsidRPr="00347A00" w:rsidRDefault="003117B2" w:rsidP="00CC005D">
            <w:pPr>
              <w:spacing w:before="40"/>
              <w:rPr>
                <w:b/>
              </w:rPr>
            </w:pPr>
            <w:r w:rsidRPr="00347A00">
              <w:rPr>
                <w:b/>
                <w:sz w:val="22"/>
                <w:szCs w:val="22"/>
              </w:rPr>
              <w:t>Prix de la proposition financière incluant</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2B7291DC" w14:textId="77777777" w:rsidR="003117B2" w:rsidRPr="00347A00" w:rsidRDefault="003117B2" w:rsidP="00CC005D">
            <w:pPr>
              <w:rPr>
                <w:b/>
              </w:rPr>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65527DEF" w14:textId="77777777" w:rsidR="003117B2" w:rsidRPr="00347A00" w:rsidRDefault="003117B2" w:rsidP="00CC005D">
            <w:pPr>
              <w:rPr>
                <w:b/>
              </w:rPr>
            </w:pPr>
          </w:p>
        </w:tc>
        <w:tc>
          <w:tcPr>
            <w:tcW w:w="2091" w:type="dxa"/>
            <w:tcBorders>
              <w:top w:val="single" w:sz="8" w:space="0" w:color="auto"/>
              <w:bottom w:val="single" w:sz="12" w:space="0" w:color="auto"/>
            </w:tcBorders>
            <w:tcMar>
              <w:top w:w="28" w:type="dxa"/>
              <w:left w:w="57" w:type="dxa"/>
              <w:bottom w:w="28" w:type="dxa"/>
              <w:right w:w="57" w:type="dxa"/>
            </w:tcMar>
            <w:vAlign w:val="center"/>
          </w:tcPr>
          <w:p w14:paraId="28B631F0" w14:textId="77777777" w:rsidR="003117B2" w:rsidRPr="00347A00" w:rsidRDefault="003117B2" w:rsidP="00CC005D">
            <w:pPr>
              <w:rPr>
                <w:b/>
              </w:rPr>
            </w:pPr>
          </w:p>
        </w:tc>
        <w:tc>
          <w:tcPr>
            <w:tcW w:w="2542" w:type="dxa"/>
            <w:tcBorders>
              <w:top w:val="single" w:sz="8" w:space="0" w:color="auto"/>
              <w:bottom w:val="single" w:sz="12" w:space="0" w:color="auto"/>
            </w:tcBorders>
            <w:tcMar>
              <w:top w:w="28" w:type="dxa"/>
              <w:left w:w="57" w:type="dxa"/>
              <w:bottom w:w="28" w:type="dxa"/>
              <w:right w:w="57" w:type="dxa"/>
            </w:tcMar>
            <w:vAlign w:val="center"/>
          </w:tcPr>
          <w:p w14:paraId="70A67E2E" w14:textId="77777777" w:rsidR="003117B2" w:rsidRPr="00347A00" w:rsidRDefault="003117B2" w:rsidP="00CC005D">
            <w:pPr>
              <w:rPr>
                <w:b/>
                <w:sz w:val="16"/>
                <w:szCs w:val="16"/>
              </w:rPr>
            </w:pPr>
          </w:p>
        </w:tc>
      </w:tr>
      <w:tr w:rsidR="003117B2" w:rsidRPr="00347A00" w14:paraId="50453B4F" w14:textId="77777777" w:rsidTr="00CC005D">
        <w:trPr>
          <w:trHeight w:hRule="exact" w:val="444"/>
        </w:trPr>
        <w:tc>
          <w:tcPr>
            <w:tcW w:w="4018" w:type="dxa"/>
            <w:tcBorders>
              <w:bottom w:val="single" w:sz="12" w:space="0" w:color="auto"/>
            </w:tcBorders>
            <w:tcMar>
              <w:top w:w="28" w:type="dxa"/>
              <w:left w:w="57" w:type="dxa"/>
              <w:bottom w:w="28" w:type="dxa"/>
              <w:right w:w="57" w:type="dxa"/>
            </w:tcMar>
            <w:vAlign w:val="center"/>
          </w:tcPr>
          <w:p w14:paraId="42A4FFEA" w14:textId="77777777" w:rsidR="003117B2" w:rsidRPr="00347A00" w:rsidRDefault="003117B2" w:rsidP="00CC005D">
            <w:pPr>
              <w:spacing w:before="40"/>
              <w:jc w:val="center"/>
              <w:rPr>
                <w:i/>
              </w:rPr>
            </w:pPr>
            <w:r w:rsidRPr="00347A00">
              <w:rPr>
                <w:sz w:val="22"/>
                <w:szCs w:val="22"/>
              </w:rPr>
              <w:t xml:space="preserve">(1) </w:t>
            </w:r>
            <w:r w:rsidRPr="00347A00">
              <w:rPr>
                <w:b/>
                <w:sz w:val="22"/>
                <w:szCs w:val="22"/>
              </w:rPr>
              <w:t>Rémunération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4EFA836E" w14:textId="77777777" w:rsidR="003117B2" w:rsidRPr="00347A00" w:rsidRDefault="003117B2" w:rsidP="00CC005D"/>
        </w:tc>
        <w:tc>
          <w:tcPr>
            <w:tcW w:w="2198" w:type="dxa"/>
            <w:tcBorders>
              <w:top w:val="single" w:sz="8" w:space="0" w:color="auto"/>
              <w:bottom w:val="single" w:sz="12" w:space="0" w:color="auto"/>
            </w:tcBorders>
            <w:tcMar>
              <w:top w:w="28" w:type="dxa"/>
              <w:left w:w="57" w:type="dxa"/>
              <w:bottom w:w="28" w:type="dxa"/>
              <w:right w:w="57" w:type="dxa"/>
            </w:tcMar>
            <w:vAlign w:val="center"/>
          </w:tcPr>
          <w:p w14:paraId="7B91017A" w14:textId="77777777" w:rsidR="003117B2" w:rsidRPr="00347A00" w:rsidRDefault="003117B2" w:rsidP="00CC005D"/>
        </w:tc>
        <w:tc>
          <w:tcPr>
            <w:tcW w:w="2091" w:type="dxa"/>
            <w:tcBorders>
              <w:top w:val="single" w:sz="8" w:space="0" w:color="auto"/>
              <w:bottom w:val="single" w:sz="12" w:space="0" w:color="auto"/>
            </w:tcBorders>
            <w:tcMar>
              <w:top w:w="28" w:type="dxa"/>
              <w:left w:w="57" w:type="dxa"/>
              <w:bottom w:w="28" w:type="dxa"/>
              <w:right w:w="57" w:type="dxa"/>
            </w:tcMar>
            <w:vAlign w:val="center"/>
          </w:tcPr>
          <w:p w14:paraId="04F2A274" w14:textId="77777777" w:rsidR="003117B2" w:rsidRPr="00347A00" w:rsidRDefault="003117B2" w:rsidP="00CC005D"/>
        </w:tc>
        <w:tc>
          <w:tcPr>
            <w:tcW w:w="2542" w:type="dxa"/>
            <w:tcBorders>
              <w:top w:val="single" w:sz="8" w:space="0" w:color="auto"/>
              <w:bottom w:val="single" w:sz="12" w:space="0" w:color="auto"/>
            </w:tcBorders>
            <w:tcMar>
              <w:top w:w="28" w:type="dxa"/>
              <w:left w:w="57" w:type="dxa"/>
              <w:bottom w:w="28" w:type="dxa"/>
              <w:right w:w="57" w:type="dxa"/>
            </w:tcMar>
            <w:vAlign w:val="center"/>
          </w:tcPr>
          <w:p w14:paraId="6B4EFCCD" w14:textId="77777777" w:rsidR="003117B2" w:rsidRPr="00347A00" w:rsidRDefault="003117B2" w:rsidP="00CC005D"/>
        </w:tc>
      </w:tr>
      <w:tr w:rsidR="003117B2" w:rsidRPr="00347A00" w14:paraId="4BEEFFB8" w14:textId="77777777" w:rsidTr="00CC005D">
        <w:trPr>
          <w:trHeight w:hRule="exact" w:val="444"/>
        </w:trPr>
        <w:tc>
          <w:tcPr>
            <w:tcW w:w="4018" w:type="dxa"/>
            <w:tcBorders>
              <w:bottom w:val="single" w:sz="12" w:space="0" w:color="auto"/>
            </w:tcBorders>
            <w:tcMar>
              <w:top w:w="28" w:type="dxa"/>
              <w:left w:w="57" w:type="dxa"/>
              <w:bottom w:w="28" w:type="dxa"/>
              <w:right w:w="57" w:type="dxa"/>
            </w:tcMar>
            <w:vAlign w:val="center"/>
          </w:tcPr>
          <w:p w14:paraId="0B0122D7" w14:textId="77777777" w:rsidR="003117B2" w:rsidRPr="00347A00" w:rsidRDefault="003117B2" w:rsidP="00CC005D">
            <w:pPr>
              <w:spacing w:before="40"/>
              <w:jc w:val="center"/>
              <w:rPr>
                <w:i/>
              </w:rPr>
            </w:pPr>
            <w:r w:rsidRPr="00347A00">
              <w:rPr>
                <w:sz w:val="22"/>
                <w:szCs w:val="22"/>
              </w:rPr>
              <w:t>(2)</w:t>
            </w:r>
            <w:r w:rsidRPr="00347A00">
              <w:rPr>
                <w:i/>
                <w:sz w:val="22"/>
                <w:szCs w:val="22"/>
              </w:rPr>
              <w:t xml:space="preserve"> </w:t>
            </w:r>
            <w:r w:rsidRPr="00347A00">
              <w:rPr>
                <w:b/>
                <w:sz w:val="22"/>
                <w:szCs w:val="22"/>
              </w:rPr>
              <w:t>Autres coûts</w:t>
            </w:r>
            <w:r w:rsidRPr="00347A00">
              <w:rPr>
                <w:i/>
                <w:sz w:val="22"/>
                <w:szCs w:val="22"/>
              </w:rPr>
              <w:t xml:space="preserve"> </w:t>
            </w:r>
            <w:r w:rsidRPr="00347A00">
              <w:rPr>
                <w:b/>
                <w:bCs/>
                <w:i/>
                <w:sz w:val="22"/>
                <w:szCs w:val="22"/>
              </w:rPr>
              <w:t>[</w:t>
            </w:r>
            <w:r w:rsidRPr="00347A00">
              <w:rPr>
                <w:b/>
                <w:i/>
                <w:sz w:val="22"/>
                <w:szCs w:val="22"/>
              </w:rPr>
              <w:t>Remboursables]</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45A23D1D" w14:textId="77777777" w:rsidR="003117B2" w:rsidRPr="00347A00" w:rsidRDefault="003117B2" w:rsidP="00CC005D"/>
        </w:tc>
        <w:tc>
          <w:tcPr>
            <w:tcW w:w="2198" w:type="dxa"/>
            <w:tcBorders>
              <w:top w:val="single" w:sz="8" w:space="0" w:color="auto"/>
              <w:bottom w:val="single" w:sz="12" w:space="0" w:color="auto"/>
            </w:tcBorders>
            <w:tcMar>
              <w:top w:w="28" w:type="dxa"/>
              <w:left w:w="57" w:type="dxa"/>
              <w:bottom w:w="28" w:type="dxa"/>
              <w:right w:w="57" w:type="dxa"/>
            </w:tcMar>
            <w:vAlign w:val="center"/>
          </w:tcPr>
          <w:p w14:paraId="7C0F6569" w14:textId="77777777" w:rsidR="003117B2" w:rsidRPr="00347A00" w:rsidRDefault="003117B2" w:rsidP="00CC005D"/>
        </w:tc>
        <w:tc>
          <w:tcPr>
            <w:tcW w:w="2091" w:type="dxa"/>
            <w:tcBorders>
              <w:top w:val="single" w:sz="8" w:space="0" w:color="auto"/>
              <w:bottom w:val="single" w:sz="12" w:space="0" w:color="auto"/>
            </w:tcBorders>
            <w:tcMar>
              <w:top w:w="28" w:type="dxa"/>
              <w:left w:w="57" w:type="dxa"/>
              <w:bottom w:w="28" w:type="dxa"/>
              <w:right w:w="57" w:type="dxa"/>
            </w:tcMar>
            <w:vAlign w:val="center"/>
          </w:tcPr>
          <w:p w14:paraId="75B27237" w14:textId="77777777" w:rsidR="003117B2" w:rsidRPr="00347A00" w:rsidRDefault="003117B2" w:rsidP="00CC005D"/>
        </w:tc>
        <w:tc>
          <w:tcPr>
            <w:tcW w:w="2542" w:type="dxa"/>
            <w:tcBorders>
              <w:top w:val="single" w:sz="8" w:space="0" w:color="auto"/>
              <w:bottom w:val="single" w:sz="12" w:space="0" w:color="auto"/>
            </w:tcBorders>
            <w:tcMar>
              <w:top w:w="28" w:type="dxa"/>
              <w:left w:w="57" w:type="dxa"/>
              <w:bottom w:w="28" w:type="dxa"/>
              <w:right w:w="57" w:type="dxa"/>
            </w:tcMar>
            <w:vAlign w:val="center"/>
          </w:tcPr>
          <w:p w14:paraId="59D49899" w14:textId="77777777" w:rsidR="003117B2" w:rsidRPr="00347A00" w:rsidRDefault="003117B2" w:rsidP="00CC005D"/>
        </w:tc>
      </w:tr>
      <w:tr w:rsidR="003117B2" w:rsidRPr="00347A00" w14:paraId="039C28F6" w14:textId="77777777" w:rsidTr="00CC005D">
        <w:tc>
          <w:tcPr>
            <w:tcW w:w="4018" w:type="dxa"/>
            <w:tcBorders>
              <w:bottom w:val="single" w:sz="12" w:space="0" w:color="auto"/>
            </w:tcBorders>
            <w:tcMar>
              <w:top w:w="28" w:type="dxa"/>
              <w:left w:w="57" w:type="dxa"/>
              <w:bottom w:w="28" w:type="dxa"/>
              <w:right w:w="57" w:type="dxa"/>
            </w:tcMar>
            <w:vAlign w:val="center"/>
          </w:tcPr>
          <w:p w14:paraId="2AD52364" w14:textId="77777777" w:rsidR="003117B2" w:rsidRPr="00347A00" w:rsidRDefault="003117B2" w:rsidP="00CC005D">
            <w:pPr>
              <w:spacing w:before="40"/>
              <w:rPr>
                <w:b/>
                <w:u w:val="single"/>
              </w:rPr>
            </w:pPr>
            <w:r w:rsidRPr="00347A00">
              <w:rPr>
                <w:b/>
                <w:sz w:val="22"/>
                <w:szCs w:val="22"/>
                <w:u w:val="single"/>
              </w:rPr>
              <w:t>Prix total de la proposition financière :</w:t>
            </w:r>
          </w:p>
          <w:p w14:paraId="4DBB7C3C" w14:textId="77777777" w:rsidR="003117B2" w:rsidRPr="00347A00" w:rsidRDefault="003117B2" w:rsidP="00CC005D">
            <w:pPr>
              <w:spacing w:before="40" w:after="80"/>
              <w:rPr>
                <w:i/>
              </w:rPr>
            </w:pPr>
            <w:r w:rsidRPr="00347A00">
              <w:rPr>
                <w:i/>
                <w:sz w:val="22"/>
                <w:szCs w:val="22"/>
              </w:rPr>
              <w:t>[</w:t>
            </w:r>
            <w:proofErr w:type="gramStart"/>
            <w:r w:rsidRPr="00347A00">
              <w:rPr>
                <w:i/>
                <w:sz w:val="22"/>
                <w:szCs w:val="22"/>
              </w:rPr>
              <w:t>devrait</w:t>
            </w:r>
            <w:proofErr w:type="gramEnd"/>
            <w:r w:rsidRPr="00347A00">
              <w:rPr>
                <w:i/>
                <w:sz w:val="22"/>
                <w:szCs w:val="22"/>
              </w:rPr>
              <w:t xml:space="preserve"> refléter le montant dans le Formulaire FIN-1]</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2C99D986" w14:textId="77777777" w:rsidR="003117B2" w:rsidRPr="00347A00" w:rsidRDefault="003117B2" w:rsidP="00CC005D"/>
        </w:tc>
        <w:tc>
          <w:tcPr>
            <w:tcW w:w="2198" w:type="dxa"/>
            <w:tcBorders>
              <w:top w:val="single" w:sz="8" w:space="0" w:color="auto"/>
              <w:bottom w:val="single" w:sz="12" w:space="0" w:color="auto"/>
            </w:tcBorders>
            <w:tcMar>
              <w:top w:w="28" w:type="dxa"/>
              <w:left w:w="57" w:type="dxa"/>
              <w:bottom w:w="28" w:type="dxa"/>
              <w:right w:w="57" w:type="dxa"/>
            </w:tcMar>
            <w:vAlign w:val="center"/>
          </w:tcPr>
          <w:p w14:paraId="253AA759" w14:textId="77777777" w:rsidR="003117B2" w:rsidRPr="00347A00" w:rsidRDefault="003117B2" w:rsidP="00CC005D"/>
        </w:tc>
        <w:tc>
          <w:tcPr>
            <w:tcW w:w="2091" w:type="dxa"/>
            <w:tcBorders>
              <w:top w:val="single" w:sz="8" w:space="0" w:color="auto"/>
              <w:bottom w:val="single" w:sz="12" w:space="0" w:color="auto"/>
            </w:tcBorders>
            <w:tcMar>
              <w:top w:w="28" w:type="dxa"/>
              <w:left w:w="57" w:type="dxa"/>
              <w:bottom w:w="28" w:type="dxa"/>
              <w:right w:w="57" w:type="dxa"/>
            </w:tcMar>
            <w:vAlign w:val="center"/>
          </w:tcPr>
          <w:p w14:paraId="5632C79D" w14:textId="77777777" w:rsidR="003117B2" w:rsidRPr="00347A00" w:rsidRDefault="003117B2" w:rsidP="00CC005D"/>
        </w:tc>
        <w:tc>
          <w:tcPr>
            <w:tcW w:w="2542" w:type="dxa"/>
            <w:tcBorders>
              <w:top w:val="single" w:sz="8" w:space="0" w:color="auto"/>
              <w:bottom w:val="single" w:sz="12" w:space="0" w:color="auto"/>
            </w:tcBorders>
            <w:tcMar>
              <w:top w:w="28" w:type="dxa"/>
              <w:left w:w="57" w:type="dxa"/>
              <w:bottom w:w="28" w:type="dxa"/>
              <w:right w:w="57" w:type="dxa"/>
            </w:tcMar>
            <w:vAlign w:val="center"/>
          </w:tcPr>
          <w:p w14:paraId="7520BA68" w14:textId="77777777" w:rsidR="003117B2" w:rsidRPr="00347A00" w:rsidRDefault="003117B2" w:rsidP="00CC005D"/>
        </w:tc>
      </w:tr>
      <w:tr w:rsidR="003117B2" w:rsidRPr="00347A00" w14:paraId="4F8C5E50" w14:textId="77777777" w:rsidTr="00CC005D">
        <w:trPr>
          <w:trHeight w:val="296"/>
        </w:trPr>
        <w:tc>
          <w:tcPr>
            <w:tcW w:w="12962" w:type="dxa"/>
            <w:gridSpan w:val="5"/>
            <w:tcBorders>
              <w:bottom w:val="single" w:sz="12" w:space="0" w:color="auto"/>
            </w:tcBorders>
            <w:tcMar>
              <w:top w:w="28" w:type="dxa"/>
              <w:left w:w="57" w:type="dxa"/>
              <w:bottom w:w="28" w:type="dxa"/>
              <w:right w:w="57" w:type="dxa"/>
            </w:tcMar>
            <w:vAlign w:val="center"/>
          </w:tcPr>
          <w:p w14:paraId="18DC1E8A" w14:textId="77777777" w:rsidR="003117B2" w:rsidRPr="00347A00" w:rsidRDefault="003117B2" w:rsidP="00CC005D">
            <w:r w:rsidRPr="00347A00">
              <w:rPr>
                <w:b/>
                <w:sz w:val="22"/>
                <w:szCs w:val="22"/>
              </w:rPr>
              <w:t>Impôts indirects dans le pays du Client estimés – à examiner et finaliser lors de négociation du Contrat (en cas d’attribution)</w:t>
            </w:r>
          </w:p>
        </w:tc>
      </w:tr>
      <w:tr w:rsidR="003117B2" w:rsidRPr="00347A00" w14:paraId="1C503548" w14:textId="77777777" w:rsidTr="00CC005D">
        <w:trPr>
          <w:trHeight w:val="557"/>
        </w:trPr>
        <w:tc>
          <w:tcPr>
            <w:tcW w:w="4018" w:type="dxa"/>
            <w:tcBorders>
              <w:bottom w:val="single" w:sz="12" w:space="0" w:color="auto"/>
            </w:tcBorders>
            <w:tcMar>
              <w:top w:w="28" w:type="dxa"/>
              <w:left w:w="57" w:type="dxa"/>
              <w:bottom w:w="28" w:type="dxa"/>
              <w:right w:w="57" w:type="dxa"/>
            </w:tcMar>
          </w:tcPr>
          <w:p w14:paraId="570AF628" w14:textId="77777777" w:rsidR="003117B2" w:rsidRPr="00347A00" w:rsidRDefault="003117B2" w:rsidP="00CC005D">
            <w:pPr>
              <w:pStyle w:val="En-tte"/>
              <w:numPr>
                <w:ilvl w:val="0"/>
                <w:numId w:val="7"/>
              </w:numPr>
              <w:tabs>
                <w:tab w:val="clear" w:pos="4320"/>
                <w:tab w:val="clear" w:pos="8640"/>
              </w:tabs>
              <w:spacing w:before="40"/>
              <w:rPr>
                <w:i/>
                <w:sz w:val="22"/>
                <w:szCs w:val="22"/>
              </w:rPr>
            </w:pPr>
            <w:r w:rsidRPr="00347A00">
              <w:rPr>
                <w:i/>
                <w:sz w:val="22"/>
                <w:szCs w:val="22"/>
              </w:rPr>
              <w:t>[</w:t>
            </w:r>
            <w:proofErr w:type="gramStart"/>
            <w:r w:rsidRPr="00347A00">
              <w:rPr>
                <w:i/>
                <w:sz w:val="22"/>
                <w:szCs w:val="22"/>
              </w:rPr>
              <w:t>insérer</w:t>
            </w:r>
            <w:proofErr w:type="gramEnd"/>
            <w:r w:rsidRPr="00347A00">
              <w:rPr>
                <w:i/>
                <w:sz w:val="22"/>
                <w:szCs w:val="22"/>
              </w:rPr>
              <w:t xml:space="preserve"> type de taxe, par ex. TVA ou taxe de transaction]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A92473A" w14:textId="77777777" w:rsidR="003117B2" w:rsidRPr="00347A00" w:rsidRDefault="003117B2" w:rsidP="00CC005D">
            <w:pPr>
              <w:jc w:val="right"/>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38C36F16" w14:textId="77777777" w:rsidR="003117B2" w:rsidRPr="00347A00" w:rsidRDefault="003117B2" w:rsidP="00CC005D"/>
        </w:tc>
        <w:tc>
          <w:tcPr>
            <w:tcW w:w="2091" w:type="dxa"/>
            <w:tcBorders>
              <w:top w:val="single" w:sz="8" w:space="0" w:color="auto"/>
              <w:bottom w:val="single" w:sz="12" w:space="0" w:color="auto"/>
            </w:tcBorders>
            <w:tcMar>
              <w:top w:w="28" w:type="dxa"/>
              <w:left w:w="57" w:type="dxa"/>
              <w:bottom w:w="28" w:type="dxa"/>
              <w:right w:w="57" w:type="dxa"/>
            </w:tcMar>
            <w:vAlign w:val="center"/>
          </w:tcPr>
          <w:p w14:paraId="3C8971DD" w14:textId="77777777" w:rsidR="003117B2" w:rsidRPr="00347A00" w:rsidRDefault="003117B2" w:rsidP="00CC005D"/>
        </w:tc>
        <w:tc>
          <w:tcPr>
            <w:tcW w:w="2542" w:type="dxa"/>
            <w:tcBorders>
              <w:top w:val="single" w:sz="8" w:space="0" w:color="auto"/>
              <w:bottom w:val="single" w:sz="12" w:space="0" w:color="auto"/>
            </w:tcBorders>
            <w:tcMar>
              <w:top w:w="28" w:type="dxa"/>
              <w:left w:w="57" w:type="dxa"/>
              <w:bottom w:w="28" w:type="dxa"/>
              <w:right w:w="57" w:type="dxa"/>
            </w:tcMar>
            <w:vAlign w:val="center"/>
          </w:tcPr>
          <w:p w14:paraId="7FE20113" w14:textId="77777777" w:rsidR="003117B2" w:rsidRPr="00347A00" w:rsidRDefault="003117B2" w:rsidP="00CC005D"/>
        </w:tc>
      </w:tr>
      <w:tr w:rsidR="003117B2" w:rsidRPr="00347A00" w14:paraId="60076913" w14:textId="77777777" w:rsidTr="00CC005D">
        <w:trPr>
          <w:trHeight w:val="599"/>
        </w:trPr>
        <w:tc>
          <w:tcPr>
            <w:tcW w:w="4018" w:type="dxa"/>
            <w:tcBorders>
              <w:bottom w:val="single" w:sz="12" w:space="0" w:color="auto"/>
            </w:tcBorders>
            <w:tcMar>
              <w:top w:w="28" w:type="dxa"/>
              <w:left w:w="57" w:type="dxa"/>
              <w:bottom w:w="28" w:type="dxa"/>
              <w:right w:w="57" w:type="dxa"/>
            </w:tcMar>
          </w:tcPr>
          <w:p w14:paraId="4C18DCE7" w14:textId="77777777" w:rsidR="003117B2" w:rsidRPr="00347A00" w:rsidRDefault="003117B2" w:rsidP="00CC005D">
            <w:pPr>
              <w:pStyle w:val="En-tte"/>
              <w:numPr>
                <w:ilvl w:val="0"/>
                <w:numId w:val="7"/>
              </w:numPr>
              <w:tabs>
                <w:tab w:val="clear" w:pos="4320"/>
                <w:tab w:val="clear" w:pos="8640"/>
              </w:tabs>
              <w:spacing w:before="40"/>
              <w:rPr>
                <w:i/>
              </w:rPr>
            </w:pPr>
            <w:r w:rsidRPr="00347A00">
              <w:rPr>
                <w:i/>
                <w:sz w:val="22"/>
                <w:szCs w:val="22"/>
              </w:rPr>
              <w:t>[</w:t>
            </w:r>
            <w:proofErr w:type="gramStart"/>
            <w:r w:rsidRPr="00347A00">
              <w:rPr>
                <w:i/>
                <w:sz w:val="22"/>
                <w:szCs w:val="22"/>
              </w:rPr>
              <w:t>par</w:t>
            </w:r>
            <w:proofErr w:type="gramEnd"/>
            <w:r w:rsidRPr="00347A00">
              <w:rPr>
                <w:i/>
                <w:sz w:val="22"/>
                <w:szCs w:val="22"/>
              </w:rPr>
              <w:t xml:space="preserve"> ex. Impôt sur le revenu des experts non -résidents]</w:t>
            </w:r>
            <w:r w:rsidRPr="00347A00">
              <w:rPr>
                <w:i/>
                <w:sz w:val="22"/>
                <w:szCs w:val="22"/>
                <w:vertAlign w:val="superscript"/>
              </w:rPr>
              <w:t xml:space="preserve"> </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70DF6A46" w14:textId="77777777" w:rsidR="003117B2" w:rsidRPr="00347A00" w:rsidRDefault="003117B2" w:rsidP="00CC005D"/>
        </w:tc>
        <w:tc>
          <w:tcPr>
            <w:tcW w:w="2198" w:type="dxa"/>
            <w:tcBorders>
              <w:top w:val="single" w:sz="8" w:space="0" w:color="auto"/>
              <w:bottom w:val="single" w:sz="12" w:space="0" w:color="auto"/>
            </w:tcBorders>
            <w:tcMar>
              <w:top w:w="28" w:type="dxa"/>
              <w:left w:w="57" w:type="dxa"/>
              <w:bottom w:w="28" w:type="dxa"/>
              <w:right w:w="57" w:type="dxa"/>
            </w:tcMar>
            <w:vAlign w:val="center"/>
          </w:tcPr>
          <w:p w14:paraId="45FCEFE6" w14:textId="77777777" w:rsidR="003117B2" w:rsidRPr="00347A00" w:rsidRDefault="003117B2" w:rsidP="00CC005D"/>
        </w:tc>
        <w:tc>
          <w:tcPr>
            <w:tcW w:w="2091" w:type="dxa"/>
            <w:tcBorders>
              <w:top w:val="single" w:sz="8" w:space="0" w:color="auto"/>
              <w:bottom w:val="single" w:sz="12" w:space="0" w:color="auto"/>
            </w:tcBorders>
            <w:tcMar>
              <w:top w:w="28" w:type="dxa"/>
              <w:left w:w="57" w:type="dxa"/>
              <w:bottom w:w="28" w:type="dxa"/>
              <w:right w:w="57" w:type="dxa"/>
            </w:tcMar>
            <w:vAlign w:val="center"/>
          </w:tcPr>
          <w:p w14:paraId="138C16C3" w14:textId="77777777" w:rsidR="003117B2" w:rsidRPr="00347A00" w:rsidRDefault="003117B2" w:rsidP="00CC005D"/>
        </w:tc>
        <w:tc>
          <w:tcPr>
            <w:tcW w:w="2542" w:type="dxa"/>
            <w:tcBorders>
              <w:top w:val="single" w:sz="8" w:space="0" w:color="auto"/>
              <w:bottom w:val="single" w:sz="12" w:space="0" w:color="auto"/>
            </w:tcBorders>
            <w:tcMar>
              <w:top w:w="28" w:type="dxa"/>
              <w:left w:w="57" w:type="dxa"/>
              <w:bottom w:w="28" w:type="dxa"/>
              <w:right w:w="57" w:type="dxa"/>
            </w:tcMar>
            <w:vAlign w:val="center"/>
          </w:tcPr>
          <w:p w14:paraId="0051DFE8" w14:textId="77777777" w:rsidR="003117B2" w:rsidRPr="00347A00" w:rsidRDefault="003117B2" w:rsidP="00CC005D"/>
        </w:tc>
      </w:tr>
      <w:tr w:rsidR="003117B2" w:rsidRPr="00347A00" w14:paraId="00960797" w14:textId="77777777" w:rsidTr="00CC005D">
        <w:trPr>
          <w:trHeight w:hRule="exact" w:val="444"/>
        </w:trPr>
        <w:tc>
          <w:tcPr>
            <w:tcW w:w="4018" w:type="dxa"/>
            <w:tcBorders>
              <w:bottom w:val="single" w:sz="12" w:space="0" w:color="auto"/>
            </w:tcBorders>
            <w:tcMar>
              <w:top w:w="28" w:type="dxa"/>
              <w:left w:w="57" w:type="dxa"/>
              <w:bottom w:w="28" w:type="dxa"/>
              <w:right w:w="57" w:type="dxa"/>
            </w:tcMar>
          </w:tcPr>
          <w:p w14:paraId="1756D4AC" w14:textId="77777777" w:rsidR="003117B2" w:rsidRPr="00347A00" w:rsidRDefault="003117B2" w:rsidP="00CC005D">
            <w:pPr>
              <w:pStyle w:val="En-tte"/>
              <w:numPr>
                <w:ilvl w:val="0"/>
                <w:numId w:val="7"/>
              </w:numPr>
              <w:tabs>
                <w:tab w:val="clear" w:pos="4320"/>
                <w:tab w:val="clear" w:pos="8640"/>
              </w:tabs>
              <w:spacing w:before="40"/>
              <w:rPr>
                <w:i/>
                <w:sz w:val="22"/>
                <w:szCs w:val="22"/>
              </w:rPr>
            </w:pPr>
            <w:r w:rsidRPr="00347A00">
              <w:rPr>
                <w:i/>
                <w:sz w:val="22"/>
                <w:szCs w:val="22"/>
              </w:rPr>
              <w:t>[</w:t>
            </w:r>
            <w:proofErr w:type="gramStart"/>
            <w:r w:rsidRPr="00347A00">
              <w:rPr>
                <w:i/>
                <w:sz w:val="22"/>
                <w:szCs w:val="22"/>
              </w:rPr>
              <w:t>insérer</w:t>
            </w:r>
            <w:proofErr w:type="gramEnd"/>
            <w:r w:rsidRPr="00347A00">
              <w:rPr>
                <w:i/>
                <w:sz w:val="22"/>
                <w:szCs w:val="22"/>
              </w:rPr>
              <w:t xml:space="preserve"> type de taxe] </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79299961" w14:textId="77777777" w:rsidR="003117B2" w:rsidRPr="00347A00" w:rsidRDefault="003117B2" w:rsidP="00CC005D"/>
        </w:tc>
        <w:tc>
          <w:tcPr>
            <w:tcW w:w="2198" w:type="dxa"/>
            <w:tcBorders>
              <w:top w:val="single" w:sz="8" w:space="0" w:color="auto"/>
              <w:bottom w:val="single" w:sz="12" w:space="0" w:color="auto"/>
            </w:tcBorders>
            <w:tcMar>
              <w:top w:w="28" w:type="dxa"/>
              <w:left w:w="57" w:type="dxa"/>
              <w:bottom w:w="28" w:type="dxa"/>
              <w:right w:w="57" w:type="dxa"/>
            </w:tcMar>
            <w:vAlign w:val="center"/>
          </w:tcPr>
          <w:p w14:paraId="4BEE28B5" w14:textId="77777777" w:rsidR="003117B2" w:rsidRPr="00347A00" w:rsidRDefault="003117B2" w:rsidP="00CC005D"/>
        </w:tc>
        <w:tc>
          <w:tcPr>
            <w:tcW w:w="2091" w:type="dxa"/>
            <w:tcBorders>
              <w:top w:val="single" w:sz="8" w:space="0" w:color="auto"/>
              <w:bottom w:val="single" w:sz="12" w:space="0" w:color="auto"/>
            </w:tcBorders>
            <w:tcMar>
              <w:top w:w="28" w:type="dxa"/>
              <w:left w:w="57" w:type="dxa"/>
              <w:bottom w:w="28" w:type="dxa"/>
              <w:right w:w="57" w:type="dxa"/>
            </w:tcMar>
            <w:vAlign w:val="center"/>
          </w:tcPr>
          <w:p w14:paraId="0A9C7502" w14:textId="77777777" w:rsidR="003117B2" w:rsidRPr="00347A00" w:rsidRDefault="003117B2" w:rsidP="00CC005D"/>
        </w:tc>
        <w:tc>
          <w:tcPr>
            <w:tcW w:w="2542" w:type="dxa"/>
            <w:tcBorders>
              <w:top w:val="single" w:sz="8" w:space="0" w:color="auto"/>
              <w:bottom w:val="single" w:sz="12" w:space="0" w:color="auto"/>
            </w:tcBorders>
            <w:tcMar>
              <w:top w:w="28" w:type="dxa"/>
              <w:left w:w="57" w:type="dxa"/>
              <w:bottom w:w="28" w:type="dxa"/>
              <w:right w:w="57" w:type="dxa"/>
            </w:tcMar>
            <w:vAlign w:val="center"/>
          </w:tcPr>
          <w:p w14:paraId="2F418B9E" w14:textId="77777777" w:rsidR="003117B2" w:rsidRPr="00347A00" w:rsidRDefault="003117B2" w:rsidP="00CC005D"/>
        </w:tc>
      </w:tr>
      <w:tr w:rsidR="003117B2" w:rsidRPr="00347A00" w14:paraId="5AF53E0B" w14:textId="77777777" w:rsidTr="00CC005D">
        <w:trPr>
          <w:trHeight w:val="631"/>
        </w:trPr>
        <w:tc>
          <w:tcPr>
            <w:tcW w:w="4018" w:type="dxa"/>
            <w:tcBorders>
              <w:top w:val="single" w:sz="12" w:space="0" w:color="auto"/>
              <w:bottom w:val="double" w:sz="4" w:space="0" w:color="auto"/>
            </w:tcBorders>
            <w:tcMar>
              <w:top w:w="28" w:type="dxa"/>
              <w:left w:w="57" w:type="dxa"/>
              <w:bottom w:w="28" w:type="dxa"/>
              <w:right w:w="57" w:type="dxa"/>
            </w:tcMar>
          </w:tcPr>
          <w:p w14:paraId="16ADE182" w14:textId="77777777" w:rsidR="003117B2" w:rsidRPr="00347A00" w:rsidRDefault="003117B2" w:rsidP="00CC005D">
            <w:pPr>
              <w:pStyle w:val="En-tte"/>
              <w:rPr>
                <w:sz w:val="22"/>
                <w:szCs w:val="22"/>
                <w:u w:val="single"/>
              </w:rPr>
            </w:pPr>
            <w:r w:rsidRPr="00347A00">
              <w:rPr>
                <w:sz w:val="22"/>
                <w:szCs w:val="22"/>
                <w:u w:val="single"/>
              </w:rPr>
              <w:t>Total estimé des impôts indirects dans le pays du Client :</w:t>
            </w:r>
          </w:p>
        </w:tc>
        <w:tc>
          <w:tcPr>
            <w:tcW w:w="2113" w:type="dxa"/>
            <w:tcBorders>
              <w:top w:val="single" w:sz="12" w:space="0" w:color="auto"/>
              <w:bottom w:val="double" w:sz="4" w:space="0" w:color="auto"/>
            </w:tcBorders>
            <w:tcMar>
              <w:top w:w="28" w:type="dxa"/>
              <w:left w:w="57" w:type="dxa"/>
              <w:bottom w:w="28" w:type="dxa"/>
              <w:right w:w="57" w:type="dxa"/>
            </w:tcMar>
            <w:vAlign w:val="center"/>
          </w:tcPr>
          <w:p w14:paraId="27B0EDCE" w14:textId="77777777" w:rsidR="003117B2" w:rsidRPr="00347A00" w:rsidRDefault="003117B2" w:rsidP="00CC005D">
            <w:pPr>
              <w:spacing w:before="40"/>
            </w:pPr>
          </w:p>
        </w:tc>
        <w:tc>
          <w:tcPr>
            <w:tcW w:w="2198" w:type="dxa"/>
            <w:tcBorders>
              <w:top w:val="single" w:sz="12" w:space="0" w:color="auto"/>
              <w:bottom w:val="double" w:sz="4" w:space="0" w:color="auto"/>
            </w:tcBorders>
            <w:tcMar>
              <w:top w:w="28" w:type="dxa"/>
              <w:left w:w="57" w:type="dxa"/>
              <w:bottom w:w="28" w:type="dxa"/>
              <w:right w:w="57" w:type="dxa"/>
            </w:tcMar>
            <w:vAlign w:val="center"/>
          </w:tcPr>
          <w:p w14:paraId="499FB1F1" w14:textId="77777777" w:rsidR="003117B2" w:rsidRPr="00347A00" w:rsidRDefault="003117B2" w:rsidP="00CC005D">
            <w:pPr>
              <w:spacing w:before="40"/>
            </w:pPr>
          </w:p>
        </w:tc>
        <w:tc>
          <w:tcPr>
            <w:tcW w:w="2091" w:type="dxa"/>
            <w:tcBorders>
              <w:top w:val="single" w:sz="12" w:space="0" w:color="auto"/>
              <w:bottom w:val="double" w:sz="4" w:space="0" w:color="auto"/>
            </w:tcBorders>
            <w:tcMar>
              <w:top w:w="28" w:type="dxa"/>
              <w:left w:w="57" w:type="dxa"/>
              <w:bottom w:w="28" w:type="dxa"/>
              <w:right w:w="57" w:type="dxa"/>
            </w:tcMar>
            <w:vAlign w:val="center"/>
          </w:tcPr>
          <w:p w14:paraId="0E7A524B" w14:textId="77777777" w:rsidR="003117B2" w:rsidRPr="00347A00" w:rsidRDefault="003117B2" w:rsidP="00CC005D">
            <w:pPr>
              <w:spacing w:before="40"/>
            </w:pPr>
          </w:p>
        </w:tc>
        <w:tc>
          <w:tcPr>
            <w:tcW w:w="2542" w:type="dxa"/>
            <w:tcBorders>
              <w:top w:val="single" w:sz="12" w:space="0" w:color="auto"/>
              <w:bottom w:val="double" w:sz="4" w:space="0" w:color="auto"/>
            </w:tcBorders>
            <w:tcMar>
              <w:top w:w="28" w:type="dxa"/>
              <w:left w:w="57" w:type="dxa"/>
              <w:bottom w:w="28" w:type="dxa"/>
              <w:right w:w="57" w:type="dxa"/>
            </w:tcMar>
            <w:vAlign w:val="center"/>
          </w:tcPr>
          <w:p w14:paraId="05B3BA0D" w14:textId="77777777" w:rsidR="003117B2" w:rsidRPr="00347A00" w:rsidRDefault="003117B2" w:rsidP="00CC005D">
            <w:pPr>
              <w:spacing w:before="40"/>
            </w:pPr>
          </w:p>
        </w:tc>
      </w:tr>
    </w:tbl>
    <w:p w14:paraId="0D5A041D" w14:textId="77777777" w:rsidR="003117B2" w:rsidRPr="00347A00" w:rsidRDefault="003117B2" w:rsidP="003117B2">
      <w:pPr>
        <w:spacing w:before="60"/>
      </w:pPr>
      <w:r w:rsidRPr="00347A00">
        <w:t>Note : Les paiements seront effectués dans la (les) monnaie(s) indiquées ci-dessus (Référence à IC 16.4).</w:t>
      </w:r>
    </w:p>
    <w:p w14:paraId="515C9763" w14:textId="77777777" w:rsidR="003117B2" w:rsidRPr="00347A00" w:rsidRDefault="003117B2" w:rsidP="003117B2">
      <w:pPr>
        <w:spacing w:before="120" w:after="120"/>
        <w:ind w:left="42"/>
        <w:jc w:val="center"/>
        <w:rPr>
          <w:rFonts w:ascii="Times New Roman Bold" w:hAnsi="Times New Roman Bold"/>
          <w:b/>
          <w:smallCaps/>
          <w:sz w:val="28"/>
          <w:szCs w:val="28"/>
        </w:rPr>
      </w:pPr>
      <w:r w:rsidRPr="00347A00">
        <w:rPr>
          <w:smallCaps/>
        </w:rPr>
        <w:br w:type="page"/>
      </w:r>
      <w:r w:rsidRPr="00347A00">
        <w:rPr>
          <w:rStyle w:val="Style11Char"/>
        </w:rPr>
        <w:lastRenderedPageBreak/>
        <w:t>Formulaire FIN-3 Sous-détail de la Rémunération</w:t>
      </w:r>
    </w:p>
    <w:p w14:paraId="68289C69" w14:textId="77777777" w:rsidR="003117B2" w:rsidRPr="00347A00" w:rsidRDefault="003117B2" w:rsidP="003117B2">
      <w:pPr>
        <w:spacing w:before="120" w:after="120"/>
        <w:ind w:left="42"/>
        <w:jc w:val="both"/>
      </w:pPr>
      <w:r w:rsidRPr="00347A00">
        <w:t>Lorsqu’il est utilisé pour un contrat à rémunération forfaitaire, ce formulaire sera utilisé pour indiquer la base de calcul du prix du contrat, pour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p>
    <w:tbl>
      <w:tblPr>
        <w:tblW w:w="129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27"/>
        <w:gridCol w:w="2249"/>
        <w:gridCol w:w="1417"/>
        <w:gridCol w:w="1418"/>
        <w:gridCol w:w="1701"/>
        <w:gridCol w:w="1276"/>
        <w:gridCol w:w="1275"/>
        <w:gridCol w:w="1276"/>
        <w:gridCol w:w="1418"/>
      </w:tblGrid>
      <w:tr w:rsidR="003117B2" w:rsidRPr="00347A00" w14:paraId="5C78D2EC" w14:textId="77777777" w:rsidTr="00CC005D">
        <w:tc>
          <w:tcPr>
            <w:tcW w:w="12957" w:type="dxa"/>
            <w:gridSpan w:val="9"/>
            <w:tcBorders>
              <w:top w:val="double" w:sz="4" w:space="0" w:color="auto"/>
              <w:bottom w:val="double" w:sz="4" w:space="0" w:color="auto"/>
            </w:tcBorders>
            <w:tcMar>
              <w:top w:w="57" w:type="dxa"/>
              <w:left w:w="57" w:type="dxa"/>
              <w:bottom w:w="57" w:type="dxa"/>
              <w:right w:w="57" w:type="dxa"/>
            </w:tcMar>
          </w:tcPr>
          <w:p w14:paraId="7905541D" w14:textId="77777777" w:rsidR="003117B2" w:rsidRPr="00347A00" w:rsidRDefault="003117B2" w:rsidP="00CC005D">
            <w:pPr>
              <w:pStyle w:val="En-tte"/>
              <w:tabs>
                <w:tab w:val="clear" w:pos="4320"/>
                <w:tab w:val="clear" w:pos="8640"/>
                <w:tab w:val="right" w:pos="12070"/>
              </w:tabs>
              <w:spacing w:before="120"/>
              <w:rPr>
                <w:sz w:val="20"/>
                <w:u w:val="single"/>
              </w:rPr>
            </w:pPr>
            <w:r w:rsidRPr="00347A00">
              <w:rPr>
                <w:b/>
                <w:bCs/>
                <w:sz w:val="20"/>
              </w:rPr>
              <w:t>A. Rémunération</w:t>
            </w:r>
            <w:r w:rsidRPr="00347A00">
              <w:rPr>
                <w:sz w:val="20"/>
              </w:rPr>
              <w:t xml:space="preserve"> </w:t>
            </w:r>
            <w:r w:rsidRPr="00347A00">
              <w:rPr>
                <w:sz w:val="20"/>
                <w:u w:val="single"/>
              </w:rPr>
              <w:tab/>
            </w:r>
          </w:p>
        </w:tc>
      </w:tr>
      <w:tr w:rsidR="003117B2" w:rsidRPr="00347A00" w14:paraId="1FAEAF8E" w14:textId="77777777" w:rsidTr="00CC005D">
        <w:tc>
          <w:tcPr>
            <w:tcW w:w="927" w:type="dxa"/>
            <w:tcBorders>
              <w:top w:val="double" w:sz="4" w:space="0" w:color="auto"/>
              <w:bottom w:val="single" w:sz="12" w:space="0" w:color="auto"/>
            </w:tcBorders>
            <w:tcMar>
              <w:top w:w="57" w:type="dxa"/>
              <w:left w:w="57" w:type="dxa"/>
              <w:bottom w:w="57" w:type="dxa"/>
              <w:right w:w="57" w:type="dxa"/>
            </w:tcMar>
            <w:vAlign w:val="center"/>
          </w:tcPr>
          <w:p w14:paraId="22408147" w14:textId="77777777" w:rsidR="003117B2" w:rsidRPr="00347A00" w:rsidRDefault="003117B2" w:rsidP="00CC005D">
            <w:pPr>
              <w:spacing w:before="40" w:after="40"/>
              <w:jc w:val="center"/>
              <w:rPr>
                <w:b/>
                <w:bCs/>
                <w:sz w:val="20"/>
              </w:rPr>
            </w:pPr>
            <w:r w:rsidRPr="00347A00">
              <w:rPr>
                <w:b/>
                <w:bCs/>
                <w:sz w:val="20"/>
              </w:rPr>
              <w:t>No.</w:t>
            </w:r>
          </w:p>
        </w:tc>
        <w:tc>
          <w:tcPr>
            <w:tcW w:w="2249" w:type="dxa"/>
            <w:tcBorders>
              <w:top w:val="double" w:sz="4" w:space="0" w:color="auto"/>
              <w:bottom w:val="single" w:sz="12" w:space="0" w:color="auto"/>
            </w:tcBorders>
            <w:tcMar>
              <w:top w:w="57" w:type="dxa"/>
              <w:left w:w="57" w:type="dxa"/>
              <w:bottom w:w="57" w:type="dxa"/>
              <w:right w:w="57" w:type="dxa"/>
            </w:tcMar>
            <w:vAlign w:val="center"/>
          </w:tcPr>
          <w:p w14:paraId="1FAC3698" w14:textId="77777777" w:rsidR="003117B2" w:rsidRPr="00347A00" w:rsidRDefault="003117B2" w:rsidP="00CC005D">
            <w:pPr>
              <w:spacing w:before="40" w:after="40"/>
              <w:jc w:val="center"/>
              <w:rPr>
                <w:b/>
                <w:bCs/>
                <w:sz w:val="20"/>
              </w:rPr>
            </w:pPr>
            <w:r w:rsidRPr="00347A00">
              <w:rPr>
                <w:b/>
                <w:bCs/>
                <w:sz w:val="20"/>
              </w:rPr>
              <w:t>Nom</w:t>
            </w:r>
          </w:p>
        </w:tc>
        <w:tc>
          <w:tcPr>
            <w:tcW w:w="1417" w:type="dxa"/>
            <w:tcBorders>
              <w:top w:val="double" w:sz="4" w:space="0" w:color="auto"/>
              <w:bottom w:val="single" w:sz="12" w:space="0" w:color="auto"/>
            </w:tcBorders>
            <w:tcMar>
              <w:top w:w="57" w:type="dxa"/>
              <w:left w:w="57" w:type="dxa"/>
              <w:bottom w:w="57" w:type="dxa"/>
              <w:right w:w="57" w:type="dxa"/>
            </w:tcMar>
            <w:vAlign w:val="center"/>
          </w:tcPr>
          <w:p w14:paraId="2CB728BB" w14:textId="77777777" w:rsidR="003117B2" w:rsidRPr="00347A00" w:rsidRDefault="003117B2" w:rsidP="00CC005D">
            <w:pPr>
              <w:spacing w:before="40" w:after="40"/>
              <w:jc w:val="center"/>
              <w:rPr>
                <w:b/>
                <w:bCs/>
                <w:sz w:val="20"/>
              </w:rPr>
            </w:pPr>
            <w:r w:rsidRPr="00347A00">
              <w:rPr>
                <w:b/>
                <w:bCs/>
                <w:sz w:val="20"/>
              </w:rPr>
              <w:t xml:space="preserve">Poste </w:t>
            </w:r>
            <w:r w:rsidRPr="00347A00">
              <w:rPr>
                <w:b/>
                <w:bCs/>
                <w:sz w:val="20"/>
              </w:rPr>
              <w:br/>
            </w:r>
            <w:r w:rsidRPr="00347A00">
              <w:rPr>
                <w:sz w:val="20"/>
              </w:rPr>
              <w:t>(cf. TECH-6)</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09A25AAA" w14:textId="77777777" w:rsidR="003117B2" w:rsidRPr="00347A00" w:rsidRDefault="003117B2" w:rsidP="00CC005D">
            <w:pPr>
              <w:spacing w:before="40" w:after="40"/>
              <w:jc w:val="center"/>
              <w:rPr>
                <w:b/>
                <w:bCs/>
                <w:sz w:val="20"/>
              </w:rPr>
            </w:pPr>
            <w:r w:rsidRPr="00347A00">
              <w:rPr>
                <w:b/>
                <w:bCs/>
                <w:sz w:val="20"/>
              </w:rPr>
              <w:t>Rémunération Expert-mois</w:t>
            </w:r>
          </w:p>
        </w:tc>
        <w:tc>
          <w:tcPr>
            <w:tcW w:w="1701" w:type="dxa"/>
            <w:tcBorders>
              <w:top w:val="double" w:sz="4" w:space="0" w:color="auto"/>
              <w:bottom w:val="single" w:sz="12" w:space="0" w:color="auto"/>
            </w:tcBorders>
            <w:tcMar>
              <w:top w:w="57" w:type="dxa"/>
              <w:left w:w="57" w:type="dxa"/>
              <w:bottom w:w="57" w:type="dxa"/>
              <w:right w:w="57" w:type="dxa"/>
            </w:tcMar>
            <w:vAlign w:val="center"/>
          </w:tcPr>
          <w:p w14:paraId="347CDF3C" w14:textId="77777777" w:rsidR="003117B2" w:rsidRPr="00347A00" w:rsidRDefault="003117B2" w:rsidP="00CC005D">
            <w:pPr>
              <w:spacing w:before="40" w:after="40"/>
              <w:jc w:val="center"/>
              <w:rPr>
                <w:sz w:val="20"/>
              </w:rPr>
            </w:pPr>
            <w:r w:rsidRPr="00347A00">
              <w:rPr>
                <w:b/>
                <w:bCs/>
                <w:sz w:val="20"/>
              </w:rPr>
              <w:t>Contribution totale en Expert/Mois</w:t>
            </w:r>
            <w:r w:rsidRPr="00347A00">
              <w:rPr>
                <w:b/>
                <w:bCs/>
                <w:sz w:val="20"/>
              </w:rPr>
              <w:br/>
            </w:r>
            <w:r w:rsidRPr="00347A00">
              <w:rPr>
                <w:sz w:val="20"/>
              </w:rPr>
              <w:t>(cf. TECH-6)</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358CD278" w14:textId="77777777" w:rsidR="003117B2" w:rsidRPr="00347A00" w:rsidRDefault="003117B2" w:rsidP="00CC005D">
            <w:pPr>
              <w:spacing w:before="40" w:after="40"/>
              <w:jc w:val="center"/>
              <w:rPr>
                <w:i/>
                <w:sz w:val="20"/>
              </w:rPr>
            </w:pPr>
            <w:r w:rsidRPr="00347A00">
              <w:rPr>
                <w:i/>
                <w:sz w:val="20"/>
              </w:rPr>
              <w:t>[</w:t>
            </w:r>
            <w:r w:rsidRPr="00347A00">
              <w:rPr>
                <w:i/>
                <w:iCs/>
                <w:sz w:val="20"/>
              </w:rPr>
              <w:t>Monnaie # 1- cf. FIN-2</w:t>
            </w:r>
            <w:r w:rsidRPr="00347A00">
              <w:rPr>
                <w:i/>
                <w:sz w:val="20"/>
              </w:rPr>
              <w:t>]</w:t>
            </w:r>
          </w:p>
        </w:tc>
        <w:tc>
          <w:tcPr>
            <w:tcW w:w="1275" w:type="dxa"/>
            <w:tcBorders>
              <w:top w:val="double" w:sz="4" w:space="0" w:color="auto"/>
              <w:bottom w:val="single" w:sz="12" w:space="0" w:color="auto"/>
            </w:tcBorders>
            <w:tcMar>
              <w:top w:w="57" w:type="dxa"/>
              <w:left w:w="57" w:type="dxa"/>
              <w:bottom w:w="57" w:type="dxa"/>
              <w:right w:w="57" w:type="dxa"/>
            </w:tcMar>
            <w:vAlign w:val="center"/>
          </w:tcPr>
          <w:p w14:paraId="76731EFB" w14:textId="77777777" w:rsidR="003117B2" w:rsidRPr="00347A00" w:rsidRDefault="003117B2" w:rsidP="00CC005D">
            <w:pPr>
              <w:spacing w:before="40" w:after="40"/>
              <w:jc w:val="center"/>
              <w:rPr>
                <w:i/>
                <w:sz w:val="20"/>
              </w:rPr>
            </w:pPr>
            <w:r w:rsidRPr="00347A00">
              <w:rPr>
                <w:i/>
                <w:sz w:val="20"/>
              </w:rPr>
              <w:t>[</w:t>
            </w:r>
            <w:r w:rsidRPr="00347A00">
              <w:rPr>
                <w:i/>
                <w:iCs/>
                <w:sz w:val="20"/>
              </w:rPr>
              <w:t>Monnaie # 2- cf. FIN-2]</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397877C6" w14:textId="77777777" w:rsidR="003117B2" w:rsidRPr="00347A00" w:rsidRDefault="003117B2" w:rsidP="00CC005D">
            <w:pPr>
              <w:spacing w:before="40" w:after="40"/>
              <w:jc w:val="center"/>
              <w:rPr>
                <w:i/>
                <w:sz w:val="20"/>
              </w:rPr>
            </w:pPr>
            <w:r w:rsidRPr="00347A00">
              <w:rPr>
                <w:i/>
                <w:iCs/>
                <w:sz w:val="20"/>
              </w:rPr>
              <w:t>[Monnaie# 3- cf. FIN-2</w:t>
            </w:r>
            <w:r w:rsidRPr="00347A00">
              <w:rPr>
                <w:i/>
                <w:sz w:val="20"/>
              </w:rPr>
              <w:t>]</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D97B2AE" w14:textId="77777777" w:rsidR="003117B2" w:rsidRPr="00347A00" w:rsidRDefault="003117B2" w:rsidP="00CC005D">
            <w:pPr>
              <w:spacing w:before="40" w:after="40"/>
              <w:jc w:val="center"/>
              <w:rPr>
                <w:i/>
                <w:sz w:val="20"/>
              </w:rPr>
            </w:pPr>
            <w:r w:rsidRPr="00347A00">
              <w:rPr>
                <w:i/>
                <w:sz w:val="20"/>
              </w:rPr>
              <w:t>[</w:t>
            </w:r>
            <w:r w:rsidRPr="00347A00">
              <w:rPr>
                <w:i/>
                <w:iCs/>
                <w:sz w:val="20"/>
              </w:rPr>
              <w:t>Monnaie nationale cf. FIN-2]</w:t>
            </w:r>
          </w:p>
        </w:tc>
      </w:tr>
      <w:tr w:rsidR="003117B2" w:rsidRPr="00347A00" w14:paraId="1D040755" w14:textId="77777777" w:rsidTr="00CC005D">
        <w:tc>
          <w:tcPr>
            <w:tcW w:w="927" w:type="dxa"/>
            <w:tcBorders>
              <w:top w:val="single" w:sz="12" w:space="0" w:color="auto"/>
              <w:right w:val="nil"/>
            </w:tcBorders>
            <w:tcMar>
              <w:top w:w="57" w:type="dxa"/>
              <w:left w:w="57" w:type="dxa"/>
              <w:bottom w:w="57" w:type="dxa"/>
              <w:right w:w="57" w:type="dxa"/>
            </w:tcMar>
          </w:tcPr>
          <w:p w14:paraId="0B91951C" w14:textId="77777777" w:rsidR="003117B2" w:rsidRPr="00347A00" w:rsidRDefault="003117B2" w:rsidP="00CC005D">
            <w:pPr>
              <w:pStyle w:val="En-tte"/>
              <w:rPr>
                <w:b/>
                <w:bCs/>
                <w:sz w:val="20"/>
                <w:lang w:eastAsia="it-IT"/>
              </w:rPr>
            </w:pPr>
          </w:p>
        </w:tc>
        <w:tc>
          <w:tcPr>
            <w:tcW w:w="2249" w:type="dxa"/>
            <w:tcBorders>
              <w:top w:val="single" w:sz="12" w:space="0" w:color="auto"/>
              <w:right w:val="nil"/>
            </w:tcBorders>
            <w:tcMar>
              <w:top w:w="57" w:type="dxa"/>
              <w:left w:w="57" w:type="dxa"/>
              <w:bottom w:w="57" w:type="dxa"/>
              <w:right w:w="57" w:type="dxa"/>
            </w:tcMar>
            <w:vAlign w:val="bottom"/>
          </w:tcPr>
          <w:p w14:paraId="6B120153" w14:textId="77777777" w:rsidR="003117B2" w:rsidRPr="00347A00" w:rsidRDefault="003117B2" w:rsidP="00CC005D">
            <w:pPr>
              <w:pStyle w:val="En-tte"/>
              <w:rPr>
                <w:b/>
                <w:bCs/>
                <w:sz w:val="20"/>
                <w:lang w:eastAsia="it-IT"/>
              </w:rPr>
            </w:pPr>
            <w:r w:rsidRPr="00347A00">
              <w:rPr>
                <w:b/>
                <w:bCs/>
                <w:sz w:val="20"/>
                <w:lang w:eastAsia="it-IT"/>
              </w:rPr>
              <w:t>Personnel clé</w:t>
            </w:r>
          </w:p>
        </w:tc>
        <w:tc>
          <w:tcPr>
            <w:tcW w:w="1417" w:type="dxa"/>
            <w:tcBorders>
              <w:top w:val="single" w:sz="12" w:space="0" w:color="auto"/>
              <w:left w:val="nil"/>
              <w:right w:val="nil"/>
            </w:tcBorders>
            <w:tcMar>
              <w:top w:w="57" w:type="dxa"/>
              <w:left w:w="57" w:type="dxa"/>
              <w:bottom w:w="57" w:type="dxa"/>
              <w:right w:w="57" w:type="dxa"/>
            </w:tcMar>
            <w:vAlign w:val="center"/>
          </w:tcPr>
          <w:p w14:paraId="2CC9C929" w14:textId="77777777" w:rsidR="003117B2" w:rsidRPr="00347A00" w:rsidRDefault="003117B2" w:rsidP="00CC005D">
            <w:pPr>
              <w:pStyle w:val="En-tte"/>
              <w:rPr>
                <w:b/>
                <w:bCs/>
                <w:sz w:val="20"/>
                <w:lang w:eastAsia="it-IT"/>
              </w:rPr>
            </w:pPr>
          </w:p>
        </w:tc>
        <w:tc>
          <w:tcPr>
            <w:tcW w:w="1418" w:type="dxa"/>
            <w:tcBorders>
              <w:top w:val="single" w:sz="12" w:space="0" w:color="auto"/>
              <w:left w:val="nil"/>
              <w:right w:val="nil"/>
            </w:tcBorders>
            <w:tcMar>
              <w:top w:w="57" w:type="dxa"/>
              <w:left w:w="57" w:type="dxa"/>
              <w:bottom w:w="57" w:type="dxa"/>
              <w:right w:w="57" w:type="dxa"/>
            </w:tcMar>
            <w:vAlign w:val="center"/>
          </w:tcPr>
          <w:p w14:paraId="5436F50C" w14:textId="77777777" w:rsidR="003117B2" w:rsidRPr="00347A00" w:rsidRDefault="003117B2" w:rsidP="00CC005D">
            <w:pPr>
              <w:pStyle w:val="En-tte"/>
              <w:rPr>
                <w:sz w:val="20"/>
                <w:lang w:eastAsia="it-IT"/>
              </w:rPr>
            </w:pPr>
          </w:p>
        </w:tc>
        <w:tc>
          <w:tcPr>
            <w:tcW w:w="1701" w:type="dxa"/>
            <w:tcBorders>
              <w:top w:val="single" w:sz="12" w:space="0" w:color="auto"/>
              <w:left w:val="nil"/>
              <w:right w:val="nil"/>
            </w:tcBorders>
            <w:tcMar>
              <w:top w:w="57" w:type="dxa"/>
              <w:left w:w="57" w:type="dxa"/>
              <w:bottom w:w="57" w:type="dxa"/>
              <w:right w:w="57" w:type="dxa"/>
            </w:tcMar>
            <w:vAlign w:val="center"/>
          </w:tcPr>
          <w:p w14:paraId="5B63AE51" w14:textId="77777777" w:rsidR="003117B2" w:rsidRPr="00347A00" w:rsidRDefault="003117B2" w:rsidP="00CC005D">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1A2334EA" w14:textId="77777777" w:rsidR="003117B2" w:rsidRPr="00347A00" w:rsidRDefault="003117B2" w:rsidP="00CC005D">
            <w:pPr>
              <w:pStyle w:val="En-tte"/>
              <w:rPr>
                <w:sz w:val="20"/>
                <w:lang w:eastAsia="it-IT"/>
              </w:rPr>
            </w:pPr>
          </w:p>
        </w:tc>
        <w:tc>
          <w:tcPr>
            <w:tcW w:w="1275" w:type="dxa"/>
            <w:tcBorders>
              <w:top w:val="single" w:sz="12" w:space="0" w:color="auto"/>
              <w:left w:val="nil"/>
              <w:right w:val="nil"/>
            </w:tcBorders>
            <w:tcMar>
              <w:top w:w="57" w:type="dxa"/>
              <w:left w:w="57" w:type="dxa"/>
              <w:bottom w:w="57" w:type="dxa"/>
              <w:right w:w="57" w:type="dxa"/>
            </w:tcMar>
            <w:vAlign w:val="center"/>
          </w:tcPr>
          <w:p w14:paraId="53B1C687" w14:textId="77777777" w:rsidR="003117B2" w:rsidRPr="00347A00" w:rsidRDefault="003117B2" w:rsidP="00CC005D">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661A1ADB" w14:textId="77777777" w:rsidR="003117B2" w:rsidRPr="00347A00" w:rsidRDefault="003117B2" w:rsidP="00CC005D">
            <w:pPr>
              <w:pStyle w:val="En-tte"/>
              <w:rPr>
                <w:sz w:val="20"/>
                <w:lang w:eastAsia="it-IT"/>
              </w:rPr>
            </w:pPr>
          </w:p>
        </w:tc>
        <w:tc>
          <w:tcPr>
            <w:tcW w:w="1418" w:type="dxa"/>
            <w:tcBorders>
              <w:top w:val="single" w:sz="12" w:space="0" w:color="auto"/>
              <w:left w:val="nil"/>
            </w:tcBorders>
            <w:tcMar>
              <w:top w:w="57" w:type="dxa"/>
              <w:left w:w="57" w:type="dxa"/>
              <w:bottom w:w="57" w:type="dxa"/>
              <w:right w:w="57" w:type="dxa"/>
            </w:tcMar>
            <w:vAlign w:val="center"/>
          </w:tcPr>
          <w:p w14:paraId="12854064" w14:textId="77777777" w:rsidR="003117B2" w:rsidRPr="00347A00" w:rsidRDefault="003117B2" w:rsidP="00CC005D">
            <w:pPr>
              <w:pStyle w:val="En-tte"/>
              <w:rPr>
                <w:sz w:val="20"/>
                <w:lang w:eastAsia="it-IT"/>
              </w:rPr>
            </w:pPr>
          </w:p>
        </w:tc>
      </w:tr>
      <w:tr w:rsidR="003117B2" w:rsidRPr="00347A00" w14:paraId="392C5C42" w14:textId="77777777" w:rsidTr="00CC005D">
        <w:tc>
          <w:tcPr>
            <w:tcW w:w="927" w:type="dxa"/>
            <w:tcMar>
              <w:top w:w="57" w:type="dxa"/>
              <w:left w:w="57" w:type="dxa"/>
              <w:bottom w:w="57" w:type="dxa"/>
              <w:right w:w="57" w:type="dxa"/>
            </w:tcMar>
          </w:tcPr>
          <w:p w14:paraId="3E9A1AE6" w14:textId="77777777" w:rsidR="003117B2" w:rsidRPr="00347A00" w:rsidRDefault="003117B2" w:rsidP="00CC005D">
            <w:pPr>
              <w:pStyle w:val="En-tte"/>
              <w:rPr>
                <w:sz w:val="20"/>
                <w:lang w:eastAsia="it-IT"/>
              </w:rPr>
            </w:pPr>
            <w:r w:rsidRPr="00347A00">
              <w:rPr>
                <w:sz w:val="20"/>
                <w:lang w:eastAsia="it-IT"/>
              </w:rPr>
              <w:t>PC-1</w:t>
            </w:r>
          </w:p>
        </w:tc>
        <w:tc>
          <w:tcPr>
            <w:tcW w:w="2249" w:type="dxa"/>
            <w:vMerge w:val="restart"/>
            <w:tcMar>
              <w:top w:w="57" w:type="dxa"/>
              <w:left w:w="57" w:type="dxa"/>
              <w:bottom w:w="57" w:type="dxa"/>
              <w:right w:w="57" w:type="dxa"/>
            </w:tcMar>
            <w:vAlign w:val="center"/>
          </w:tcPr>
          <w:p w14:paraId="3906CD49" w14:textId="77777777" w:rsidR="003117B2" w:rsidRPr="00347A00" w:rsidRDefault="003117B2" w:rsidP="00CC005D">
            <w:pPr>
              <w:pStyle w:val="En-tte"/>
              <w:rPr>
                <w:sz w:val="20"/>
                <w:lang w:eastAsia="it-IT"/>
              </w:rPr>
            </w:pPr>
          </w:p>
        </w:tc>
        <w:tc>
          <w:tcPr>
            <w:tcW w:w="1417" w:type="dxa"/>
            <w:vMerge w:val="restart"/>
            <w:tcMar>
              <w:top w:w="57" w:type="dxa"/>
              <w:left w:w="57" w:type="dxa"/>
              <w:bottom w:w="57" w:type="dxa"/>
              <w:right w:w="57" w:type="dxa"/>
            </w:tcMar>
            <w:vAlign w:val="center"/>
          </w:tcPr>
          <w:p w14:paraId="54FE3A4B" w14:textId="77777777" w:rsidR="003117B2" w:rsidRPr="00347A00" w:rsidRDefault="003117B2" w:rsidP="00CC005D">
            <w:pPr>
              <w:rPr>
                <w:sz w:val="20"/>
              </w:rPr>
            </w:pPr>
          </w:p>
        </w:tc>
        <w:tc>
          <w:tcPr>
            <w:tcW w:w="1418" w:type="dxa"/>
            <w:tcBorders>
              <w:bottom w:val="dashSmallGap" w:sz="4" w:space="0" w:color="auto"/>
            </w:tcBorders>
            <w:tcMar>
              <w:top w:w="57" w:type="dxa"/>
              <w:left w:w="57" w:type="dxa"/>
              <w:bottom w:w="57" w:type="dxa"/>
              <w:right w:w="57" w:type="dxa"/>
            </w:tcMar>
            <w:vAlign w:val="center"/>
          </w:tcPr>
          <w:p w14:paraId="380F21BE" w14:textId="77777777" w:rsidR="003117B2" w:rsidRPr="00347A00" w:rsidRDefault="003117B2" w:rsidP="00CC005D">
            <w:pPr>
              <w:rPr>
                <w:i/>
                <w:iCs/>
                <w:sz w:val="20"/>
              </w:rPr>
            </w:pPr>
            <w:r w:rsidRPr="00347A00">
              <w:rPr>
                <w:i/>
                <w:iCs/>
                <w:sz w:val="20"/>
              </w:rPr>
              <w:t>[Siège]</w:t>
            </w:r>
          </w:p>
        </w:tc>
        <w:tc>
          <w:tcPr>
            <w:tcW w:w="1701" w:type="dxa"/>
            <w:tcBorders>
              <w:bottom w:val="dashSmallGap" w:sz="4" w:space="0" w:color="auto"/>
            </w:tcBorders>
            <w:tcMar>
              <w:top w:w="57" w:type="dxa"/>
              <w:left w:w="57" w:type="dxa"/>
              <w:bottom w:w="57" w:type="dxa"/>
              <w:right w:w="57" w:type="dxa"/>
            </w:tcMar>
            <w:vAlign w:val="center"/>
          </w:tcPr>
          <w:p w14:paraId="378E4F57" w14:textId="77777777" w:rsidR="003117B2" w:rsidRPr="00347A00" w:rsidRDefault="003117B2" w:rsidP="00CC005D">
            <w:pPr>
              <w:pStyle w:val="En-tte"/>
              <w:rPr>
                <w:sz w:val="20"/>
                <w:lang w:eastAsia="it-IT"/>
              </w:rPr>
            </w:pPr>
          </w:p>
        </w:tc>
        <w:tc>
          <w:tcPr>
            <w:tcW w:w="1276" w:type="dxa"/>
            <w:tcMar>
              <w:top w:w="57" w:type="dxa"/>
              <w:left w:w="57" w:type="dxa"/>
              <w:bottom w:w="57" w:type="dxa"/>
              <w:right w:w="57" w:type="dxa"/>
            </w:tcMar>
            <w:vAlign w:val="center"/>
          </w:tcPr>
          <w:p w14:paraId="698683DC" w14:textId="77777777" w:rsidR="003117B2" w:rsidRPr="00347A00" w:rsidRDefault="003117B2" w:rsidP="00CC005D">
            <w:pPr>
              <w:rPr>
                <w:sz w:val="20"/>
              </w:rPr>
            </w:pPr>
          </w:p>
        </w:tc>
        <w:tc>
          <w:tcPr>
            <w:tcW w:w="1275" w:type="dxa"/>
            <w:tcMar>
              <w:top w:w="57" w:type="dxa"/>
              <w:left w:w="57" w:type="dxa"/>
              <w:bottom w:w="57" w:type="dxa"/>
              <w:right w:w="57" w:type="dxa"/>
            </w:tcMar>
            <w:vAlign w:val="center"/>
          </w:tcPr>
          <w:p w14:paraId="687D8528" w14:textId="77777777" w:rsidR="003117B2" w:rsidRPr="00347A00" w:rsidRDefault="003117B2" w:rsidP="00CC005D">
            <w:pPr>
              <w:rPr>
                <w:sz w:val="20"/>
              </w:rPr>
            </w:pPr>
          </w:p>
        </w:tc>
        <w:tc>
          <w:tcPr>
            <w:tcW w:w="1276" w:type="dxa"/>
            <w:tcMar>
              <w:top w:w="57" w:type="dxa"/>
              <w:left w:w="57" w:type="dxa"/>
              <w:bottom w:w="57" w:type="dxa"/>
              <w:right w:w="57" w:type="dxa"/>
            </w:tcMar>
            <w:vAlign w:val="center"/>
          </w:tcPr>
          <w:p w14:paraId="326A4180" w14:textId="77777777" w:rsidR="003117B2" w:rsidRPr="00347A00" w:rsidRDefault="003117B2" w:rsidP="00CC005D">
            <w:pPr>
              <w:rPr>
                <w:sz w:val="20"/>
              </w:rPr>
            </w:pPr>
          </w:p>
        </w:tc>
        <w:tc>
          <w:tcPr>
            <w:tcW w:w="1418" w:type="dxa"/>
            <w:shd w:val="thinDiagCross" w:color="auto" w:fill="auto"/>
            <w:tcMar>
              <w:top w:w="57" w:type="dxa"/>
              <w:left w:w="57" w:type="dxa"/>
              <w:bottom w:w="57" w:type="dxa"/>
              <w:right w:w="57" w:type="dxa"/>
            </w:tcMar>
            <w:vAlign w:val="center"/>
          </w:tcPr>
          <w:p w14:paraId="315F898B" w14:textId="77777777" w:rsidR="003117B2" w:rsidRPr="00347A00" w:rsidRDefault="003117B2" w:rsidP="00CC005D">
            <w:pPr>
              <w:rPr>
                <w:sz w:val="20"/>
              </w:rPr>
            </w:pPr>
          </w:p>
        </w:tc>
      </w:tr>
      <w:tr w:rsidR="003117B2" w:rsidRPr="00347A00" w14:paraId="1E50324A" w14:textId="77777777" w:rsidTr="00CC005D">
        <w:tc>
          <w:tcPr>
            <w:tcW w:w="927" w:type="dxa"/>
            <w:tcMar>
              <w:top w:w="57" w:type="dxa"/>
              <w:left w:w="57" w:type="dxa"/>
              <w:bottom w:w="57" w:type="dxa"/>
              <w:right w:w="57" w:type="dxa"/>
            </w:tcMar>
          </w:tcPr>
          <w:p w14:paraId="75DC23BE" w14:textId="77777777" w:rsidR="003117B2" w:rsidRPr="00347A00" w:rsidRDefault="003117B2" w:rsidP="00CC005D">
            <w:pPr>
              <w:pStyle w:val="En-tte"/>
              <w:rPr>
                <w:sz w:val="20"/>
                <w:lang w:eastAsia="it-IT"/>
              </w:rPr>
            </w:pPr>
          </w:p>
        </w:tc>
        <w:tc>
          <w:tcPr>
            <w:tcW w:w="2249" w:type="dxa"/>
            <w:vMerge/>
            <w:tcMar>
              <w:top w:w="57" w:type="dxa"/>
              <w:left w:w="57" w:type="dxa"/>
              <w:bottom w:w="57" w:type="dxa"/>
              <w:right w:w="57" w:type="dxa"/>
            </w:tcMar>
            <w:vAlign w:val="center"/>
          </w:tcPr>
          <w:p w14:paraId="19543313" w14:textId="77777777" w:rsidR="003117B2" w:rsidRPr="00347A00" w:rsidRDefault="003117B2" w:rsidP="00CC005D">
            <w:pPr>
              <w:pStyle w:val="En-tte"/>
              <w:rPr>
                <w:sz w:val="20"/>
                <w:lang w:eastAsia="it-IT"/>
              </w:rPr>
            </w:pPr>
          </w:p>
        </w:tc>
        <w:tc>
          <w:tcPr>
            <w:tcW w:w="1417" w:type="dxa"/>
            <w:vMerge/>
            <w:tcMar>
              <w:top w:w="57" w:type="dxa"/>
              <w:left w:w="57" w:type="dxa"/>
              <w:bottom w:w="57" w:type="dxa"/>
              <w:right w:w="57" w:type="dxa"/>
            </w:tcMar>
            <w:vAlign w:val="center"/>
          </w:tcPr>
          <w:p w14:paraId="4E382DE7" w14:textId="77777777" w:rsidR="003117B2" w:rsidRPr="00347A00" w:rsidRDefault="003117B2" w:rsidP="00CC005D">
            <w:pPr>
              <w:rPr>
                <w:sz w:val="20"/>
              </w:rPr>
            </w:pPr>
          </w:p>
        </w:tc>
        <w:tc>
          <w:tcPr>
            <w:tcW w:w="1418" w:type="dxa"/>
            <w:tcBorders>
              <w:top w:val="dashSmallGap" w:sz="4" w:space="0" w:color="auto"/>
            </w:tcBorders>
            <w:tcMar>
              <w:top w:w="57" w:type="dxa"/>
              <w:left w:w="57" w:type="dxa"/>
              <w:bottom w:w="57" w:type="dxa"/>
              <w:right w:w="57" w:type="dxa"/>
            </w:tcMar>
            <w:vAlign w:val="center"/>
          </w:tcPr>
          <w:p w14:paraId="5C45D421" w14:textId="77777777" w:rsidR="003117B2" w:rsidRPr="00347A00" w:rsidRDefault="003117B2" w:rsidP="00CC005D">
            <w:pPr>
              <w:rPr>
                <w:i/>
                <w:iCs/>
                <w:sz w:val="20"/>
              </w:rPr>
            </w:pPr>
            <w:r w:rsidRPr="00347A00">
              <w:rPr>
                <w:i/>
                <w:iCs/>
                <w:sz w:val="20"/>
              </w:rPr>
              <w:t>[Terrain]</w:t>
            </w:r>
          </w:p>
        </w:tc>
        <w:tc>
          <w:tcPr>
            <w:tcW w:w="1701" w:type="dxa"/>
            <w:tcBorders>
              <w:top w:val="dashSmallGap" w:sz="4" w:space="0" w:color="auto"/>
            </w:tcBorders>
            <w:tcMar>
              <w:top w:w="57" w:type="dxa"/>
              <w:left w:w="57" w:type="dxa"/>
              <w:bottom w:w="57" w:type="dxa"/>
              <w:right w:w="57" w:type="dxa"/>
            </w:tcMar>
            <w:vAlign w:val="center"/>
          </w:tcPr>
          <w:p w14:paraId="7DE7CE53" w14:textId="77777777" w:rsidR="003117B2" w:rsidRPr="00347A00" w:rsidRDefault="003117B2" w:rsidP="00CC005D">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40E34C46" w14:textId="77777777" w:rsidR="003117B2" w:rsidRPr="00347A00" w:rsidRDefault="003117B2" w:rsidP="00CC005D">
            <w:pPr>
              <w:rPr>
                <w:sz w:val="20"/>
              </w:rPr>
            </w:pPr>
          </w:p>
        </w:tc>
        <w:tc>
          <w:tcPr>
            <w:tcW w:w="1275" w:type="dxa"/>
            <w:shd w:val="thinDiagCross" w:color="auto" w:fill="auto"/>
            <w:tcMar>
              <w:top w:w="57" w:type="dxa"/>
              <w:left w:w="57" w:type="dxa"/>
              <w:bottom w:w="57" w:type="dxa"/>
              <w:right w:w="57" w:type="dxa"/>
            </w:tcMar>
            <w:vAlign w:val="center"/>
          </w:tcPr>
          <w:p w14:paraId="6AF1F8A9" w14:textId="77777777" w:rsidR="003117B2" w:rsidRPr="00347A00" w:rsidRDefault="003117B2" w:rsidP="00CC005D">
            <w:pPr>
              <w:rPr>
                <w:sz w:val="20"/>
              </w:rPr>
            </w:pPr>
          </w:p>
        </w:tc>
        <w:tc>
          <w:tcPr>
            <w:tcW w:w="1276" w:type="dxa"/>
            <w:shd w:val="thinDiagCross" w:color="auto" w:fill="auto"/>
            <w:tcMar>
              <w:top w:w="57" w:type="dxa"/>
              <w:left w:w="57" w:type="dxa"/>
              <w:bottom w:w="57" w:type="dxa"/>
              <w:right w:w="57" w:type="dxa"/>
            </w:tcMar>
            <w:vAlign w:val="center"/>
          </w:tcPr>
          <w:p w14:paraId="5FDD666D"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4BAF4754" w14:textId="77777777" w:rsidR="003117B2" w:rsidRPr="00347A00" w:rsidRDefault="003117B2" w:rsidP="00CC005D">
            <w:pPr>
              <w:rPr>
                <w:sz w:val="20"/>
              </w:rPr>
            </w:pPr>
          </w:p>
        </w:tc>
      </w:tr>
      <w:tr w:rsidR="003117B2" w:rsidRPr="00347A00" w14:paraId="25EC5C4F" w14:textId="77777777" w:rsidTr="00CC005D">
        <w:tc>
          <w:tcPr>
            <w:tcW w:w="927" w:type="dxa"/>
            <w:tcMar>
              <w:top w:w="57" w:type="dxa"/>
              <w:left w:w="57" w:type="dxa"/>
              <w:bottom w:w="57" w:type="dxa"/>
              <w:right w:w="57" w:type="dxa"/>
            </w:tcMar>
          </w:tcPr>
          <w:p w14:paraId="05A61362" w14:textId="77777777" w:rsidR="003117B2" w:rsidRPr="00347A00" w:rsidRDefault="003117B2" w:rsidP="00CC005D">
            <w:pPr>
              <w:pStyle w:val="En-tte"/>
              <w:rPr>
                <w:sz w:val="20"/>
                <w:lang w:eastAsia="it-IT"/>
              </w:rPr>
            </w:pPr>
            <w:r w:rsidRPr="00347A00">
              <w:rPr>
                <w:sz w:val="20"/>
                <w:lang w:eastAsia="it-IT"/>
              </w:rPr>
              <w:t>PC-2</w:t>
            </w:r>
          </w:p>
        </w:tc>
        <w:tc>
          <w:tcPr>
            <w:tcW w:w="2249" w:type="dxa"/>
            <w:vMerge w:val="restart"/>
            <w:tcMar>
              <w:top w:w="57" w:type="dxa"/>
              <w:left w:w="57" w:type="dxa"/>
              <w:bottom w:w="57" w:type="dxa"/>
              <w:right w:w="57" w:type="dxa"/>
            </w:tcMar>
            <w:vAlign w:val="center"/>
          </w:tcPr>
          <w:p w14:paraId="4F42498D" w14:textId="77777777" w:rsidR="003117B2" w:rsidRPr="00347A00" w:rsidRDefault="003117B2" w:rsidP="00CC005D">
            <w:pPr>
              <w:pStyle w:val="En-tte"/>
              <w:rPr>
                <w:sz w:val="20"/>
                <w:lang w:eastAsia="it-IT"/>
              </w:rPr>
            </w:pPr>
          </w:p>
        </w:tc>
        <w:tc>
          <w:tcPr>
            <w:tcW w:w="1417" w:type="dxa"/>
            <w:vMerge w:val="restart"/>
            <w:tcMar>
              <w:top w:w="57" w:type="dxa"/>
              <w:left w:w="57" w:type="dxa"/>
              <w:bottom w:w="57" w:type="dxa"/>
              <w:right w:w="57" w:type="dxa"/>
            </w:tcMar>
            <w:vAlign w:val="center"/>
          </w:tcPr>
          <w:p w14:paraId="3D0C93D8" w14:textId="77777777" w:rsidR="003117B2" w:rsidRPr="00347A00" w:rsidRDefault="003117B2" w:rsidP="00CC005D">
            <w:pPr>
              <w:rPr>
                <w:sz w:val="20"/>
              </w:rPr>
            </w:pPr>
          </w:p>
        </w:tc>
        <w:tc>
          <w:tcPr>
            <w:tcW w:w="1418" w:type="dxa"/>
            <w:tcBorders>
              <w:bottom w:val="dashSmallGap" w:sz="4" w:space="0" w:color="auto"/>
            </w:tcBorders>
            <w:tcMar>
              <w:top w:w="57" w:type="dxa"/>
              <w:left w:w="57" w:type="dxa"/>
              <w:bottom w:w="57" w:type="dxa"/>
              <w:right w:w="57" w:type="dxa"/>
            </w:tcMar>
            <w:vAlign w:val="center"/>
          </w:tcPr>
          <w:p w14:paraId="26909558" w14:textId="77777777" w:rsidR="003117B2" w:rsidRPr="00347A00" w:rsidRDefault="003117B2" w:rsidP="00CC005D">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13BE1C93" w14:textId="77777777" w:rsidR="003117B2" w:rsidRPr="00347A00" w:rsidRDefault="003117B2" w:rsidP="00CC005D">
            <w:pPr>
              <w:pStyle w:val="En-tte"/>
              <w:rPr>
                <w:sz w:val="20"/>
                <w:lang w:eastAsia="it-IT"/>
              </w:rPr>
            </w:pPr>
          </w:p>
        </w:tc>
        <w:tc>
          <w:tcPr>
            <w:tcW w:w="1276" w:type="dxa"/>
            <w:tcMar>
              <w:top w:w="57" w:type="dxa"/>
              <w:left w:w="57" w:type="dxa"/>
              <w:bottom w:w="57" w:type="dxa"/>
              <w:right w:w="57" w:type="dxa"/>
            </w:tcMar>
            <w:vAlign w:val="center"/>
          </w:tcPr>
          <w:p w14:paraId="7F5AF170" w14:textId="77777777" w:rsidR="003117B2" w:rsidRPr="00347A00" w:rsidRDefault="003117B2" w:rsidP="00CC005D">
            <w:pPr>
              <w:rPr>
                <w:sz w:val="20"/>
              </w:rPr>
            </w:pPr>
          </w:p>
        </w:tc>
        <w:tc>
          <w:tcPr>
            <w:tcW w:w="1275" w:type="dxa"/>
            <w:tcMar>
              <w:top w:w="57" w:type="dxa"/>
              <w:left w:w="57" w:type="dxa"/>
              <w:bottom w:w="57" w:type="dxa"/>
              <w:right w:w="57" w:type="dxa"/>
            </w:tcMar>
            <w:vAlign w:val="center"/>
          </w:tcPr>
          <w:p w14:paraId="5EED652C" w14:textId="77777777" w:rsidR="003117B2" w:rsidRPr="00347A00" w:rsidRDefault="003117B2" w:rsidP="00CC005D">
            <w:pPr>
              <w:rPr>
                <w:sz w:val="20"/>
              </w:rPr>
            </w:pPr>
          </w:p>
        </w:tc>
        <w:tc>
          <w:tcPr>
            <w:tcW w:w="1276" w:type="dxa"/>
            <w:tcMar>
              <w:top w:w="57" w:type="dxa"/>
              <w:left w:w="57" w:type="dxa"/>
              <w:bottom w:w="57" w:type="dxa"/>
              <w:right w:w="57" w:type="dxa"/>
            </w:tcMar>
            <w:vAlign w:val="center"/>
          </w:tcPr>
          <w:p w14:paraId="544F4331" w14:textId="77777777" w:rsidR="003117B2" w:rsidRPr="00347A00" w:rsidRDefault="003117B2" w:rsidP="00CC005D">
            <w:pPr>
              <w:rPr>
                <w:sz w:val="20"/>
              </w:rPr>
            </w:pPr>
          </w:p>
        </w:tc>
        <w:tc>
          <w:tcPr>
            <w:tcW w:w="1418" w:type="dxa"/>
            <w:shd w:val="thinDiagCross" w:color="auto" w:fill="auto"/>
            <w:tcMar>
              <w:top w:w="57" w:type="dxa"/>
              <w:left w:w="57" w:type="dxa"/>
              <w:bottom w:w="57" w:type="dxa"/>
              <w:right w:w="57" w:type="dxa"/>
            </w:tcMar>
            <w:vAlign w:val="center"/>
          </w:tcPr>
          <w:p w14:paraId="7FD19274" w14:textId="77777777" w:rsidR="003117B2" w:rsidRPr="00347A00" w:rsidRDefault="003117B2" w:rsidP="00CC005D">
            <w:pPr>
              <w:rPr>
                <w:sz w:val="20"/>
              </w:rPr>
            </w:pPr>
          </w:p>
        </w:tc>
      </w:tr>
      <w:tr w:rsidR="003117B2" w:rsidRPr="00347A00" w14:paraId="70A867D5" w14:textId="77777777" w:rsidTr="00CC005D">
        <w:tc>
          <w:tcPr>
            <w:tcW w:w="927" w:type="dxa"/>
            <w:tcMar>
              <w:top w:w="57" w:type="dxa"/>
              <w:left w:w="57" w:type="dxa"/>
              <w:bottom w:w="57" w:type="dxa"/>
              <w:right w:w="57" w:type="dxa"/>
            </w:tcMar>
          </w:tcPr>
          <w:p w14:paraId="779E1963" w14:textId="77777777" w:rsidR="003117B2" w:rsidRPr="00347A00" w:rsidRDefault="003117B2" w:rsidP="00CC005D">
            <w:pPr>
              <w:pStyle w:val="En-tte"/>
              <w:rPr>
                <w:sz w:val="20"/>
                <w:lang w:eastAsia="it-IT"/>
              </w:rPr>
            </w:pPr>
          </w:p>
        </w:tc>
        <w:tc>
          <w:tcPr>
            <w:tcW w:w="2249" w:type="dxa"/>
            <w:vMerge/>
            <w:tcMar>
              <w:top w:w="57" w:type="dxa"/>
              <w:left w:w="57" w:type="dxa"/>
              <w:bottom w:w="57" w:type="dxa"/>
              <w:right w:w="57" w:type="dxa"/>
            </w:tcMar>
            <w:vAlign w:val="center"/>
          </w:tcPr>
          <w:p w14:paraId="0740F13D" w14:textId="77777777" w:rsidR="003117B2" w:rsidRPr="00347A00" w:rsidRDefault="003117B2" w:rsidP="00CC005D">
            <w:pPr>
              <w:pStyle w:val="En-tte"/>
              <w:rPr>
                <w:sz w:val="20"/>
                <w:lang w:eastAsia="it-IT"/>
              </w:rPr>
            </w:pPr>
          </w:p>
        </w:tc>
        <w:tc>
          <w:tcPr>
            <w:tcW w:w="1417" w:type="dxa"/>
            <w:vMerge/>
            <w:tcMar>
              <w:top w:w="57" w:type="dxa"/>
              <w:left w:w="57" w:type="dxa"/>
              <w:bottom w:w="57" w:type="dxa"/>
              <w:right w:w="57" w:type="dxa"/>
            </w:tcMar>
            <w:vAlign w:val="center"/>
          </w:tcPr>
          <w:p w14:paraId="617377D1" w14:textId="77777777" w:rsidR="003117B2" w:rsidRPr="00347A00" w:rsidRDefault="003117B2" w:rsidP="00CC005D">
            <w:pPr>
              <w:rPr>
                <w:sz w:val="20"/>
              </w:rPr>
            </w:pPr>
          </w:p>
        </w:tc>
        <w:tc>
          <w:tcPr>
            <w:tcW w:w="1418" w:type="dxa"/>
            <w:tcBorders>
              <w:top w:val="dashSmallGap" w:sz="4" w:space="0" w:color="auto"/>
            </w:tcBorders>
            <w:tcMar>
              <w:top w:w="57" w:type="dxa"/>
              <w:left w:w="57" w:type="dxa"/>
              <w:bottom w:w="57" w:type="dxa"/>
              <w:right w:w="57" w:type="dxa"/>
            </w:tcMar>
            <w:vAlign w:val="center"/>
          </w:tcPr>
          <w:p w14:paraId="25C871C8" w14:textId="77777777" w:rsidR="003117B2" w:rsidRPr="00347A00" w:rsidRDefault="003117B2" w:rsidP="00CC005D">
            <w:pPr>
              <w:rPr>
                <w:i/>
                <w:iCs/>
                <w:sz w:val="20"/>
              </w:rPr>
            </w:pPr>
          </w:p>
        </w:tc>
        <w:tc>
          <w:tcPr>
            <w:tcW w:w="1701" w:type="dxa"/>
            <w:tcBorders>
              <w:top w:val="dashSmallGap" w:sz="4" w:space="0" w:color="auto"/>
            </w:tcBorders>
            <w:tcMar>
              <w:top w:w="57" w:type="dxa"/>
              <w:left w:w="57" w:type="dxa"/>
              <w:bottom w:w="57" w:type="dxa"/>
              <w:right w:w="57" w:type="dxa"/>
            </w:tcMar>
            <w:vAlign w:val="center"/>
          </w:tcPr>
          <w:p w14:paraId="15C1CBDE" w14:textId="77777777" w:rsidR="003117B2" w:rsidRPr="00347A00" w:rsidRDefault="003117B2" w:rsidP="00CC005D">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46B6BEB1" w14:textId="77777777" w:rsidR="003117B2" w:rsidRPr="00347A00" w:rsidRDefault="003117B2" w:rsidP="00CC005D">
            <w:pPr>
              <w:rPr>
                <w:sz w:val="20"/>
              </w:rPr>
            </w:pPr>
          </w:p>
        </w:tc>
        <w:tc>
          <w:tcPr>
            <w:tcW w:w="1275" w:type="dxa"/>
            <w:shd w:val="thinDiagCross" w:color="auto" w:fill="auto"/>
            <w:tcMar>
              <w:top w:w="57" w:type="dxa"/>
              <w:left w:w="57" w:type="dxa"/>
              <w:bottom w:w="57" w:type="dxa"/>
              <w:right w:w="57" w:type="dxa"/>
            </w:tcMar>
            <w:vAlign w:val="center"/>
          </w:tcPr>
          <w:p w14:paraId="6BBE6B3C" w14:textId="77777777" w:rsidR="003117B2" w:rsidRPr="00347A00" w:rsidRDefault="003117B2" w:rsidP="00CC005D">
            <w:pPr>
              <w:rPr>
                <w:sz w:val="20"/>
              </w:rPr>
            </w:pPr>
          </w:p>
        </w:tc>
        <w:tc>
          <w:tcPr>
            <w:tcW w:w="1276" w:type="dxa"/>
            <w:shd w:val="thinDiagCross" w:color="auto" w:fill="auto"/>
            <w:tcMar>
              <w:top w:w="57" w:type="dxa"/>
              <w:left w:w="57" w:type="dxa"/>
              <w:bottom w:w="57" w:type="dxa"/>
              <w:right w:w="57" w:type="dxa"/>
            </w:tcMar>
            <w:vAlign w:val="center"/>
          </w:tcPr>
          <w:p w14:paraId="0324BBF6"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334B73DB" w14:textId="77777777" w:rsidR="003117B2" w:rsidRPr="00347A00" w:rsidRDefault="003117B2" w:rsidP="00CC005D">
            <w:pPr>
              <w:rPr>
                <w:sz w:val="20"/>
              </w:rPr>
            </w:pPr>
          </w:p>
        </w:tc>
      </w:tr>
      <w:tr w:rsidR="003117B2" w:rsidRPr="00347A00" w14:paraId="362F38C2" w14:textId="77777777" w:rsidTr="00CC005D">
        <w:tc>
          <w:tcPr>
            <w:tcW w:w="927" w:type="dxa"/>
            <w:tcMar>
              <w:top w:w="57" w:type="dxa"/>
              <w:left w:w="57" w:type="dxa"/>
              <w:bottom w:w="57" w:type="dxa"/>
              <w:right w:w="57" w:type="dxa"/>
            </w:tcMar>
          </w:tcPr>
          <w:p w14:paraId="07A44DF8" w14:textId="77777777" w:rsidR="003117B2" w:rsidRPr="00347A00" w:rsidRDefault="003117B2" w:rsidP="00CC005D">
            <w:pPr>
              <w:pStyle w:val="En-tte"/>
              <w:rPr>
                <w:sz w:val="20"/>
                <w:lang w:eastAsia="it-IT"/>
              </w:rPr>
            </w:pPr>
          </w:p>
        </w:tc>
        <w:tc>
          <w:tcPr>
            <w:tcW w:w="2249" w:type="dxa"/>
            <w:vMerge/>
            <w:tcMar>
              <w:top w:w="57" w:type="dxa"/>
              <w:left w:w="57" w:type="dxa"/>
              <w:bottom w:w="57" w:type="dxa"/>
              <w:right w:w="57" w:type="dxa"/>
            </w:tcMar>
            <w:vAlign w:val="center"/>
          </w:tcPr>
          <w:p w14:paraId="454FD2AC" w14:textId="77777777" w:rsidR="003117B2" w:rsidRPr="00347A00" w:rsidRDefault="003117B2" w:rsidP="00CC005D">
            <w:pPr>
              <w:pStyle w:val="En-tte"/>
              <w:rPr>
                <w:sz w:val="20"/>
                <w:lang w:eastAsia="it-IT"/>
              </w:rPr>
            </w:pPr>
          </w:p>
        </w:tc>
        <w:tc>
          <w:tcPr>
            <w:tcW w:w="1417" w:type="dxa"/>
            <w:vMerge/>
            <w:tcMar>
              <w:top w:w="57" w:type="dxa"/>
              <w:left w:w="57" w:type="dxa"/>
              <w:bottom w:w="57" w:type="dxa"/>
              <w:right w:w="57" w:type="dxa"/>
            </w:tcMar>
            <w:vAlign w:val="center"/>
          </w:tcPr>
          <w:p w14:paraId="2251F770" w14:textId="77777777" w:rsidR="003117B2" w:rsidRPr="00347A00" w:rsidRDefault="003117B2" w:rsidP="00CC005D">
            <w:pPr>
              <w:rPr>
                <w:sz w:val="20"/>
              </w:rPr>
            </w:pPr>
          </w:p>
        </w:tc>
        <w:tc>
          <w:tcPr>
            <w:tcW w:w="1418" w:type="dxa"/>
            <w:tcBorders>
              <w:top w:val="dashSmallGap" w:sz="4" w:space="0" w:color="auto"/>
            </w:tcBorders>
            <w:tcMar>
              <w:top w:w="57" w:type="dxa"/>
              <w:left w:w="57" w:type="dxa"/>
              <w:bottom w:w="57" w:type="dxa"/>
              <w:right w:w="57" w:type="dxa"/>
            </w:tcMar>
            <w:vAlign w:val="center"/>
          </w:tcPr>
          <w:p w14:paraId="3D8E4D31" w14:textId="77777777" w:rsidR="003117B2" w:rsidRPr="00347A00" w:rsidRDefault="003117B2" w:rsidP="00CC005D">
            <w:pPr>
              <w:rPr>
                <w:i/>
                <w:iCs/>
                <w:sz w:val="20"/>
              </w:rPr>
            </w:pPr>
          </w:p>
        </w:tc>
        <w:tc>
          <w:tcPr>
            <w:tcW w:w="1701" w:type="dxa"/>
            <w:tcBorders>
              <w:top w:val="dashSmallGap" w:sz="4" w:space="0" w:color="auto"/>
            </w:tcBorders>
            <w:tcMar>
              <w:top w:w="57" w:type="dxa"/>
              <w:left w:w="57" w:type="dxa"/>
              <w:bottom w:w="57" w:type="dxa"/>
              <w:right w:w="57" w:type="dxa"/>
            </w:tcMar>
            <w:vAlign w:val="center"/>
          </w:tcPr>
          <w:p w14:paraId="173431E9" w14:textId="77777777" w:rsidR="003117B2" w:rsidRPr="00347A00" w:rsidRDefault="003117B2" w:rsidP="00CC005D">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486B7AB5" w14:textId="77777777" w:rsidR="003117B2" w:rsidRPr="00347A00" w:rsidRDefault="003117B2" w:rsidP="00CC005D">
            <w:pPr>
              <w:rPr>
                <w:sz w:val="20"/>
              </w:rPr>
            </w:pPr>
          </w:p>
        </w:tc>
        <w:tc>
          <w:tcPr>
            <w:tcW w:w="1275" w:type="dxa"/>
            <w:shd w:val="thinDiagCross" w:color="auto" w:fill="auto"/>
            <w:tcMar>
              <w:top w:w="57" w:type="dxa"/>
              <w:left w:w="57" w:type="dxa"/>
              <w:bottom w:w="57" w:type="dxa"/>
              <w:right w:w="57" w:type="dxa"/>
            </w:tcMar>
            <w:vAlign w:val="center"/>
          </w:tcPr>
          <w:p w14:paraId="5E4F3B08" w14:textId="77777777" w:rsidR="003117B2" w:rsidRPr="00347A00" w:rsidRDefault="003117B2" w:rsidP="00CC005D">
            <w:pPr>
              <w:rPr>
                <w:sz w:val="20"/>
              </w:rPr>
            </w:pPr>
          </w:p>
        </w:tc>
        <w:tc>
          <w:tcPr>
            <w:tcW w:w="1276" w:type="dxa"/>
            <w:shd w:val="thinDiagCross" w:color="auto" w:fill="auto"/>
            <w:tcMar>
              <w:top w:w="57" w:type="dxa"/>
              <w:left w:w="57" w:type="dxa"/>
              <w:bottom w:w="57" w:type="dxa"/>
              <w:right w:w="57" w:type="dxa"/>
            </w:tcMar>
            <w:vAlign w:val="center"/>
          </w:tcPr>
          <w:p w14:paraId="20989479"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1884B562" w14:textId="77777777" w:rsidR="003117B2" w:rsidRPr="00347A00" w:rsidRDefault="003117B2" w:rsidP="00CC005D">
            <w:pPr>
              <w:rPr>
                <w:sz w:val="20"/>
              </w:rPr>
            </w:pPr>
          </w:p>
        </w:tc>
      </w:tr>
      <w:tr w:rsidR="003117B2" w:rsidRPr="00347A00" w14:paraId="18DA4BA5" w14:textId="77777777" w:rsidTr="00CC005D">
        <w:tc>
          <w:tcPr>
            <w:tcW w:w="927" w:type="dxa"/>
            <w:tcMar>
              <w:top w:w="57" w:type="dxa"/>
              <w:left w:w="57" w:type="dxa"/>
              <w:bottom w:w="57" w:type="dxa"/>
              <w:right w:w="57" w:type="dxa"/>
            </w:tcMar>
          </w:tcPr>
          <w:p w14:paraId="4CA1413E" w14:textId="77777777" w:rsidR="003117B2" w:rsidRPr="00347A00" w:rsidRDefault="003117B2" w:rsidP="00CC005D">
            <w:pPr>
              <w:pStyle w:val="En-tte"/>
              <w:rPr>
                <w:sz w:val="20"/>
                <w:lang w:eastAsia="it-IT"/>
              </w:rPr>
            </w:pPr>
          </w:p>
        </w:tc>
        <w:tc>
          <w:tcPr>
            <w:tcW w:w="2249" w:type="dxa"/>
            <w:vMerge w:val="restart"/>
            <w:tcMar>
              <w:top w:w="57" w:type="dxa"/>
              <w:left w:w="57" w:type="dxa"/>
              <w:bottom w:w="57" w:type="dxa"/>
              <w:right w:w="57" w:type="dxa"/>
            </w:tcMar>
            <w:vAlign w:val="center"/>
          </w:tcPr>
          <w:p w14:paraId="6150CE66" w14:textId="77777777" w:rsidR="003117B2" w:rsidRPr="00347A00" w:rsidRDefault="003117B2" w:rsidP="00CC005D">
            <w:pPr>
              <w:pStyle w:val="En-tte"/>
              <w:rPr>
                <w:sz w:val="20"/>
                <w:lang w:eastAsia="it-IT"/>
              </w:rPr>
            </w:pPr>
          </w:p>
        </w:tc>
        <w:tc>
          <w:tcPr>
            <w:tcW w:w="1417" w:type="dxa"/>
            <w:vMerge w:val="restart"/>
            <w:tcMar>
              <w:top w:w="57" w:type="dxa"/>
              <w:left w:w="57" w:type="dxa"/>
              <w:bottom w:w="57" w:type="dxa"/>
              <w:right w:w="57" w:type="dxa"/>
            </w:tcMar>
            <w:vAlign w:val="center"/>
          </w:tcPr>
          <w:p w14:paraId="740B07F4" w14:textId="77777777" w:rsidR="003117B2" w:rsidRPr="00347A00" w:rsidRDefault="003117B2" w:rsidP="00CC005D">
            <w:pPr>
              <w:rPr>
                <w:sz w:val="20"/>
              </w:rPr>
            </w:pPr>
          </w:p>
        </w:tc>
        <w:tc>
          <w:tcPr>
            <w:tcW w:w="1418" w:type="dxa"/>
            <w:tcBorders>
              <w:bottom w:val="dashSmallGap" w:sz="4" w:space="0" w:color="auto"/>
            </w:tcBorders>
            <w:tcMar>
              <w:top w:w="57" w:type="dxa"/>
              <w:left w:w="57" w:type="dxa"/>
              <w:bottom w:w="57" w:type="dxa"/>
              <w:right w:w="57" w:type="dxa"/>
            </w:tcMar>
            <w:vAlign w:val="center"/>
          </w:tcPr>
          <w:p w14:paraId="663D00DE" w14:textId="77777777" w:rsidR="003117B2" w:rsidRPr="00347A00" w:rsidRDefault="003117B2" w:rsidP="00CC005D">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4D572DC6" w14:textId="77777777" w:rsidR="003117B2" w:rsidRPr="00347A00" w:rsidRDefault="003117B2" w:rsidP="00CC005D">
            <w:pPr>
              <w:pStyle w:val="En-tte"/>
              <w:rPr>
                <w:sz w:val="20"/>
                <w:lang w:eastAsia="it-IT"/>
              </w:rPr>
            </w:pPr>
          </w:p>
        </w:tc>
        <w:tc>
          <w:tcPr>
            <w:tcW w:w="1276" w:type="dxa"/>
            <w:tcMar>
              <w:top w:w="57" w:type="dxa"/>
              <w:left w:w="57" w:type="dxa"/>
              <w:bottom w:w="57" w:type="dxa"/>
              <w:right w:w="57" w:type="dxa"/>
            </w:tcMar>
            <w:vAlign w:val="center"/>
          </w:tcPr>
          <w:p w14:paraId="2483D8B4" w14:textId="77777777" w:rsidR="003117B2" w:rsidRPr="00347A00" w:rsidRDefault="003117B2" w:rsidP="00CC005D">
            <w:pPr>
              <w:rPr>
                <w:sz w:val="20"/>
              </w:rPr>
            </w:pPr>
          </w:p>
        </w:tc>
        <w:tc>
          <w:tcPr>
            <w:tcW w:w="1275" w:type="dxa"/>
            <w:tcMar>
              <w:top w:w="57" w:type="dxa"/>
              <w:left w:w="57" w:type="dxa"/>
              <w:bottom w:w="57" w:type="dxa"/>
              <w:right w:w="57" w:type="dxa"/>
            </w:tcMar>
            <w:vAlign w:val="center"/>
          </w:tcPr>
          <w:p w14:paraId="711D27B6" w14:textId="77777777" w:rsidR="003117B2" w:rsidRPr="00347A00" w:rsidRDefault="003117B2" w:rsidP="00CC005D">
            <w:pPr>
              <w:rPr>
                <w:sz w:val="20"/>
              </w:rPr>
            </w:pPr>
          </w:p>
        </w:tc>
        <w:tc>
          <w:tcPr>
            <w:tcW w:w="1276" w:type="dxa"/>
            <w:tcMar>
              <w:top w:w="57" w:type="dxa"/>
              <w:left w:w="57" w:type="dxa"/>
              <w:bottom w:w="57" w:type="dxa"/>
              <w:right w:w="57" w:type="dxa"/>
            </w:tcMar>
            <w:vAlign w:val="center"/>
          </w:tcPr>
          <w:p w14:paraId="06896569" w14:textId="77777777" w:rsidR="003117B2" w:rsidRPr="00347A00" w:rsidRDefault="003117B2" w:rsidP="00CC005D">
            <w:pPr>
              <w:rPr>
                <w:sz w:val="20"/>
              </w:rPr>
            </w:pPr>
          </w:p>
        </w:tc>
        <w:tc>
          <w:tcPr>
            <w:tcW w:w="1418" w:type="dxa"/>
            <w:shd w:val="thinDiagCross" w:color="auto" w:fill="auto"/>
            <w:tcMar>
              <w:top w:w="57" w:type="dxa"/>
              <w:left w:w="57" w:type="dxa"/>
              <w:bottom w:w="57" w:type="dxa"/>
              <w:right w:w="57" w:type="dxa"/>
            </w:tcMar>
            <w:vAlign w:val="center"/>
          </w:tcPr>
          <w:p w14:paraId="60041D06" w14:textId="77777777" w:rsidR="003117B2" w:rsidRPr="00347A00" w:rsidRDefault="003117B2" w:rsidP="00CC005D">
            <w:pPr>
              <w:rPr>
                <w:sz w:val="20"/>
              </w:rPr>
            </w:pPr>
          </w:p>
        </w:tc>
      </w:tr>
      <w:tr w:rsidR="003117B2" w:rsidRPr="00347A00" w14:paraId="0B78281B" w14:textId="77777777" w:rsidTr="00CC005D">
        <w:tc>
          <w:tcPr>
            <w:tcW w:w="927" w:type="dxa"/>
            <w:tcMar>
              <w:top w:w="57" w:type="dxa"/>
              <w:left w:w="57" w:type="dxa"/>
              <w:bottom w:w="57" w:type="dxa"/>
              <w:right w:w="57" w:type="dxa"/>
            </w:tcMar>
          </w:tcPr>
          <w:p w14:paraId="0994B1F7" w14:textId="77777777" w:rsidR="003117B2" w:rsidRPr="00347A00" w:rsidRDefault="003117B2" w:rsidP="00CC005D">
            <w:pPr>
              <w:pStyle w:val="En-tte"/>
              <w:rPr>
                <w:sz w:val="20"/>
                <w:lang w:eastAsia="it-IT"/>
              </w:rPr>
            </w:pPr>
          </w:p>
        </w:tc>
        <w:tc>
          <w:tcPr>
            <w:tcW w:w="2249" w:type="dxa"/>
            <w:vMerge/>
            <w:tcMar>
              <w:top w:w="57" w:type="dxa"/>
              <w:left w:w="57" w:type="dxa"/>
              <w:bottom w:w="57" w:type="dxa"/>
              <w:right w:w="57" w:type="dxa"/>
            </w:tcMar>
            <w:vAlign w:val="center"/>
          </w:tcPr>
          <w:p w14:paraId="287C0CF9" w14:textId="77777777" w:rsidR="003117B2" w:rsidRPr="00347A00" w:rsidRDefault="003117B2" w:rsidP="00CC005D">
            <w:pPr>
              <w:pStyle w:val="En-tte"/>
              <w:rPr>
                <w:sz w:val="20"/>
                <w:lang w:eastAsia="it-IT"/>
              </w:rPr>
            </w:pPr>
          </w:p>
        </w:tc>
        <w:tc>
          <w:tcPr>
            <w:tcW w:w="1417" w:type="dxa"/>
            <w:vMerge/>
            <w:tcMar>
              <w:top w:w="57" w:type="dxa"/>
              <w:left w:w="57" w:type="dxa"/>
              <w:bottom w:w="57" w:type="dxa"/>
              <w:right w:w="57" w:type="dxa"/>
            </w:tcMar>
            <w:vAlign w:val="center"/>
          </w:tcPr>
          <w:p w14:paraId="3A0A87CC" w14:textId="77777777" w:rsidR="003117B2" w:rsidRPr="00347A00" w:rsidRDefault="003117B2" w:rsidP="00CC005D">
            <w:pPr>
              <w:rPr>
                <w:sz w:val="20"/>
              </w:rPr>
            </w:pPr>
          </w:p>
        </w:tc>
        <w:tc>
          <w:tcPr>
            <w:tcW w:w="1418" w:type="dxa"/>
            <w:tcBorders>
              <w:top w:val="dashSmallGap" w:sz="4" w:space="0" w:color="auto"/>
            </w:tcBorders>
            <w:tcMar>
              <w:top w:w="57" w:type="dxa"/>
              <w:left w:w="57" w:type="dxa"/>
              <w:bottom w:w="57" w:type="dxa"/>
              <w:right w:w="57" w:type="dxa"/>
            </w:tcMar>
            <w:vAlign w:val="center"/>
          </w:tcPr>
          <w:p w14:paraId="410860B2" w14:textId="77777777" w:rsidR="003117B2" w:rsidRPr="00347A00" w:rsidRDefault="003117B2" w:rsidP="00CC005D">
            <w:pPr>
              <w:rPr>
                <w:i/>
                <w:iCs/>
                <w:sz w:val="20"/>
              </w:rPr>
            </w:pPr>
          </w:p>
        </w:tc>
        <w:tc>
          <w:tcPr>
            <w:tcW w:w="1701" w:type="dxa"/>
            <w:tcBorders>
              <w:top w:val="dashSmallGap" w:sz="4" w:space="0" w:color="auto"/>
            </w:tcBorders>
            <w:tcMar>
              <w:top w:w="57" w:type="dxa"/>
              <w:left w:w="57" w:type="dxa"/>
              <w:bottom w:w="57" w:type="dxa"/>
              <w:right w:w="57" w:type="dxa"/>
            </w:tcMar>
            <w:vAlign w:val="center"/>
          </w:tcPr>
          <w:p w14:paraId="7972605B" w14:textId="77777777" w:rsidR="003117B2" w:rsidRPr="00347A00" w:rsidRDefault="003117B2" w:rsidP="00CC005D">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33E77F24" w14:textId="77777777" w:rsidR="003117B2" w:rsidRPr="00347A00" w:rsidRDefault="003117B2" w:rsidP="00CC005D">
            <w:pPr>
              <w:rPr>
                <w:sz w:val="20"/>
              </w:rPr>
            </w:pPr>
          </w:p>
        </w:tc>
        <w:tc>
          <w:tcPr>
            <w:tcW w:w="1275" w:type="dxa"/>
            <w:shd w:val="thinDiagCross" w:color="auto" w:fill="auto"/>
            <w:tcMar>
              <w:top w:w="57" w:type="dxa"/>
              <w:left w:w="57" w:type="dxa"/>
              <w:bottom w:w="57" w:type="dxa"/>
              <w:right w:w="57" w:type="dxa"/>
            </w:tcMar>
            <w:vAlign w:val="center"/>
          </w:tcPr>
          <w:p w14:paraId="53055A20" w14:textId="77777777" w:rsidR="003117B2" w:rsidRPr="00347A00" w:rsidRDefault="003117B2" w:rsidP="00CC005D">
            <w:pPr>
              <w:rPr>
                <w:sz w:val="20"/>
              </w:rPr>
            </w:pPr>
          </w:p>
        </w:tc>
        <w:tc>
          <w:tcPr>
            <w:tcW w:w="1276" w:type="dxa"/>
            <w:shd w:val="thinDiagCross" w:color="auto" w:fill="auto"/>
            <w:tcMar>
              <w:top w:w="57" w:type="dxa"/>
              <w:left w:w="57" w:type="dxa"/>
              <w:bottom w:w="57" w:type="dxa"/>
              <w:right w:w="57" w:type="dxa"/>
            </w:tcMar>
            <w:vAlign w:val="center"/>
          </w:tcPr>
          <w:p w14:paraId="0F5F537F"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5712E8C1" w14:textId="77777777" w:rsidR="003117B2" w:rsidRPr="00347A00" w:rsidRDefault="003117B2" w:rsidP="00CC005D">
            <w:pPr>
              <w:rPr>
                <w:sz w:val="20"/>
              </w:rPr>
            </w:pPr>
          </w:p>
        </w:tc>
      </w:tr>
      <w:tr w:rsidR="003117B2" w:rsidRPr="00347A00" w14:paraId="2714B737" w14:textId="77777777" w:rsidTr="00CC005D">
        <w:tc>
          <w:tcPr>
            <w:tcW w:w="927" w:type="dxa"/>
            <w:tcBorders>
              <w:bottom w:val="single" w:sz="8" w:space="0" w:color="auto"/>
            </w:tcBorders>
            <w:tcMar>
              <w:top w:w="57" w:type="dxa"/>
              <w:left w:w="57" w:type="dxa"/>
              <w:bottom w:w="57" w:type="dxa"/>
              <w:right w:w="57" w:type="dxa"/>
            </w:tcMar>
          </w:tcPr>
          <w:p w14:paraId="1BA74E2E" w14:textId="77777777" w:rsidR="003117B2" w:rsidRPr="00347A00" w:rsidRDefault="003117B2" w:rsidP="00CC005D">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7C6F014A" w14:textId="77777777" w:rsidR="003117B2" w:rsidRPr="00347A00" w:rsidRDefault="003117B2" w:rsidP="00CC005D">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49917822" w14:textId="77777777" w:rsidR="003117B2" w:rsidRPr="00347A00" w:rsidRDefault="003117B2" w:rsidP="00CC005D">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6CBA7AC1" w14:textId="77777777" w:rsidR="003117B2" w:rsidRPr="00347A00" w:rsidRDefault="003117B2" w:rsidP="00CC005D">
            <w:pPr>
              <w:rPr>
                <w:i/>
                <w:iCs/>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4904261D" w14:textId="77777777" w:rsidR="003117B2" w:rsidRPr="00347A00" w:rsidRDefault="003117B2" w:rsidP="00CC005D">
            <w:pPr>
              <w:pStyle w:val="En-tte"/>
              <w:rPr>
                <w:sz w:val="20"/>
                <w:lang w:eastAsia="it-IT"/>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3F3704DF" w14:textId="77777777" w:rsidR="003117B2" w:rsidRPr="00347A00" w:rsidRDefault="003117B2" w:rsidP="00CC005D">
            <w:pPr>
              <w:rPr>
                <w:sz w:val="20"/>
              </w:rPr>
            </w:pPr>
          </w:p>
        </w:tc>
        <w:tc>
          <w:tcPr>
            <w:tcW w:w="1275" w:type="dxa"/>
            <w:tcBorders>
              <w:bottom w:val="single" w:sz="8" w:space="0" w:color="auto"/>
            </w:tcBorders>
            <w:shd w:val="thinDiagCross" w:color="auto" w:fill="auto"/>
            <w:tcMar>
              <w:top w:w="57" w:type="dxa"/>
              <w:left w:w="57" w:type="dxa"/>
              <w:bottom w:w="57" w:type="dxa"/>
              <w:right w:w="57" w:type="dxa"/>
            </w:tcMar>
            <w:vAlign w:val="center"/>
          </w:tcPr>
          <w:p w14:paraId="3CC2ACCA" w14:textId="77777777" w:rsidR="003117B2" w:rsidRPr="00347A00" w:rsidRDefault="003117B2" w:rsidP="00CC005D">
            <w:pPr>
              <w:rPr>
                <w:sz w:val="20"/>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136B89B1" w14:textId="77777777" w:rsidR="003117B2" w:rsidRPr="00347A00" w:rsidRDefault="003117B2" w:rsidP="00CC005D">
            <w:pPr>
              <w:rPr>
                <w:sz w:val="20"/>
              </w:rPr>
            </w:pPr>
          </w:p>
        </w:tc>
        <w:tc>
          <w:tcPr>
            <w:tcW w:w="1418" w:type="dxa"/>
            <w:tcBorders>
              <w:bottom w:val="single" w:sz="8" w:space="0" w:color="auto"/>
            </w:tcBorders>
            <w:tcMar>
              <w:top w:w="57" w:type="dxa"/>
              <w:left w:w="57" w:type="dxa"/>
              <w:bottom w:w="57" w:type="dxa"/>
              <w:right w:w="57" w:type="dxa"/>
            </w:tcMar>
            <w:vAlign w:val="center"/>
          </w:tcPr>
          <w:p w14:paraId="1F8E09A5" w14:textId="77777777" w:rsidR="003117B2" w:rsidRPr="00347A00" w:rsidRDefault="003117B2" w:rsidP="00CC005D">
            <w:pPr>
              <w:rPr>
                <w:sz w:val="20"/>
              </w:rPr>
            </w:pPr>
          </w:p>
        </w:tc>
      </w:tr>
      <w:tr w:rsidR="003117B2" w:rsidRPr="00347A00" w14:paraId="42DA4A1E" w14:textId="77777777" w:rsidTr="00CC005D">
        <w:tc>
          <w:tcPr>
            <w:tcW w:w="927" w:type="dxa"/>
            <w:tcBorders>
              <w:top w:val="single" w:sz="8" w:space="0" w:color="auto"/>
              <w:right w:val="nil"/>
            </w:tcBorders>
            <w:tcMar>
              <w:top w:w="57" w:type="dxa"/>
              <w:left w:w="57" w:type="dxa"/>
              <w:bottom w:w="57" w:type="dxa"/>
              <w:right w:w="57" w:type="dxa"/>
            </w:tcMar>
          </w:tcPr>
          <w:p w14:paraId="60C57C44" w14:textId="77777777" w:rsidR="003117B2" w:rsidRPr="00347A00" w:rsidRDefault="003117B2" w:rsidP="00CC005D">
            <w:pPr>
              <w:pStyle w:val="En-tte"/>
              <w:rPr>
                <w:b/>
                <w:bCs/>
                <w:sz w:val="20"/>
                <w:lang w:eastAsia="it-IT"/>
              </w:rPr>
            </w:pPr>
          </w:p>
        </w:tc>
        <w:tc>
          <w:tcPr>
            <w:tcW w:w="2249" w:type="dxa"/>
            <w:tcBorders>
              <w:top w:val="single" w:sz="8" w:space="0" w:color="auto"/>
              <w:right w:val="nil"/>
            </w:tcBorders>
            <w:tcMar>
              <w:top w:w="57" w:type="dxa"/>
              <w:left w:w="57" w:type="dxa"/>
              <w:bottom w:w="57" w:type="dxa"/>
              <w:right w:w="57" w:type="dxa"/>
            </w:tcMar>
            <w:vAlign w:val="bottom"/>
          </w:tcPr>
          <w:p w14:paraId="133D1AE4" w14:textId="77777777" w:rsidR="003117B2" w:rsidRPr="00347A00" w:rsidRDefault="003117B2" w:rsidP="00CC005D">
            <w:pPr>
              <w:pStyle w:val="En-tte"/>
              <w:rPr>
                <w:b/>
                <w:bCs/>
                <w:sz w:val="20"/>
                <w:lang w:eastAsia="it-IT"/>
              </w:rPr>
            </w:pPr>
            <w:r w:rsidRPr="00347A00">
              <w:rPr>
                <w:b/>
                <w:bCs/>
                <w:sz w:val="20"/>
                <w:lang w:eastAsia="it-IT"/>
              </w:rPr>
              <w:t xml:space="preserve">Autres personnels </w:t>
            </w:r>
          </w:p>
        </w:tc>
        <w:tc>
          <w:tcPr>
            <w:tcW w:w="1417" w:type="dxa"/>
            <w:tcBorders>
              <w:top w:val="single" w:sz="8" w:space="0" w:color="auto"/>
              <w:left w:val="nil"/>
              <w:right w:val="nil"/>
            </w:tcBorders>
            <w:tcMar>
              <w:top w:w="57" w:type="dxa"/>
              <w:left w:w="57" w:type="dxa"/>
              <w:bottom w:w="57" w:type="dxa"/>
              <w:right w:w="57" w:type="dxa"/>
            </w:tcMar>
            <w:vAlign w:val="center"/>
          </w:tcPr>
          <w:p w14:paraId="2A3D5CAB" w14:textId="77777777" w:rsidR="003117B2" w:rsidRPr="00347A00" w:rsidRDefault="003117B2" w:rsidP="00CC005D">
            <w:pPr>
              <w:pStyle w:val="En-tte"/>
              <w:rPr>
                <w:sz w:val="20"/>
                <w:lang w:eastAsia="it-IT"/>
              </w:rPr>
            </w:pPr>
          </w:p>
        </w:tc>
        <w:tc>
          <w:tcPr>
            <w:tcW w:w="1418" w:type="dxa"/>
            <w:tcBorders>
              <w:top w:val="single" w:sz="8" w:space="0" w:color="auto"/>
              <w:left w:val="nil"/>
              <w:right w:val="nil"/>
            </w:tcBorders>
            <w:tcMar>
              <w:top w:w="57" w:type="dxa"/>
              <w:left w:w="57" w:type="dxa"/>
              <w:bottom w:w="57" w:type="dxa"/>
              <w:right w:w="57" w:type="dxa"/>
            </w:tcMar>
            <w:vAlign w:val="center"/>
          </w:tcPr>
          <w:p w14:paraId="0F18DCAC" w14:textId="77777777" w:rsidR="003117B2" w:rsidRPr="00347A00" w:rsidRDefault="003117B2" w:rsidP="00CC005D">
            <w:pPr>
              <w:pStyle w:val="En-tte"/>
              <w:rPr>
                <w:i/>
                <w:iCs/>
                <w:sz w:val="20"/>
              </w:rPr>
            </w:pPr>
          </w:p>
        </w:tc>
        <w:tc>
          <w:tcPr>
            <w:tcW w:w="1701" w:type="dxa"/>
            <w:tcBorders>
              <w:top w:val="single" w:sz="8" w:space="0" w:color="auto"/>
              <w:left w:val="nil"/>
              <w:right w:val="nil"/>
            </w:tcBorders>
            <w:tcMar>
              <w:top w:w="57" w:type="dxa"/>
              <w:left w:w="57" w:type="dxa"/>
              <w:bottom w:w="57" w:type="dxa"/>
              <w:right w:w="57" w:type="dxa"/>
            </w:tcMar>
            <w:vAlign w:val="center"/>
          </w:tcPr>
          <w:p w14:paraId="47D67013" w14:textId="77777777" w:rsidR="003117B2" w:rsidRPr="00347A00" w:rsidRDefault="003117B2" w:rsidP="00CC005D">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08966E95" w14:textId="77777777" w:rsidR="003117B2" w:rsidRPr="00347A00" w:rsidRDefault="003117B2" w:rsidP="00CC005D">
            <w:pPr>
              <w:pStyle w:val="En-tte"/>
              <w:rPr>
                <w:sz w:val="20"/>
                <w:lang w:eastAsia="it-IT"/>
              </w:rPr>
            </w:pPr>
          </w:p>
        </w:tc>
        <w:tc>
          <w:tcPr>
            <w:tcW w:w="1275" w:type="dxa"/>
            <w:tcBorders>
              <w:top w:val="single" w:sz="8" w:space="0" w:color="auto"/>
              <w:left w:val="nil"/>
              <w:right w:val="nil"/>
            </w:tcBorders>
            <w:tcMar>
              <w:top w:w="57" w:type="dxa"/>
              <w:left w:w="57" w:type="dxa"/>
              <w:bottom w:w="57" w:type="dxa"/>
              <w:right w:w="57" w:type="dxa"/>
            </w:tcMar>
            <w:vAlign w:val="center"/>
          </w:tcPr>
          <w:p w14:paraId="0E1D1044" w14:textId="77777777" w:rsidR="003117B2" w:rsidRPr="00347A00" w:rsidRDefault="003117B2" w:rsidP="00CC005D">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0C05B4C8" w14:textId="77777777" w:rsidR="003117B2" w:rsidRPr="00347A00" w:rsidRDefault="003117B2" w:rsidP="00CC005D">
            <w:pPr>
              <w:rPr>
                <w:sz w:val="20"/>
              </w:rPr>
            </w:pPr>
          </w:p>
        </w:tc>
        <w:tc>
          <w:tcPr>
            <w:tcW w:w="1418" w:type="dxa"/>
            <w:tcBorders>
              <w:top w:val="single" w:sz="8" w:space="0" w:color="auto"/>
              <w:left w:val="nil"/>
            </w:tcBorders>
            <w:tcMar>
              <w:top w:w="57" w:type="dxa"/>
              <w:left w:w="57" w:type="dxa"/>
              <w:bottom w:w="57" w:type="dxa"/>
              <w:right w:w="57" w:type="dxa"/>
            </w:tcMar>
            <w:vAlign w:val="center"/>
          </w:tcPr>
          <w:p w14:paraId="51F51959" w14:textId="77777777" w:rsidR="003117B2" w:rsidRPr="00347A00" w:rsidRDefault="003117B2" w:rsidP="00CC005D">
            <w:pPr>
              <w:rPr>
                <w:sz w:val="20"/>
              </w:rPr>
            </w:pPr>
          </w:p>
        </w:tc>
      </w:tr>
      <w:tr w:rsidR="003117B2" w:rsidRPr="00347A00" w14:paraId="192F604B" w14:textId="77777777" w:rsidTr="00CC005D">
        <w:tc>
          <w:tcPr>
            <w:tcW w:w="927" w:type="dxa"/>
            <w:tcMar>
              <w:top w:w="57" w:type="dxa"/>
              <w:left w:w="57" w:type="dxa"/>
              <w:bottom w:w="57" w:type="dxa"/>
              <w:right w:w="57" w:type="dxa"/>
            </w:tcMar>
          </w:tcPr>
          <w:p w14:paraId="4B5A321F" w14:textId="77777777" w:rsidR="003117B2" w:rsidRPr="00347A00" w:rsidRDefault="003117B2" w:rsidP="00CC005D">
            <w:pPr>
              <w:pStyle w:val="En-tte"/>
              <w:rPr>
                <w:sz w:val="20"/>
                <w:lang w:eastAsia="it-IT"/>
              </w:rPr>
            </w:pPr>
            <w:r w:rsidRPr="00347A00">
              <w:rPr>
                <w:sz w:val="20"/>
                <w:lang w:eastAsia="it-IT"/>
              </w:rPr>
              <w:t>AP-1</w:t>
            </w:r>
          </w:p>
        </w:tc>
        <w:tc>
          <w:tcPr>
            <w:tcW w:w="2249" w:type="dxa"/>
            <w:vMerge w:val="restart"/>
            <w:tcMar>
              <w:top w:w="57" w:type="dxa"/>
              <w:left w:w="57" w:type="dxa"/>
              <w:bottom w:w="57" w:type="dxa"/>
              <w:right w:w="57" w:type="dxa"/>
            </w:tcMar>
            <w:vAlign w:val="center"/>
          </w:tcPr>
          <w:p w14:paraId="5E41A534" w14:textId="77777777" w:rsidR="003117B2" w:rsidRPr="00347A00" w:rsidRDefault="003117B2" w:rsidP="00CC005D">
            <w:pPr>
              <w:pStyle w:val="En-tte"/>
              <w:rPr>
                <w:sz w:val="20"/>
                <w:lang w:eastAsia="it-IT"/>
              </w:rPr>
            </w:pPr>
          </w:p>
        </w:tc>
        <w:tc>
          <w:tcPr>
            <w:tcW w:w="1417" w:type="dxa"/>
            <w:vMerge w:val="restart"/>
            <w:tcMar>
              <w:top w:w="57" w:type="dxa"/>
              <w:left w:w="57" w:type="dxa"/>
              <w:bottom w:w="57" w:type="dxa"/>
              <w:right w:w="57" w:type="dxa"/>
            </w:tcMar>
            <w:vAlign w:val="center"/>
          </w:tcPr>
          <w:p w14:paraId="176BA2D8" w14:textId="77777777" w:rsidR="003117B2" w:rsidRPr="00347A00" w:rsidRDefault="003117B2" w:rsidP="00CC005D">
            <w:pPr>
              <w:pStyle w:val="En-tte"/>
              <w:rPr>
                <w:sz w:val="20"/>
                <w:lang w:eastAsia="it-IT"/>
              </w:rPr>
            </w:pPr>
          </w:p>
        </w:tc>
        <w:tc>
          <w:tcPr>
            <w:tcW w:w="1418" w:type="dxa"/>
            <w:tcBorders>
              <w:bottom w:val="dashSmallGap" w:sz="4" w:space="0" w:color="auto"/>
            </w:tcBorders>
            <w:tcMar>
              <w:top w:w="57" w:type="dxa"/>
              <w:left w:w="57" w:type="dxa"/>
              <w:bottom w:w="57" w:type="dxa"/>
              <w:right w:w="57" w:type="dxa"/>
            </w:tcMar>
            <w:vAlign w:val="center"/>
          </w:tcPr>
          <w:p w14:paraId="175301FA" w14:textId="77777777" w:rsidR="003117B2" w:rsidRPr="00347A00" w:rsidRDefault="003117B2" w:rsidP="00CC005D">
            <w:pPr>
              <w:rPr>
                <w:i/>
                <w:iCs/>
                <w:sz w:val="20"/>
              </w:rPr>
            </w:pPr>
            <w:r w:rsidRPr="00347A00">
              <w:rPr>
                <w:i/>
                <w:iCs/>
                <w:sz w:val="20"/>
              </w:rPr>
              <w:t>[Siège]</w:t>
            </w:r>
          </w:p>
        </w:tc>
        <w:tc>
          <w:tcPr>
            <w:tcW w:w="1701" w:type="dxa"/>
            <w:tcBorders>
              <w:bottom w:val="dashSmallGap" w:sz="4" w:space="0" w:color="auto"/>
            </w:tcBorders>
            <w:tcMar>
              <w:top w:w="57" w:type="dxa"/>
              <w:left w:w="57" w:type="dxa"/>
              <w:bottom w:w="57" w:type="dxa"/>
              <w:right w:w="57" w:type="dxa"/>
            </w:tcMar>
            <w:vAlign w:val="center"/>
          </w:tcPr>
          <w:p w14:paraId="667F8E90" w14:textId="77777777" w:rsidR="003117B2" w:rsidRPr="00347A00" w:rsidRDefault="003117B2" w:rsidP="00CC005D">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468D13BD" w14:textId="77777777" w:rsidR="003117B2" w:rsidRPr="00347A00" w:rsidRDefault="003117B2" w:rsidP="00CC005D">
            <w:pPr>
              <w:rPr>
                <w:sz w:val="20"/>
              </w:rPr>
            </w:pPr>
          </w:p>
        </w:tc>
        <w:tc>
          <w:tcPr>
            <w:tcW w:w="1275" w:type="dxa"/>
            <w:vMerge w:val="restart"/>
            <w:shd w:val="thinDiagCross" w:color="auto" w:fill="auto"/>
            <w:tcMar>
              <w:top w:w="57" w:type="dxa"/>
              <w:left w:w="57" w:type="dxa"/>
              <w:bottom w:w="57" w:type="dxa"/>
              <w:right w:w="57" w:type="dxa"/>
            </w:tcMar>
            <w:vAlign w:val="center"/>
          </w:tcPr>
          <w:p w14:paraId="2D3B02F1" w14:textId="77777777" w:rsidR="003117B2" w:rsidRPr="00347A00" w:rsidRDefault="003117B2" w:rsidP="00CC005D">
            <w:pPr>
              <w:rPr>
                <w:sz w:val="20"/>
              </w:rPr>
            </w:pPr>
          </w:p>
        </w:tc>
        <w:tc>
          <w:tcPr>
            <w:tcW w:w="1276" w:type="dxa"/>
            <w:vMerge w:val="restart"/>
            <w:shd w:val="thinDiagCross" w:color="auto" w:fill="auto"/>
            <w:tcMar>
              <w:top w:w="57" w:type="dxa"/>
              <w:left w:w="57" w:type="dxa"/>
              <w:bottom w:w="57" w:type="dxa"/>
              <w:right w:w="57" w:type="dxa"/>
            </w:tcMar>
            <w:vAlign w:val="center"/>
          </w:tcPr>
          <w:p w14:paraId="4BECA3C1"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5052F289" w14:textId="77777777" w:rsidR="003117B2" w:rsidRPr="00347A00" w:rsidRDefault="003117B2" w:rsidP="00CC005D">
            <w:pPr>
              <w:rPr>
                <w:sz w:val="20"/>
              </w:rPr>
            </w:pPr>
          </w:p>
        </w:tc>
      </w:tr>
      <w:tr w:rsidR="003117B2" w:rsidRPr="00347A00" w14:paraId="10C93AD5" w14:textId="77777777" w:rsidTr="00CC005D">
        <w:tc>
          <w:tcPr>
            <w:tcW w:w="927" w:type="dxa"/>
            <w:tcMar>
              <w:top w:w="57" w:type="dxa"/>
              <w:left w:w="57" w:type="dxa"/>
              <w:bottom w:w="57" w:type="dxa"/>
              <w:right w:w="57" w:type="dxa"/>
            </w:tcMar>
          </w:tcPr>
          <w:p w14:paraId="498DCDA6" w14:textId="77777777" w:rsidR="003117B2" w:rsidRPr="00347A00" w:rsidRDefault="003117B2" w:rsidP="00CC005D">
            <w:pPr>
              <w:pStyle w:val="En-tte"/>
              <w:rPr>
                <w:sz w:val="20"/>
                <w:lang w:eastAsia="it-IT"/>
              </w:rPr>
            </w:pPr>
            <w:r w:rsidRPr="00347A00">
              <w:rPr>
                <w:sz w:val="20"/>
                <w:lang w:eastAsia="it-IT"/>
              </w:rPr>
              <w:t>AP-2</w:t>
            </w:r>
          </w:p>
        </w:tc>
        <w:tc>
          <w:tcPr>
            <w:tcW w:w="2249" w:type="dxa"/>
            <w:vMerge/>
            <w:tcMar>
              <w:top w:w="57" w:type="dxa"/>
              <w:left w:w="57" w:type="dxa"/>
              <w:bottom w:w="57" w:type="dxa"/>
              <w:right w:w="57" w:type="dxa"/>
            </w:tcMar>
            <w:vAlign w:val="center"/>
          </w:tcPr>
          <w:p w14:paraId="6017402E" w14:textId="77777777" w:rsidR="003117B2" w:rsidRPr="00347A00" w:rsidRDefault="003117B2" w:rsidP="00CC005D">
            <w:pPr>
              <w:pStyle w:val="En-tte"/>
              <w:rPr>
                <w:sz w:val="20"/>
                <w:lang w:eastAsia="it-IT"/>
              </w:rPr>
            </w:pPr>
          </w:p>
        </w:tc>
        <w:tc>
          <w:tcPr>
            <w:tcW w:w="1417" w:type="dxa"/>
            <w:vMerge/>
            <w:tcMar>
              <w:top w:w="57" w:type="dxa"/>
              <w:left w:w="57" w:type="dxa"/>
              <w:bottom w:w="57" w:type="dxa"/>
              <w:right w:w="57" w:type="dxa"/>
            </w:tcMar>
            <w:vAlign w:val="center"/>
          </w:tcPr>
          <w:p w14:paraId="77060D9C" w14:textId="77777777" w:rsidR="003117B2" w:rsidRPr="00347A00" w:rsidRDefault="003117B2" w:rsidP="00CC005D">
            <w:pPr>
              <w:pStyle w:val="En-tte"/>
              <w:rPr>
                <w:sz w:val="20"/>
                <w:lang w:eastAsia="it-IT"/>
              </w:rPr>
            </w:pPr>
          </w:p>
        </w:tc>
        <w:tc>
          <w:tcPr>
            <w:tcW w:w="1418" w:type="dxa"/>
            <w:tcBorders>
              <w:top w:val="dashSmallGap" w:sz="4" w:space="0" w:color="auto"/>
            </w:tcBorders>
            <w:tcMar>
              <w:top w:w="57" w:type="dxa"/>
              <w:left w:w="57" w:type="dxa"/>
              <w:bottom w:w="57" w:type="dxa"/>
              <w:right w:w="57" w:type="dxa"/>
            </w:tcMar>
            <w:vAlign w:val="center"/>
          </w:tcPr>
          <w:p w14:paraId="3E44FEE7" w14:textId="77777777" w:rsidR="003117B2" w:rsidRPr="00347A00" w:rsidRDefault="003117B2" w:rsidP="00CC005D">
            <w:pPr>
              <w:rPr>
                <w:i/>
                <w:iCs/>
                <w:sz w:val="20"/>
              </w:rPr>
            </w:pPr>
            <w:r w:rsidRPr="00347A00">
              <w:rPr>
                <w:i/>
                <w:iCs/>
                <w:sz w:val="20"/>
              </w:rPr>
              <w:t>[Terrain]</w:t>
            </w:r>
          </w:p>
        </w:tc>
        <w:tc>
          <w:tcPr>
            <w:tcW w:w="1701" w:type="dxa"/>
            <w:tcBorders>
              <w:top w:val="dashSmallGap" w:sz="4" w:space="0" w:color="auto"/>
            </w:tcBorders>
            <w:tcMar>
              <w:top w:w="57" w:type="dxa"/>
              <w:left w:w="57" w:type="dxa"/>
              <w:bottom w:w="57" w:type="dxa"/>
              <w:right w:w="57" w:type="dxa"/>
            </w:tcMar>
            <w:vAlign w:val="center"/>
          </w:tcPr>
          <w:p w14:paraId="77F3A6AD" w14:textId="77777777" w:rsidR="003117B2" w:rsidRPr="00347A00" w:rsidRDefault="003117B2" w:rsidP="00CC005D">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94E34FB" w14:textId="77777777" w:rsidR="003117B2" w:rsidRPr="00347A00" w:rsidRDefault="003117B2" w:rsidP="00CC005D">
            <w:pPr>
              <w:rPr>
                <w:sz w:val="20"/>
              </w:rPr>
            </w:pPr>
          </w:p>
        </w:tc>
        <w:tc>
          <w:tcPr>
            <w:tcW w:w="1275" w:type="dxa"/>
            <w:vMerge/>
            <w:shd w:val="thinDiagCross" w:color="auto" w:fill="auto"/>
            <w:tcMar>
              <w:top w:w="57" w:type="dxa"/>
              <w:left w:w="57" w:type="dxa"/>
              <w:bottom w:w="57" w:type="dxa"/>
              <w:right w:w="57" w:type="dxa"/>
            </w:tcMar>
            <w:vAlign w:val="center"/>
          </w:tcPr>
          <w:p w14:paraId="28535E06" w14:textId="77777777" w:rsidR="003117B2" w:rsidRPr="00347A00" w:rsidRDefault="003117B2" w:rsidP="00CC005D">
            <w:pPr>
              <w:rPr>
                <w:sz w:val="20"/>
              </w:rPr>
            </w:pPr>
          </w:p>
        </w:tc>
        <w:tc>
          <w:tcPr>
            <w:tcW w:w="1276" w:type="dxa"/>
            <w:vMerge/>
            <w:shd w:val="thinDiagCross" w:color="auto" w:fill="auto"/>
            <w:tcMar>
              <w:top w:w="57" w:type="dxa"/>
              <w:left w:w="57" w:type="dxa"/>
              <w:bottom w:w="57" w:type="dxa"/>
              <w:right w:w="57" w:type="dxa"/>
            </w:tcMar>
            <w:vAlign w:val="center"/>
          </w:tcPr>
          <w:p w14:paraId="214AC1AE"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4BF4FE36" w14:textId="77777777" w:rsidR="003117B2" w:rsidRPr="00347A00" w:rsidRDefault="003117B2" w:rsidP="00CC005D">
            <w:pPr>
              <w:rPr>
                <w:sz w:val="20"/>
              </w:rPr>
            </w:pPr>
          </w:p>
        </w:tc>
      </w:tr>
      <w:tr w:rsidR="003117B2" w:rsidRPr="00347A00" w14:paraId="219707F1" w14:textId="77777777" w:rsidTr="00CC005D">
        <w:tc>
          <w:tcPr>
            <w:tcW w:w="927" w:type="dxa"/>
            <w:tcMar>
              <w:top w:w="57" w:type="dxa"/>
              <w:left w:w="57" w:type="dxa"/>
              <w:bottom w:w="57" w:type="dxa"/>
              <w:right w:w="57" w:type="dxa"/>
            </w:tcMar>
          </w:tcPr>
          <w:p w14:paraId="12E2AF5C" w14:textId="77777777" w:rsidR="003117B2" w:rsidRPr="00347A00" w:rsidRDefault="003117B2" w:rsidP="00CC005D">
            <w:pPr>
              <w:pStyle w:val="En-tte"/>
              <w:rPr>
                <w:sz w:val="20"/>
                <w:lang w:eastAsia="it-IT"/>
              </w:rPr>
            </w:pPr>
          </w:p>
        </w:tc>
        <w:tc>
          <w:tcPr>
            <w:tcW w:w="2249" w:type="dxa"/>
            <w:vMerge w:val="restart"/>
            <w:tcMar>
              <w:top w:w="57" w:type="dxa"/>
              <w:left w:w="57" w:type="dxa"/>
              <w:bottom w:w="57" w:type="dxa"/>
              <w:right w:w="57" w:type="dxa"/>
            </w:tcMar>
            <w:vAlign w:val="center"/>
          </w:tcPr>
          <w:p w14:paraId="1D6E15D2" w14:textId="77777777" w:rsidR="003117B2" w:rsidRPr="00347A00" w:rsidRDefault="003117B2" w:rsidP="00CC005D">
            <w:pPr>
              <w:pStyle w:val="En-tte"/>
              <w:rPr>
                <w:sz w:val="20"/>
                <w:lang w:eastAsia="it-IT"/>
              </w:rPr>
            </w:pPr>
          </w:p>
        </w:tc>
        <w:tc>
          <w:tcPr>
            <w:tcW w:w="1417" w:type="dxa"/>
            <w:vMerge w:val="restart"/>
            <w:tcMar>
              <w:top w:w="57" w:type="dxa"/>
              <w:left w:w="57" w:type="dxa"/>
              <w:bottom w:w="57" w:type="dxa"/>
              <w:right w:w="57" w:type="dxa"/>
            </w:tcMar>
            <w:vAlign w:val="center"/>
          </w:tcPr>
          <w:p w14:paraId="2347D203" w14:textId="77777777" w:rsidR="003117B2" w:rsidRPr="00347A00" w:rsidRDefault="003117B2" w:rsidP="00CC005D">
            <w:pPr>
              <w:rPr>
                <w:sz w:val="20"/>
              </w:rPr>
            </w:pPr>
          </w:p>
        </w:tc>
        <w:tc>
          <w:tcPr>
            <w:tcW w:w="1418" w:type="dxa"/>
            <w:tcBorders>
              <w:bottom w:val="dashSmallGap" w:sz="4" w:space="0" w:color="auto"/>
            </w:tcBorders>
            <w:tcMar>
              <w:top w:w="57" w:type="dxa"/>
              <w:left w:w="57" w:type="dxa"/>
              <w:bottom w:w="57" w:type="dxa"/>
              <w:right w:w="57" w:type="dxa"/>
            </w:tcMar>
            <w:vAlign w:val="center"/>
          </w:tcPr>
          <w:p w14:paraId="155083D3" w14:textId="77777777" w:rsidR="003117B2" w:rsidRPr="00347A00" w:rsidRDefault="003117B2" w:rsidP="00CC005D">
            <w:pPr>
              <w:rPr>
                <w:sz w:val="20"/>
              </w:rPr>
            </w:pPr>
          </w:p>
        </w:tc>
        <w:tc>
          <w:tcPr>
            <w:tcW w:w="1701" w:type="dxa"/>
            <w:tcBorders>
              <w:bottom w:val="dashSmallGap" w:sz="4" w:space="0" w:color="auto"/>
            </w:tcBorders>
            <w:tcMar>
              <w:top w:w="57" w:type="dxa"/>
              <w:left w:w="57" w:type="dxa"/>
              <w:bottom w:w="57" w:type="dxa"/>
              <w:right w:w="57" w:type="dxa"/>
            </w:tcMar>
            <w:vAlign w:val="center"/>
          </w:tcPr>
          <w:p w14:paraId="4CDDFB1C" w14:textId="77777777" w:rsidR="003117B2" w:rsidRPr="00347A00" w:rsidRDefault="003117B2" w:rsidP="00CC005D">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7AF7499E" w14:textId="77777777" w:rsidR="003117B2" w:rsidRPr="00347A00" w:rsidRDefault="003117B2" w:rsidP="00CC005D">
            <w:pPr>
              <w:rPr>
                <w:sz w:val="20"/>
              </w:rPr>
            </w:pPr>
          </w:p>
        </w:tc>
        <w:tc>
          <w:tcPr>
            <w:tcW w:w="1275" w:type="dxa"/>
            <w:vMerge w:val="restart"/>
            <w:shd w:val="thinDiagCross" w:color="auto" w:fill="auto"/>
            <w:tcMar>
              <w:top w:w="57" w:type="dxa"/>
              <w:left w:w="57" w:type="dxa"/>
              <w:bottom w:w="57" w:type="dxa"/>
              <w:right w:w="57" w:type="dxa"/>
            </w:tcMar>
            <w:vAlign w:val="center"/>
          </w:tcPr>
          <w:p w14:paraId="7BD03A8A" w14:textId="77777777" w:rsidR="003117B2" w:rsidRPr="00347A00" w:rsidRDefault="003117B2" w:rsidP="00CC005D">
            <w:pPr>
              <w:rPr>
                <w:sz w:val="20"/>
              </w:rPr>
            </w:pPr>
          </w:p>
        </w:tc>
        <w:tc>
          <w:tcPr>
            <w:tcW w:w="1276" w:type="dxa"/>
            <w:vMerge w:val="restart"/>
            <w:shd w:val="thinDiagCross" w:color="auto" w:fill="auto"/>
            <w:tcMar>
              <w:top w:w="57" w:type="dxa"/>
              <w:left w:w="57" w:type="dxa"/>
              <w:bottom w:w="57" w:type="dxa"/>
              <w:right w:w="57" w:type="dxa"/>
            </w:tcMar>
            <w:vAlign w:val="center"/>
          </w:tcPr>
          <w:p w14:paraId="7E62C1FB"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2DB8B225" w14:textId="77777777" w:rsidR="003117B2" w:rsidRPr="00347A00" w:rsidRDefault="003117B2" w:rsidP="00CC005D">
            <w:pPr>
              <w:rPr>
                <w:sz w:val="20"/>
              </w:rPr>
            </w:pPr>
          </w:p>
        </w:tc>
      </w:tr>
      <w:tr w:rsidR="003117B2" w:rsidRPr="00347A00" w14:paraId="1031D4C5" w14:textId="77777777" w:rsidTr="00CC005D">
        <w:tc>
          <w:tcPr>
            <w:tcW w:w="927" w:type="dxa"/>
            <w:tcMar>
              <w:top w:w="57" w:type="dxa"/>
              <w:left w:w="57" w:type="dxa"/>
              <w:bottom w:w="57" w:type="dxa"/>
              <w:right w:w="57" w:type="dxa"/>
            </w:tcMar>
          </w:tcPr>
          <w:p w14:paraId="3A185B81" w14:textId="77777777" w:rsidR="003117B2" w:rsidRPr="00347A00" w:rsidRDefault="003117B2" w:rsidP="00CC005D">
            <w:pPr>
              <w:pStyle w:val="En-tte"/>
              <w:rPr>
                <w:sz w:val="20"/>
                <w:lang w:eastAsia="it-IT"/>
              </w:rPr>
            </w:pPr>
          </w:p>
        </w:tc>
        <w:tc>
          <w:tcPr>
            <w:tcW w:w="2249" w:type="dxa"/>
            <w:vMerge/>
            <w:tcMar>
              <w:top w:w="57" w:type="dxa"/>
              <w:left w:w="57" w:type="dxa"/>
              <w:bottom w:w="57" w:type="dxa"/>
              <w:right w:w="57" w:type="dxa"/>
            </w:tcMar>
            <w:vAlign w:val="center"/>
          </w:tcPr>
          <w:p w14:paraId="537B2B1F" w14:textId="77777777" w:rsidR="003117B2" w:rsidRPr="00347A00" w:rsidRDefault="003117B2" w:rsidP="00CC005D">
            <w:pPr>
              <w:pStyle w:val="En-tte"/>
              <w:rPr>
                <w:sz w:val="20"/>
                <w:lang w:eastAsia="it-IT"/>
              </w:rPr>
            </w:pPr>
          </w:p>
        </w:tc>
        <w:tc>
          <w:tcPr>
            <w:tcW w:w="1417" w:type="dxa"/>
            <w:vMerge/>
            <w:tcMar>
              <w:top w:w="57" w:type="dxa"/>
              <w:left w:w="57" w:type="dxa"/>
              <w:bottom w:w="57" w:type="dxa"/>
              <w:right w:w="57" w:type="dxa"/>
            </w:tcMar>
            <w:vAlign w:val="center"/>
          </w:tcPr>
          <w:p w14:paraId="37321423" w14:textId="77777777" w:rsidR="003117B2" w:rsidRPr="00347A00" w:rsidRDefault="003117B2" w:rsidP="00CC005D">
            <w:pPr>
              <w:rPr>
                <w:sz w:val="20"/>
              </w:rPr>
            </w:pPr>
          </w:p>
        </w:tc>
        <w:tc>
          <w:tcPr>
            <w:tcW w:w="1418" w:type="dxa"/>
            <w:tcBorders>
              <w:top w:val="dashSmallGap" w:sz="4" w:space="0" w:color="auto"/>
            </w:tcBorders>
            <w:tcMar>
              <w:top w:w="57" w:type="dxa"/>
              <w:left w:w="57" w:type="dxa"/>
              <w:bottom w:w="57" w:type="dxa"/>
              <w:right w:w="57" w:type="dxa"/>
            </w:tcMar>
            <w:vAlign w:val="center"/>
          </w:tcPr>
          <w:p w14:paraId="173B4E52" w14:textId="77777777" w:rsidR="003117B2" w:rsidRPr="00347A00" w:rsidRDefault="003117B2" w:rsidP="00CC005D">
            <w:pPr>
              <w:rPr>
                <w:sz w:val="20"/>
              </w:rPr>
            </w:pPr>
          </w:p>
        </w:tc>
        <w:tc>
          <w:tcPr>
            <w:tcW w:w="1701" w:type="dxa"/>
            <w:tcBorders>
              <w:top w:val="dashSmallGap" w:sz="4" w:space="0" w:color="auto"/>
            </w:tcBorders>
            <w:tcMar>
              <w:top w:w="57" w:type="dxa"/>
              <w:left w:w="57" w:type="dxa"/>
              <w:bottom w:w="57" w:type="dxa"/>
              <w:right w:w="57" w:type="dxa"/>
            </w:tcMar>
            <w:vAlign w:val="center"/>
          </w:tcPr>
          <w:p w14:paraId="59385DD4" w14:textId="77777777" w:rsidR="003117B2" w:rsidRPr="00347A00" w:rsidRDefault="003117B2" w:rsidP="00CC005D">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62747723" w14:textId="77777777" w:rsidR="003117B2" w:rsidRPr="00347A00" w:rsidRDefault="003117B2" w:rsidP="00CC005D">
            <w:pPr>
              <w:rPr>
                <w:sz w:val="20"/>
              </w:rPr>
            </w:pPr>
          </w:p>
        </w:tc>
        <w:tc>
          <w:tcPr>
            <w:tcW w:w="1275" w:type="dxa"/>
            <w:vMerge/>
            <w:shd w:val="thinDiagCross" w:color="auto" w:fill="auto"/>
            <w:tcMar>
              <w:top w:w="57" w:type="dxa"/>
              <w:left w:w="57" w:type="dxa"/>
              <w:bottom w:w="57" w:type="dxa"/>
              <w:right w:w="57" w:type="dxa"/>
            </w:tcMar>
            <w:vAlign w:val="center"/>
          </w:tcPr>
          <w:p w14:paraId="290B73DA" w14:textId="77777777" w:rsidR="003117B2" w:rsidRPr="00347A00" w:rsidRDefault="003117B2" w:rsidP="00CC005D">
            <w:pPr>
              <w:rPr>
                <w:sz w:val="20"/>
              </w:rPr>
            </w:pPr>
          </w:p>
        </w:tc>
        <w:tc>
          <w:tcPr>
            <w:tcW w:w="1276" w:type="dxa"/>
            <w:vMerge/>
            <w:shd w:val="thinDiagCross" w:color="auto" w:fill="auto"/>
            <w:tcMar>
              <w:top w:w="57" w:type="dxa"/>
              <w:left w:w="57" w:type="dxa"/>
              <w:bottom w:w="57" w:type="dxa"/>
              <w:right w:w="57" w:type="dxa"/>
            </w:tcMar>
            <w:vAlign w:val="center"/>
          </w:tcPr>
          <w:p w14:paraId="37682885" w14:textId="77777777" w:rsidR="003117B2" w:rsidRPr="00347A00" w:rsidRDefault="003117B2" w:rsidP="00CC005D">
            <w:pPr>
              <w:rPr>
                <w:sz w:val="20"/>
              </w:rPr>
            </w:pPr>
          </w:p>
        </w:tc>
        <w:tc>
          <w:tcPr>
            <w:tcW w:w="1418" w:type="dxa"/>
            <w:tcMar>
              <w:top w:w="57" w:type="dxa"/>
              <w:left w:w="57" w:type="dxa"/>
              <w:bottom w:w="57" w:type="dxa"/>
              <w:right w:w="57" w:type="dxa"/>
            </w:tcMar>
            <w:vAlign w:val="center"/>
          </w:tcPr>
          <w:p w14:paraId="31E7443E" w14:textId="77777777" w:rsidR="003117B2" w:rsidRPr="00347A00" w:rsidRDefault="003117B2" w:rsidP="00CC005D">
            <w:pPr>
              <w:rPr>
                <w:sz w:val="20"/>
              </w:rPr>
            </w:pPr>
          </w:p>
        </w:tc>
      </w:tr>
      <w:tr w:rsidR="003117B2" w:rsidRPr="00347A00" w14:paraId="6A0C9FAF" w14:textId="77777777" w:rsidTr="00CC005D">
        <w:tc>
          <w:tcPr>
            <w:tcW w:w="927" w:type="dxa"/>
            <w:tcBorders>
              <w:bottom w:val="single" w:sz="8" w:space="0" w:color="auto"/>
            </w:tcBorders>
            <w:tcMar>
              <w:top w:w="57" w:type="dxa"/>
              <w:left w:w="57" w:type="dxa"/>
              <w:bottom w:w="57" w:type="dxa"/>
              <w:right w:w="57" w:type="dxa"/>
            </w:tcMar>
          </w:tcPr>
          <w:p w14:paraId="62BC3FAA" w14:textId="77777777" w:rsidR="003117B2" w:rsidRPr="00347A00" w:rsidRDefault="003117B2" w:rsidP="00CC005D">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6AE33C24" w14:textId="77777777" w:rsidR="003117B2" w:rsidRPr="00347A00" w:rsidRDefault="003117B2" w:rsidP="00CC005D">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2A8713AF" w14:textId="77777777" w:rsidR="003117B2" w:rsidRPr="00347A00" w:rsidRDefault="003117B2" w:rsidP="00CC005D">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1B0AFBEA" w14:textId="77777777" w:rsidR="003117B2" w:rsidRPr="00347A00" w:rsidRDefault="003117B2" w:rsidP="00CC005D">
            <w:pPr>
              <w:rPr>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0F6F0399" w14:textId="77777777" w:rsidR="003117B2" w:rsidRPr="00347A00" w:rsidRDefault="003117B2" w:rsidP="00CC005D">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30E9B1EA" w14:textId="77777777" w:rsidR="003117B2" w:rsidRPr="00347A00" w:rsidRDefault="003117B2" w:rsidP="00CC005D">
            <w:pPr>
              <w:rPr>
                <w:sz w:val="20"/>
              </w:rPr>
            </w:pPr>
          </w:p>
        </w:tc>
        <w:tc>
          <w:tcPr>
            <w:tcW w:w="1275" w:type="dxa"/>
            <w:vMerge/>
            <w:shd w:val="thinDiagCross" w:color="auto" w:fill="auto"/>
            <w:tcMar>
              <w:top w:w="57" w:type="dxa"/>
              <w:left w:w="57" w:type="dxa"/>
              <w:bottom w:w="57" w:type="dxa"/>
              <w:right w:w="57" w:type="dxa"/>
            </w:tcMar>
            <w:vAlign w:val="center"/>
          </w:tcPr>
          <w:p w14:paraId="105B33BB" w14:textId="77777777" w:rsidR="003117B2" w:rsidRPr="00347A00" w:rsidRDefault="003117B2" w:rsidP="00CC005D">
            <w:pPr>
              <w:rPr>
                <w:sz w:val="20"/>
              </w:rPr>
            </w:pPr>
          </w:p>
        </w:tc>
        <w:tc>
          <w:tcPr>
            <w:tcW w:w="1276" w:type="dxa"/>
            <w:vMerge/>
            <w:shd w:val="thinDiagCross" w:color="auto" w:fill="auto"/>
            <w:tcMar>
              <w:top w:w="57" w:type="dxa"/>
              <w:left w:w="57" w:type="dxa"/>
              <w:bottom w:w="57" w:type="dxa"/>
              <w:right w:w="57" w:type="dxa"/>
            </w:tcMar>
            <w:vAlign w:val="center"/>
          </w:tcPr>
          <w:p w14:paraId="15DC389F" w14:textId="77777777" w:rsidR="003117B2" w:rsidRPr="00347A00" w:rsidRDefault="003117B2" w:rsidP="00CC005D">
            <w:pPr>
              <w:rPr>
                <w:sz w:val="20"/>
              </w:rPr>
            </w:pPr>
          </w:p>
        </w:tc>
        <w:tc>
          <w:tcPr>
            <w:tcW w:w="1418" w:type="dxa"/>
            <w:tcBorders>
              <w:bottom w:val="single" w:sz="8" w:space="0" w:color="auto"/>
            </w:tcBorders>
            <w:tcMar>
              <w:top w:w="57" w:type="dxa"/>
              <w:left w:w="57" w:type="dxa"/>
              <w:bottom w:w="57" w:type="dxa"/>
              <w:right w:w="57" w:type="dxa"/>
            </w:tcMar>
            <w:vAlign w:val="center"/>
          </w:tcPr>
          <w:p w14:paraId="3C74DB44" w14:textId="77777777" w:rsidR="003117B2" w:rsidRPr="00347A00" w:rsidRDefault="003117B2" w:rsidP="00CC005D">
            <w:pPr>
              <w:rPr>
                <w:sz w:val="20"/>
              </w:rPr>
            </w:pPr>
          </w:p>
        </w:tc>
      </w:tr>
      <w:tr w:rsidR="003117B2" w:rsidRPr="00347A00" w14:paraId="72063002" w14:textId="77777777" w:rsidTr="00CC005D">
        <w:tc>
          <w:tcPr>
            <w:tcW w:w="927" w:type="dxa"/>
            <w:tcBorders>
              <w:top w:val="single" w:sz="8" w:space="0" w:color="auto"/>
              <w:bottom w:val="double" w:sz="4" w:space="0" w:color="auto"/>
              <w:right w:val="nil"/>
            </w:tcBorders>
            <w:tcMar>
              <w:top w:w="57" w:type="dxa"/>
              <w:left w:w="57" w:type="dxa"/>
              <w:bottom w:w="57" w:type="dxa"/>
              <w:right w:w="57" w:type="dxa"/>
            </w:tcMar>
          </w:tcPr>
          <w:p w14:paraId="0156F091" w14:textId="77777777" w:rsidR="003117B2" w:rsidRPr="00347A00" w:rsidRDefault="003117B2" w:rsidP="00CC005D">
            <w:pPr>
              <w:rPr>
                <w:sz w:val="20"/>
              </w:rPr>
            </w:pPr>
          </w:p>
        </w:tc>
        <w:tc>
          <w:tcPr>
            <w:tcW w:w="2249" w:type="dxa"/>
            <w:tcBorders>
              <w:top w:val="single" w:sz="8" w:space="0" w:color="auto"/>
              <w:bottom w:val="double" w:sz="4" w:space="0" w:color="auto"/>
              <w:right w:val="nil"/>
            </w:tcBorders>
            <w:tcMar>
              <w:top w:w="57" w:type="dxa"/>
              <w:left w:w="57" w:type="dxa"/>
              <w:bottom w:w="57" w:type="dxa"/>
              <w:right w:w="57" w:type="dxa"/>
            </w:tcMar>
            <w:vAlign w:val="center"/>
          </w:tcPr>
          <w:p w14:paraId="7F57A50B" w14:textId="77777777" w:rsidR="003117B2" w:rsidRPr="00347A00" w:rsidRDefault="003117B2" w:rsidP="00CC005D">
            <w:pPr>
              <w:rPr>
                <w:sz w:val="20"/>
              </w:rPr>
            </w:pPr>
          </w:p>
        </w:tc>
        <w:tc>
          <w:tcPr>
            <w:tcW w:w="1417" w:type="dxa"/>
            <w:tcBorders>
              <w:top w:val="single" w:sz="8" w:space="0" w:color="auto"/>
              <w:left w:val="nil"/>
              <w:bottom w:val="double" w:sz="4" w:space="0" w:color="auto"/>
              <w:right w:val="nil"/>
            </w:tcBorders>
            <w:tcMar>
              <w:top w:w="57" w:type="dxa"/>
              <w:left w:w="57" w:type="dxa"/>
              <w:bottom w:w="57" w:type="dxa"/>
              <w:right w:w="57" w:type="dxa"/>
            </w:tcMar>
            <w:vAlign w:val="center"/>
          </w:tcPr>
          <w:p w14:paraId="606383F1" w14:textId="77777777" w:rsidR="003117B2" w:rsidRPr="00347A00" w:rsidRDefault="003117B2" w:rsidP="00CC005D">
            <w:pPr>
              <w:rPr>
                <w:sz w:val="20"/>
              </w:rPr>
            </w:pPr>
          </w:p>
        </w:tc>
        <w:tc>
          <w:tcPr>
            <w:tcW w:w="1418" w:type="dxa"/>
            <w:tcBorders>
              <w:top w:val="single" w:sz="8" w:space="0" w:color="auto"/>
              <w:left w:val="nil"/>
              <w:bottom w:val="double" w:sz="4" w:space="0" w:color="auto"/>
              <w:right w:val="nil"/>
            </w:tcBorders>
            <w:tcMar>
              <w:top w:w="57" w:type="dxa"/>
              <w:left w:w="57" w:type="dxa"/>
              <w:bottom w:w="57" w:type="dxa"/>
              <w:right w:w="57" w:type="dxa"/>
            </w:tcMar>
            <w:vAlign w:val="center"/>
          </w:tcPr>
          <w:p w14:paraId="64C99DF9" w14:textId="77777777" w:rsidR="003117B2" w:rsidRPr="00347A00" w:rsidRDefault="003117B2" w:rsidP="00CC005D">
            <w:pPr>
              <w:rPr>
                <w:sz w:val="20"/>
              </w:rPr>
            </w:pPr>
          </w:p>
        </w:tc>
        <w:tc>
          <w:tcPr>
            <w:tcW w:w="1701" w:type="dxa"/>
            <w:tcBorders>
              <w:top w:val="single" w:sz="8" w:space="0" w:color="auto"/>
              <w:left w:val="nil"/>
              <w:bottom w:val="double" w:sz="4" w:space="0" w:color="auto"/>
            </w:tcBorders>
            <w:tcMar>
              <w:top w:w="57" w:type="dxa"/>
              <w:left w:w="57" w:type="dxa"/>
              <w:bottom w:w="57" w:type="dxa"/>
              <w:right w:w="57" w:type="dxa"/>
            </w:tcMar>
            <w:vAlign w:val="center"/>
          </w:tcPr>
          <w:p w14:paraId="25BE491A" w14:textId="77777777" w:rsidR="003117B2" w:rsidRPr="00347A00" w:rsidRDefault="003117B2" w:rsidP="00CC005D">
            <w:pPr>
              <w:jc w:val="right"/>
              <w:rPr>
                <w:b/>
                <w:bCs/>
                <w:sz w:val="20"/>
              </w:rPr>
            </w:pPr>
            <w:r w:rsidRPr="00347A00">
              <w:rPr>
                <w:b/>
                <w:bCs/>
                <w:sz w:val="20"/>
              </w:rPr>
              <w:t>Coûts totaux</w:t>
            </w:r>
          </w:p>
        </w:tc>
        <w:tc>
          <w:tcPr>
            <w:tcW w:w="1276" w:type="dxa"/>
            <w:tcBorders>
              <w:bottom w:val="double" w:sz="4" w:space="0" w:color="auto"/>
            </w:tcBorders>
            <w:tcMar>
              <w:top w:w="57" w:type="dxa"/>
              <w:left w:w="57" w:type="dxa"/>
              <w:bottom w:w="57" w:type="dxa"/>
              <w:right w:w="57" w:type="dxa"/>
            </w:tcMar>
            <w:vAlign w:val="center"/>
          </w:tcPr>
          <w:p w14:paraId="100736A7" w14:textId="77777777" w:rsidR="003117B2" w:rsidRPr="00347A00" w:rsidRDefault="003117B2" w:rsidP="00CC005D">
            <w:pPr>
              <w:rPr>
                <w:sz w:val="20"/>
              </w:rPr>
            </w:pPr>
          </w:p>
        </w:tc>
        <w:tc>
          <w:tcPr>
            <w:tcW w:w="1275" w:type="dxa"/>
            <w:tcBorders>
              <w:bottom w:val="double" w:sz="4" w:space="0" w:color="auto"/>
            </w:tcBorders>
            <w:tcMar>
              <w:top w:w="57" w:type="dxa"/>
              <w:left w:w="57" w:type="dxa"/>
              <w:bottom w:w="57" w:type="dxa"/>
              <w:right w:w="57" w:type="dxa"/>
            </w:tcMar>
            <w:vAlign w:val="center"/>
          </w:tcPr>
          <w:p w14:paraId="7FC84DBA" w14:textId="77777777" w:rsidR="003117B2" w:rsidRPr="00347A00" w:rsidRDefault="003117B2" w:rsidP="00CC005D">
            <w:pPr>
              <w:rPr>
                <w:sz w:val="20"/>
              </w:rPr>
            </w:pPr>
          </w:p>
        </w:tc>
        <w:tc>
          <w:tcPr>
            <w:tcW w:w="1276" w:type="dxa"/>
            <w:tcBorders>
              <w:bottom w:val="double" w:sz="4" w:space="0" w:color="auto"/>
            </w:tcBorders>
            <w:tcMar>
              <w:top w:w="57" w:type="dxa"/>
              <w:left w:w="57" w:type="dxa"/>
              <w:bottom w:w="57" w:type="dxa"/>
              <w:right w:w="57" w:type="dxa"/>
            </w:tcMar>
            <w:vAlign w:val="center"/>
          </w:tcPr>
          <w:p w14:paraId="425AC717" w14:textId="77777777" w:rsidR="003117B2" w:rsidRPr="00347A00" w:rsidRDefault="003117B2" w:rsidP="00CC005D">
            <w:pPr>
              <w:rPr>
                <w:sz w:val="20"/>
              </w:rPr>
            </w:pPr>
          </w:p>
        </w:tc>
        <w:tc>
          <w:tcPr>
            <w:tcW w:w="1418" w:type="dxa"/>
            <w:tcBorders>
              <w:top w:val="single" w:sz="8" w:space="0" w:color="auto"/>
              <w:bottom w:val="double" w:sz="4" w:space="0" w:color="auto"/>
            </w:tcBorders>
            <w:tcMar>
              <w:top w:w="57" w:type="dxa"/>
              <w:left w:w="57" w:type="dxa"/>
              <w:bottom w:w="57" w:type="dxa"/>
              <w:right w:w="57" w:type="dxa"/>
            </w:tcMar>
            <w:vAlign w:val="center"/>
          </w:tcPr>
          <w:p w14:paraId="2F949433" w14:textId="77777777" w:rsidR="003117B2" w:rsidRPr="00347A00" w:rsidRDefault="003117B2" w:rsidP="00CC005D">
            <w:pPr>
              <w:rPr>
                <w:sz w:val="20"/>
              </w:rPr>
            </w:pPr>
          </w:p>
        </w:tc>
      </w:tr>
    </w:tbl>
    <w:p w14:paraId="726CA181" w14:textId="77777777" w:rsidR="003117B2" w:rsidRPr="00347A00" w:rsidRDefault="003117B2" w:rsidP="003117B2">
      <w:pPr>
        <w:pStyle w:val="En-tte"/>
        <w:spacing w:line="120" w:lineRule="exact"/>
        <w:ind w:left="360"/>
        <w:rPr>
          <w:szCs w:val="24"/>
          <w:lang w:eastAsia="it-IT"/>
        </w:rPr>
      </w:pPr>
    </w:p>
    <w:p w14:paraId="4C7CB78A" w14:textId="77777777" w:rsidR="003117B2" w:rsidRPr="00347A00" w:rsidRDefault="003117B2" w:rsidP="003117B2">
      <w:pPr>
        <w:pStyle w:val="Notedebasdepage"/>
        <w:tabs>
          <w:tab w:val="left" w:pos="360"/>
        </w:tabs>
        <w:ind w:left="360"/>
        <w:rPr>
          <w:i/>
          <w:szCs w:val="24"/>
        </w:rPr>
        <w:sectPr w:rsidR="003117B2" w:rsidRPr="00347A00" w:rsidSect="00CC005D">
          <w:headerReference w:type="even" r:id="rId77"/>
          <w:headerReference w:type="default" r:id="rId78"/>
          <w:footerReference w:type="default" r:id="rId79"/>
          <w:headerReference w:type="first" r:id="rId80"/>
          <w:type w:val="nextColumn"/>
          <w:pgSz w:w="15842" w:h="12242" w:orient="landscape" w:code="1"/>
          <w:pgMar w:top="1440" w:right="1440" w:bottom="1440" w:left="1440" w:header="720" w:footer="720" w:gutter="0"/>
          <w:cols w:space="708"/>
          <w:titlePg/>
          <w:docGrid w:linePitch="360"/>
        </w:sectPr>
      </w:pPr>
    </w:p>
    <w:p w14:paraId="679A15B4" w14:textId="77777777" w:rsidR="003117B2" w:rsidRPr="00347A00" w:rsidRDefault="003117B2" w:rsidP="003117B2">
      <w:pPr>
        <w:pStyle w:val="Section4-Heading1"/>
        <w:rPr>
          <w:sz w:val="28"/>
          <w:szCs w:val="28"/>
          <w:lang w:eastAsia="en-US"/>
        </w:rPr>
      </w:pPr>
      <w:bookmarkStart w:id="177" w:name="_Toc72513671"/>
      <w:bookmarkStart w:id="178" w:name="_Toc72514651"/>
      <w:bookmarkStart w:id="179" w:name="_Toc72514830"/>
      <w:bookmarkStart w:id="180" w:name="_Toc72515064"/>
      <w:bookmarkStart w:id="181" w:name="_Toc369861990"/>
      <w:r w:rsidRPr="00347A00">
        <w:rPr>
          <w:sz w:val="28"/>
          <w:szCs w:val="28"/>
          <w:lang w:eastAsia="en-US"/>
        </w:rPr>
        <w:lastRenderedPageBreak/>
        <w:t>Annexe</w:t>
      </w:r>
      <w:bookmarkEnd w:id="177"/>
      <w:bookmarkEnd w:id="178"/>
      <w:bookmarkEnd w:id="179"/>
      <w:bookmarkEnd w:id="180"/>
      <w:r w:rsidRPr="00347A00">
        <w:rPr>
          <w:sz w:val="28"/>
          <w:szCs w:val="28"/>
          <w:lang w:eastAsia="en-US"/>
        </w:rPr>
        <w:t xml:space="preserve"> A - Négociations financières -Décomposition des taux de </w:t>
      </w:r>
      <w:proofErr w:type="gramStart"/>
      <w:r w:rsidRPr="00347A00">
        <w:rPr>
          <w:sz w:val="28"/>
          <w:szCs w:val="28"/>
          <w:lang w:eastAsia="en-US"/>
        </w:rPr>
        <w:t>rémunération</w:t>
      </w:r>
      <w:bookmarkEnd w:id="181"/>
      <w:r w:rsidRPr="00347A00">
        <w:rPr>
          <w:sz w:val="28"/>
          <w:szCs w:val="28"/>
          <w:lang w:eastAsia="en-US"/>
        </w:rPr>
        <w:t xml:space="preserve"> </w:t>
      </w:r>
      <w:r>
        <w:rPr>
          <w:sz w:val="28"/>
          <w:szCs w:val="28"/>
          <w:lang w:eastAsia="en-US"/>
        </w:rPr>
        <w:t xml:space="preserve"> Non</w:t>
      </w:r>
      <w:proofErr w:type="gramEnd"/>
      <w:r>
        <w:rPr>
          <w:sz w:val="28"/>
          <w:szCs w:val="28"/>
          <w:lang w:eastAsia="en-US"/>
        </w:rPr>
        <w:t xml:space="preserve"> applicable</w:t>
      </w:r>
    </w:p>
    <w:p w14:paraId="1D3F7BCD" w14:textId="77777777" w:rsidR="003117B2" w:rsidRPr="00347A00" w:rsidRDefault="003117B2" w:rsidP="003117B2">
      <w:pPr>
        <w:pStyle w:val="Paragraphedeliste"/>
        <w:spacing w:after="200"/>
        <w:ind w:left="360" w:hanging="360"/>
        <w:contextualSpacing w:val="0"/>
        <w:jc w:val="both"/>
        <w:rPr>
          <w:spacing w:val="-2"/>
          <w:u w:val="single"/>
        </w:rPr>
      </w:pPr>
      <w:r w:rsidRPr="00347A00">
        <w:rPr>
          <w:b/>
          <w:spacing w:val="-2"/>
        </w:rPr>
        <w:t xml:space="preserve">1. </w:t>
      </w:r>
      <w:r w:rsidRPr="00347A00">
        <w:rPr>
          <w:b/>
          <w:spacing w:val="-2"/>
        </w:rPr>
        <w:tab/>
      </w:r>
      <w:r w:rsidRPr="00347A00">
        <w:rPr>
          <w:b/>
          <w:szCs w:val="24"/>
          <w:lang w:eastAsia="en-US"/>
        </w:rPr>
        <w:t>Examen</w:t>
      </w:r>
      <w:r w:rsidRPr="00347A00">
        <w:rPr>
          <w:b/>
          <w:spacing w:val="-2"/>
        </w:rPr>
        <w:t xml:space="preserve"> des taux de rémunération</w:t>
      </w:r>
    </w:p>
    <w:p w14:paraId="277D200C" w14:textId="77777777" w:rsidR="003117B2" w:rsidRPr="00347A00" w:rsidRDefault="003117B2" w:rsidP="003117B2">
      <w:pPr>
        <w:pStyle w:val="Paragraphedeliste"/>
        <w:numPr>
          <w:ilvl w:val="1"/>
          <w:numId w:val="28"/>
        </w:numPr>
        <w:suppressAutoHyphens/>
        <w:spacing w:after="120"/>
        <w:ind w:left="850" w:hanging="459"/>
        <w:contextualSpacing w:val="0"/>
        <w:jc w:val="both"/>
        <w:rPr>
          <w:spacing w:val="-2"/>
        </w:rPr>
      </w:pPr>
      <w:r w:rsidRPr="00347A00">
        <w:rPr>
          <w:spacing w:val="-2"/>
        </w:rPr>
        <w:t xml:space="preserve">La rémunération du personnel comprend les salaires, les charges sociales, les frais généraux, la marge bénéficiaire, et toute prime ou indemnité versée pour affectation hors siège ou bureau à domicile. Un formulaire indiquant la ventilation des éléments de la rémunération est joint. </w:t>
      </w:r>
    </w:p>
    <w:p w14:paraId="06432529" w14:textId="77777777" w:rsidR="003117B2" w:rsidRPr="00347A00" w:rsidRDefault="003117B2" w:rsidP="003117B2">
      <w:pPr>
        <w:pStyle w:val="Paragraphedeliste"/>
        <w:numPr>
          <w:ilvl w:val="1"/>
          <w:numId w:val="28"/>
        </w:numPr>
        <w:suppressAutoHyphens/>
        <w:spacing w:after="120"/>
        <w:ind w:left="850" w:hanging="459"/>
        <w:contextualSpacing w:val="0"/>
        <w:jc w:val="both"/>
        <w:rPr>
          <w:spacing w:val="-2"/>
        </w:rPr>
      </w:pPr>
      <w:r w:rsidRPr="00347A00">
        <w:rPr>
          <w:spacing w:val="-2"/>
        </w:rPr>
        <w:t>Dans le cas où la DP demande la remise d’une proposition technique seulement, le formulaire est utilisé par le Consultant pour préparer les négociations du contrat. Dans le cas où la DP demande aussi la remise de la proposition financière, le formulaire doit être rempli et joint au Formulaire FIN-3. Les formulaires convenus lors des négociations, indiquant la ventilation convenue, font partie du contrat négocié et doivent être inclus dans les Annexes D ou C.</w:t>
      </w:r>
    </w:p>
    <w:p w14:paraId="58F53D3B" w14:textId="77777777" w:rsidR="003117B2" w:rsidRPr="00347A00" w:rsidRDefault="003117B2" w:rsidP="003117B2">
      <w:pPr>
        <w:pStyle w:val="Paragraphedeliste"/>
        <w:numPr>
          <w:ilvl w:val="1"/>
          <w:numId w:val="28"/>
        </w:numPr>
        <w:suppressAutoHyphens/>
        <w:spacing w:after="120"/>
        <w:ind w:left="850" w:hanging="459"/>
        <w:contextualSpacing w:val="0"/>
        <w:jc w:val="both"/>
        <w:rPr>
          <w:spacing w:val="-2"/>
        </w:rPr>
      </w:pPr>
      <w:r w:rsidRPr="00347A00">
        <w:rPr>
          <w:spacing w:val="-2"/>
        </w:rPr>
        <w:t>Lors des négociations, le Consultant doit être disposé à divulguer les états financiers vérifiés des trois derniers exercices, à justifier ses taux, et à accepter que les taux qu’il propose ainsi que d'autres aspects financiers fassent l’objet d’un examen approfondi. Le Client, dépositaire de fonds publics, doit les dépenser avec prudence.</w:t>
      </w:r>
    </w:p>
    <w:p w14:paraId="533AE822" w14:textId="77777777" w:rsidR="003117B2" w:rsidRPr="00347A00" w:rsidRDefault="003117B2" w:rsidP="003117B2">
      <w:pPr>
        <w:pStyle w:val="Paragraphedeliste"/>
        <w:numPr>
          <w:ilvl w:val="1"/>
          <w:numId w:val="28"/>
        </w:numPr>
        <w:suppressAutoHyphens/>
        <w:spacing w:after="120"/>
        <w:ind w:left="850" w:hanging="459"/>
        <w:contextualSpacing w:val="0"/>
        <w:jc w:val="both"/>
        <w:rPr>
          <w:spacing w:val="-2"/>
        </w:rPr>
      </w:pPr>
      <w:r w:rsidRPr="00347A00">
        <w:rPr>
          <w:spacing w:val="-2"/>
        </w:rPr>
        <w:t>Le détail des taux est examiné ci-après.</w:t>
      </w:r>
    </w:p>
    <w:p w14:paraId="15E8492E" w14:textId="77777777" w:rsidR="003117B2" w:rsidRPr="00347A00" w:rsidRDefault="003117B2" w:rsidP="003117B2">
      <w:pPr>
        <w:suppressAutoHyphens/>
        <w:spacing w:after="120"/>
        <w:ind w:left="1622" w:hanging="580"/>
        <w:jc w:val="both"/>
        <w:rPr>
          <w:spacing w:val="-2"/>
        </w:rPr>
      </w:pPr>
      <w:r w:rsidRPr="00347A00">
        <w:rPr>
          <w:spacing w:val="-2"/>
        </w:rPr>
        <w:t>(i)</w:t>
      </w:r>
      <w:r w:rsidRPr="00347A00">
        <w:rPr>
          <w:b/>
          <w:spacing w:val="-2"/>
        </w:rPr>
        <w:tab/>
      </w:r>
      <w:r w:rsidRPr="00347A00">
        <w:rPr>
          <w:spacing w:val="-2"/>
        </w:rPr>
        <w:t xml:space="preserve">le </w:t>
      </w:r>
      <w:r w:rsidRPr="00347A00">
        <w:rPr>
          <w:spacing w:val="-2"/>
          <w:u w:val="single"/>
        </w:rPr>
        <w:t>salaire</w:t>
      </w:r>
      <w:r w:rsidRPr="00347A00">
        <w:rPr>
          <w:spacing w:val="-2"/>
        </w:rPr>
        <w:t xml:space="preserve"> est le salaire brut régulier versé à un employé au siège du Consultant. Il n’inclut aucune prime d’affectation hors siège ou autre (sauf si celles-ci sont comprises en vertu de la législation ou d’une réglementation officielle).</w:t>
      </w:r>
    </w:p>
    <w:p w14:paraId="0B4C219C" w14:textId="77777777" w:rsidR="003117B2" w:rsidRPr="00347A00" w:rsidRDefault="003117B2" w:rsidP="003117B2">
      <w:pPr>
        <w:suppressAutoHyphens/>
        <w:spacing w:after="120"/>
        <w:ind w:left="1622" w:hanging="580"/>
        <w:jc w:val="both"/>
        <w:rPr>
          <w:spacing w:val="-2"/>
        </w:rPr>
      </w:pPr>
      <w:r w:rsidRPr="00347A00">
        <w:rPr>
          <w:spacing w:val="-2"/>
        </w:rPr>
        <w:t>(ii)</w:t>
      </w:r>
      <w:r w:rsidRPr="00347A00">
        <w:rPr>
          <w:spacing w:val="-2"/>
        </w:rPr>
        <w:tab/>
        <w:t xml:space="preserve">Les </w:t>
      </w:r>
      <w:r w:rsidRPr="00347A00">
        <w:rPr>
          <w:spacing w:val="-2"/>
          <w:u w:val="single"/>
        </w:rPr>
        <w:t>primes</w:t>
      </w:r>
      <w:r w:rsidRPr="00347A00">
        <w:rPr>
          <w:spacing w:val="-2"/>
        </w:rPr>
        <w:t xml:space="preserve"> sont en principe réglées sur les bénéfices réalisés. Le Client ne souhaitant pas effectuer de double paiement, les primes accordées au personnel ne font pas partie du « salaire » et doivent être indiquées séparément. Si la comptabilité du Consultant est telle que le pourcentage de ses charges sociales et de ses frais généraux est basé sur le total de ses recettes, primes comprises, ces pourcentages doivent être ajustés à la baisse de manière proportionnelle. Si la législation nationale stipule le paiement d’un treizième mois, il n’y a pas lieu d’ajuster à la baisse l’élément bénéfice. Toute éventuelle discussion portant sur les primes devra s’appuyer sur les documents comptables audités, qui seront considérés comme confidentiels.</w:t>
      </w:r>
    </w:p>
    <w:p w14:paraId="02B2247C" w14:textId="77777777" w:rsidR="003117B2" w:rsidRPr="00347A00" w:rsidRDefault="003117B2" w:rsidP="003117B2">
      <w:pPr>
        <w:suppressAutoHyphens/>
        <w:spacing w:after="120"/>
        <w:ind w:left="1622" w:hanging="580"/>
        <w:jc w:val="both"/>
        <w:rPr>
          <w:spacing w:val="-2"/>
        </w:rPr>
      </w:pPr>
      <w:r w:rsidRPr="00347A00">
        <w:rPr>
          <w:spacing w:val="-2"/>
        </w:rPr>
        <w:t>(iii)</w:t>
      </w:r>
      <w:r w:rsidRPr="00347A00">
        <w:rPr>
          <w:spacing w:val="-2"/>
        </w:rPr>
        <w:tab/>
        <w:t xml:space="preserve">Les </w:t>
      </w:r>
      <w:r w:rsidRPr="00347A00">
        <w:rPr>
          <w:spacing w:val="-2"/>
          <w:u w:val="single"/>
        </w:rPr>
        <w:t>charges sociales</w:t>
      </w:r>
      <w:r w:rsidRPr="00347A00">
        <w:rPr>
          <w:spacing w:val="-2"/>
        </w:rPr>
        <w:t xml:space="preserve"> sont les charges que représentent pour le Consultant les prestations non monétaires qu’il accorde à ses employés et comprennent, </w:t>
      </w:r>
      <w:r w:rsidRPr="00347A00">
        <w:rPr>
          <w:i/>
          <w:spacing w:val="-2"/>
        </w:rPr>
        <w:t>inter alia</w:t>
      </w:r>
      <w:r w:rsidRPr="00347A00">
        <w:rPr>
          <w:spacing w:val="-2"/>
        </w:rPr>
        <w:t xml:space="preserve"> : les cotisations de retraite, d’assurance maladie et d’assurance vie, ainsi que congés annuels et congés de maladie à la charge du Consultant. À cet égard, le coût des congés pour fête légale ne fait pas partie des charges sociales acceptables, pas plus que celui des congés pris pendant une mission si aucun personnel de remplacement n’est fourni. </w:t>
      </w:r>
    </w:p>
    <w:p w14:paraId="072E4F1D" w14:textId="77777777" w:rsidR="003117B2" w:rsidRPr="00347A00" w:rsidRDefault="003117B2" w:rsidP="003117B2">
      <w:pPr>
        <w:suppressAutoHyphens/>
        <w:spacing w:after="120"/>
        <w:ind w:left="1622" w:hanging="540"/>
        <w:jc w:val="both"/>
        <w:rPr>
          <w:spacing w:val="-2"/>
        </w:rPr>
      </w:pPr>
      <w:r w:rsidRPr="00347A00">
        <w:rPr>
          <w:spacing w:val="-2"/>
        </w:rPr>
        <w:t>(iv)</w:t>
      </w:r>
      <w:r w:rsidRPr="00347A00">
        <w:rPr>
          <w:spacing w:val="-2"/>
        </w:rPr>
        <w:tab/>
      </w:r>
      <w:r w:rsidRPr="00347A00">
        <w:rPr>
          <w:spacing w:val="-2"/>
          <w:u w:val="single"/>
        </w:rPr>
        <w:t>Coût des congés</w:t>
      </w:r>
      <w:r w:rsidRPr="00347A00">
        <w:rPr>
          <w:spacing w:val="-2"/>
        </w:rPr>
        <w:t>. Les règles de calcul du coût du nombre total de jours de congés annuels en pourcentage du salaire de base sont normalement les suivantes :</w:t>
      </w:r>
    </w:p>
    <w:p w14:paraId="169DC982" w14:textId="77777777" w:rsidR="003117B2" w:rsidRPr="00347A00" w:rsidRDefault="003117B2" w:rsidP="003117B2">
      <w:pPr>
        <w:tabs>
          <w:tab w:val="left" w:pos="1800"/>
        </w:tabs>
        <w:suppressAutoHyphens/>
        <w:ind w:left="1800" w:hanging="1440"/>
        <w:rPr>
          <w:i/>
          <w:spacing w:val="-2"/>
          <w:sz w:val="20"/>
        </w:rPr>
      </w:pPr>
      <w:r w:rsidRPr="00347A00">
        <w:rPr>
          <w:spacing w:val="-2"/>
        </w:rPr>
        <w:lastRenderedPageBreak/>
        <w:t>Coût des congés en pourcentage du salaire=</w:t>
      </w:r>
      <w:r w:rsidRPr="00347A00">
        <w:rPr>
          <w:i/>
          <w:spacing w:val="-2"/>
        </w:rPr>
        <w:t xml:space="preserve"> </w:t>
      </w:r>
      <w:r w:rsidRPr="00347A00">
        <w:rPr>
          <w:i/>
          <w:spacing w:val="-2"/>
          <w:position w:val="-28"/>
          <w:sz w:val="20"/>
        </w:rPr>
        <w:object w:dxaOrig="2060" w:dyaOrig="660" w14:anchorId="70225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75pt" o:ole="" fillcolor="window">
            <v:imagedata r:id="rId81" o:title=""/>
          </v:shape>
          <o:OLEObject Type="Embed" ProgID="Equation.3" ShapeID="_x0000_i1025" DrawAspect="Content" ObjectID="_1618129784" r:id="rId82"/>
        </w:object>
      </w:r>
    </w:p>
    <w:p w14:paraId="3E482CA6" w14:textId="77777777" w:rsidR="003117B2" w:rsidRPr="00347A00" w:rsidRDefault="003117B2" w:rsidP="003117B2">
      <w:pPr>
        <w:suppressAutoHyphens/>
        <w:spacing w:after="120"/>
        <w:ind w:left="1624"/>
        <w:jc w:val="both"/>
      </w:pPr>
      <w:proofErr w:type="gramStart"/>
      <w:r w:rsidRPr="00347A00">
        <w:rPr>
          <w:i/>
        </w:rPr>
        <w:t>w</w:t>
      </w:r>
      <w:proofErr w:type="gramEnd"/>
      <w:r w:rsidRPr="00347A00">
        <w:t xml:space="preserve"> étant les week-ends, </w:t>
      </w:r>
      <w:r w:rsidRPr="00347A00">
        <w:rPr>
          <w:i/>
        </w:rPr>
        <w:t>fl</w:t>
      </w:r>
      <w:r w:rsidRPr="00347A00">
        <w:t xml:space="preserve"> les jours fériés légaux, </w:t>
      </w:r>
      <w:r w:rsidRPr="00347A00">
        <w:rPr>
          <w:i/>
        </w:rPr>
        <w:t>a</w:t>
      </w:r>
      <w:r w:rsidRPr="00347A00">
        <w:t xml:space="preserve"> les congés annuels et </w:t>
      </w:r>
      <w:r w:rsidRPr="00347A00">
        <w:rPr>
          <w:i/>
        </w:rPr>
        <w:t>m</w:t>
      </w:r>
      <w:r w:rsidRPr="00347A00">
        <w:t xml:space="preserve"> les congés de maladie</w:t>
      </w:r>
    </w:p>
    <w:p w14:paraId="71E5C23E" w14:textId="77777777" w:rsidR="003117B2" w:rsidRPr="00347A00" w:rsidRDefault="003117B2" w:rsidP="003117B2">
      <w:pPr>
        <w:suppressAutoHyphens/>
        <w:spacing w:after="120"/>
        <w:ind w:left="1624"/>
        <w:jc w:val="both"/>
        <w:rPr>
          <w:spacing w:val="-2"/>
        </w:rPr>
      </w:pPr>
      <w:r w:rsidRPr="00347A00">
        <w:rPr>
          <w:spacing w:val="-2"/>
        </w:rPr>
        <w:t>Il importe de souligner que les congés peuvent être considérés comme une charge sociale uniquement s’ils ne sont pas facturés au Client.</w:t>
      </w:r>
    </w:p>
    <w:p w14:paraId="1659B644" w14:textId="77777777" w:rsidR="003117B2" w:rsidRPr="00347A00" w:rsidRDefault="003117B2" w:rsidP="003117B2">
      <w:pPr>
        <w:suppressAutoHyphens/>
        <w:spacing w:after="120"/>
        <w:ind w:left="1622" w:hanging="540"/>
        <w:jc w:val="both"/>
        <w:rPr>
          <w:spacing w:val="-2"/>
        </w:rPr>
      </w:pPr>
      <w:r w:rsidRPr="00347A00">
        <w:rPr>
          <w:spacing w:val="-2"/>
        </w:rPr>
        <w:t>(v)</w:t>
      </w:r>
      <w:r w:rsidRPr="00347A00">
        <w:rPr>
          <w:spacing w:val="-2"/>
        </w:rPr>
        <w:tab/>
        <w:t xml:space="preserve">Les </w:t>
      </w:r>
      <w:r w:rsidRPr="00347A00">
        <w:rPr>
          <w:spacing w:val="-2"/>
          <w:u w:val="single"/>
        </w:rPr>
        <w:t>frais</w:t>
      </w:r>
      <w:r w:rsidRPr="00347A00">
        <w:rPr>
          <w:spacing w:val="-2"/>
        </w:rPr>
        <w:t xml:space="preserve"> généraux sont les charges d’exploitation du Consultant qui ne sont pas directement liées à l’accomplissement de la mission et ne sont pas remboursées comme un poste de coût distinct au titre du Contrat. Il s’agit habituellement des dépenses du siège (temps de travail non facturable, temps de travail des cadres qui administrent le projet, loyer, personnel d’appui, frais de recherche, formation du personnel, frais commerciaux,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Le Client n’accepte pas de payer une marge supplémentaire pour charges sociales, frais généraux, et autres frais afférents au personnel qui n’est pas employé à titre permanent par le Consultant. Dans ce cas, le Consultant peut prétendre seulement au paiement des frais administratifs et commissions sur les sommes qu’il facture mensuellement pour le personnel sous-traitant.</w:t>
      </w:r>
    </w:p>
    <w:p w14:paraId="0AB21E5B" w14:textId="77777777" w:rsidR="003117B2" w:rsidRPr="00347A00" w:rsidRDefault="003117B2" w:rsidP="003117B2">
      <w:pPr>
        <w:suppressAutoHyphens/>
        <w:spacing w:after="120"/>
        <w:ind w:left="1622" w:hanging="540"/>
        <w:jc w:val="both"/>
        <w:rPr>
          <w:spacing w:val="-2"/>
        </w:rPr>
      </w:pPr>
      <w:r w:rsidRPr="00347A00">
        <w:rPr>
          <w:spacing w:val="-2"/>
        </w:rPr>
        <w:t>(vi)</w:t>
      </w:r>
      <w:r w:rsidRPr="00347A00">
        <w:rPr>
          <w:spacing w:val="-2"/>
        </w:rPr>
        <w:tab/>
        <w:t xml:space="preserve">La </w:t>
      </w:r>
      <w:r w:rsidRPr="00347A00">
        <w:rPr>
          <w:spacing w:val="-2"/>
          <w:u w:val="single"/>
        </w:rPr>
        <w:t>marge bénéficiaire</w:t>
      </w:r>
      <w:r w:rsidRPr="00347A00">
        <w:rPr>
          <w:spacing w:val="-2"/>
        </w:rPr>
        <w:t xml:space="preserve"> est normalement calculée sur la somme des salaires, charges sociales et frais généraux. Si d’éventuelles primes périodiques sont indiquées, il y aura en principe une réduction correspondante de l’élément bénéfice. Les frais de déplacement et autres frais remboursables ne peuvent être inclus dans la base de calcul du bénéfice. </w:t>
      </w:r>
    </w:p>
    <w:p w14:paraId="6E433FC1" w14:textId="77777777" w:rsidR="003117B2" w:rsidRPr="00347A00" w:rsidRDefault="003117B2" w:rsidP="003117B2">
      <w:pPr>
        <w:suppressAutoHyphens/>
        <w:spacing w:after="120"/>
        <w:ind w:left="1622" w:hanging="540"/>
        <w:jc w:val="both"/>
        <w:rPr>
          <w:spacing w:val="-2"/>
        </w:rPr>
      </w:pPr>
      <w:r w:rsidRPr="00347A00">
        <w:rPr>
          <w:spacing w:val="-2"/>
        </w:rPr>
        <w:t>(vii)</w:t>
      </w:r>
      <w:r w:rsidRPr="00347A00">
        <w:rPr>
          <w:spacing w:val="-2"/>
        </w:rPr>
        <w:tab/>
        <w:t>Indemnité, prime d’affectation hors siège ou indemnités de subsistance :</w:t>
      </w:r>
      <w:r w:rsidRPr="00347A00">
        <w:rPr>
          <w:b/>
          <w:spacing w:val="-2"/>
        </w:rPr>
        <w:t xml:space="preserve"> </w:t>
      </w:r>
      <w:r w:rsidRPr="00347A00">
        <w:rPr>
          <w:spacing w:val="-2"/>
        </w:rPr>
        <w:t xml:space="preserve">Certains consultants versent des indemnités d’expatriation à leur personnel affecté hors siège ou bureau-domicile. Ces indemnités sont calculées en pourcentage du salaire et ne peuvent donner lieu à des frais généraux ou bénéfice. Si la législation applicable les frappe de charges sociales, le montant correspondant figure sous la rubrique charges sociales, le montant net de l’indemnité étant indiqué séparément. </w:t>
      </w:r>
    </w:p>
    <w:p w14:paraId="24F1BFE2" w14:textId="77777777" w:rsidR="003117B2" w:rsidRPr="00347A00" w:rsidRDefault="003117B2" w:rsidP="003117B2">
      <w:pPr>
        <w:suppressAutoHyphens/>
        <w:spacing w:after="120"/>
        <w:ind w:left="1624" w:hanging="12"/>
        <w:jc w:val="both"/>
        <w:rPr>
          <w:spacing w:val="-2"/>
        </w:rPr>
      </w:pPr>
      <w:r w:rsidRPr="00347A00">
        <w:rPr>
          <w:spacing w:val="-2"/>
        </w:rPr>
        <w:t>Les taux communément appliqués par le PNUD dans le pays considéré peuvent servir de référence pour l’établissement des indemnités de subsistance.</w:t>
      </w:r>
    </w:p>
    <w:p w14:paraId="695B02D0" w14:textId="77777777" w:rsidR="003117B2" w:rsidRPr="00347A00" w:rsidRDefault="003117B2" w:rsidP="003117B2">
      <w:pPr>
        <w:numPr>
          <w:ilvl w:val="12"/>
          <w:numId w:val="0"/>
        </w:numPr>
        <w:spacing w:before="240" w:after="240"/>
        <w:ind w:left="360"/>
        <w:jc w:val="center"/>
        <w:rPr>
          <w:b/>
          <w:bCs/>
          <w:spacing w:val="-3"/>
          <w:sz w:val="28"/>
        </w:rPr>
      </w:pPr>
      <w:r w:rsidRPr="00347A00">
        <w:br w:type="page"/>
      </w:r>
      <w:r w:rsidRPr="00347A00">
        <w:rPr>
          <w:b/>
          <w:bCs/>
          <w:sz w:val="28"/>
        </w:rPr>
        <w:lastRenderedPageBreak/>
        <w:t>Formulaire Type</w:t>
      </w:r>
    </w:p>
    <w:p w14:paraId="6387CADD" w14:textId="77777777" w:rsidR="003117B2" w:rsidRPr="00347A00" w:rsidRDefault="003117B2" w:rsidP="003117B2">
      <w:pPr>
        <w:numPr>
          <w:ilvl w:val="12"/>
          <w:numId w:val="0"/>
        </w:numPr>
        <w:tabs>
          <w:tab w:val="left" w:pos="5760"/>
        </w:tabs>
        <w:spacing w:before="600"/>
        <w:ind w:left="360"/>
        <w:rPr>
          <w:spacing w:val="-3"/>
        </w:rPr>
      </w:pPr>
      <w:r w:rsidRPr="00347A00">
        <w:rPr>
          <w:spacing w:val="-3"/>
        </w:rPr>
        <w:t>Consultant :</w:t>
      </w:r>
      <w:r w:rsidRPr="00347A00">
        <w:rPr>
          <w:spacing w:val="-3"/>
        </w:rPr>
        <w:tab/>
        <w:t>Pays :</w:t>
      </w:r>
    </w:p>
    <w:p w14:paraId="6B7E704D" w14:textId="77777777" w:rsidR="003117B2" w:rsidRPr="00347A00" w:rsidRDefault="003117B2" w:rsidP="003117B2">
      <w:pPr>
        <w:numPr>
          <w:ilvl w:val="12"/>
          <w:numId w:val="0"/>
        </w:numPr>
        <w:tabs>
          <w:tab w:val="left" w:pos="5760"/>
        </w:tabs>
        <w:ind w:left="360" w:right="-394"/>
        <w:rPr>
          <w:spacing w:val="-3"/>
        </w:rPr>
      </w:pPr>
      <w:r w:rsidRPr="00347A00">
        <w:rPr>
          <w:spacing w:val="-3"/>
        </w:rPr>
        <w:t>Mission :</w:t>
      </w:r>
      <w:r w:rsidRPr="00347A00">
        <w:rPr>
          <w:spacing w:val="-3"/>
        </w:rPr>
        <w:tab/>
        <w:t>Date :</w:t>
      </w:r>
    </w:p>
    <w:p w14:paraId="6CA72904" w14:textId="77777777" w:rsidR="003117B2" w:rsidRPr="00347A00" w:rsidRDefault="003117B2" w:rsidP="003117B2">
      <w:pPr>
        <w:numPr>
          <w:ilvl w:val="12"/>
          <w:numId w:val="0"/>
        </w:numPr>
        <w:spacing w:before="360" w:after="360"/>
        <w:ind w:left="360"/>
        <w:jc w:val="center"/>
        <w:rPr>
          <w:b/>
          <w:spacing w:val="-3"/>
        </w:rPr>
      </w:pPr>
      <w:r w:rsidRPr="00347A00">
        <w:rPr>
          <w:b/>
        </w:rPr>
        <w:t>Déclaration relative aux Coûts</w:t>
      </w:r>
      <w:r w:rsidRPr="00347A00">
        <w:rPr>
          <w:b/>
          <w:spacing w:val="-3"/>
        </w:rPr>
        <w:t xml:space="preserve"> et Charges</w:t>
      </w:r>
      <w:r w:rsidRPr="00347A00">
        <w:rPr>
          <w:b/>
        </w:rPr>
        <w:t xml:space="preserve"> du Consultant</w:t>
      </w:r>
    </w:p>
    <w:p w14:paraId="63DD5FC8" w14:textId="77777777" w:rsidR="003117B2" w:rsidRPr="00347A00" w:rsidRDefault="003117B2" w:rsidP="003117B2">
      <w:pPr>
        <w:numPr>
          <w:ilvl w:val="12"/>
          <w:numId w:val="0"/>
        </w:numPr>
        <w:spacing w:after="120"/>
        <w:ind w:left="360"/>
        <w:jc w:val="both"/>
        <w:rPr>
          <w:spacing w:val="-3"/>
        </w:rPr>
      </w:pPr>
      <w:r w:rsidRPr="00347A00">
        <w:t>Nous confirmons par la présente que</w:t>
      </w:r>
      <w:r w:rsidRPr="00347A00">
        <w:rPr>
          <w:spacing w:val="-3"/>
        </w:rPr>
        <w:t> :</w:t>
      </w:r>
    </w:p>
    <w:p w14:paraId="3EB07A10" w14:textId="77777777" w:rsidR="003117B2" w:rsidRPr="00347A00" w:rsidRDefault="003117B2" w:rsidP="003117B2">
      <w:pPr>
        <w:pStyle w:val="Paragraphedeliste"/>
        <w:numPr>
          <w:ilvl w:val="1"/>
          <w:numId w:val="44"/>
        </w:numPr>
        <w:spacing w:after="120"/>
        <w:ind w:left="993" w:hanging="615"/>
        <w:contextualSpacing w:val="0"/>
        <w:jc w:val="both"/>
      </w:pPr>
      <w:proofErr w:type="gramStart"/>
      <w:r w:rsidRPr="00347A00">
        <w:t>les</w:t>
      </w:r>
      <w:proofErr w:type="gramEnd"/>
      <w:r w:rsidRPr="00347A00">
        <w:t xml:space="preserve"> frais de base indiqués dans le tableau ci-joint proviennent des bulletins de paie de l'entreprise et reflètent les taux actuels des experts énumérés. Ces taux n'ont pas subi d’augmentation autre que la majoration annuelle normale selon la politique appliquée par l’entreprise à son personnel ;</w:t>
      </w:r>
    </w:p>
    <w:p w14:paraId="13477BB3" w14:textId="77777777" w:rsidR="003117B2" w:rsidRPr="00347A00" w:rsidRDefault="003117B2" w:rsidP="003117B2">
      <w:pPr>
        <w:pStyle w:val="Paragraphedeliste"/>
        <w:numPr>
          <w:ilvl w:val="1"/>
          <w:numId w:val="44"/>
        </w:numPr>
        <w:spacing w:after="120"/>
        <w:ind w:left="993" w:hanging="615"/>
        <w:contextualSpacing w:val="0"/>
        <w:jc w:val="both"/>
      </w:pPr>
      <w:proofErr w:type="gramStart"/>
      <w:r w:rsidRPr="00347A00">
        <w:t>les</w:t>
      </w:r>
      <w:proofErr w:type="gramEnd"/>
      <w:r w:rsidRPr="00347A00">
        <w:t xml:space="preserve"> copies conformes des derniers bulletins de paie des experts listés sont joints ;</w:t>
      </w:r>
      <w:r w:rsidRPr="00347A00">
        <w:br/>
        <w:t>(c) les frais de mission en dehors du siège indiqués ci-dessous sont ceux que l’entreprise a accepté de payer pour cette mission aux experts mentionnés ;</w:t>
      </w:r>
    </w:p>
    <w:p w14:paraId="38614B3C" w14:textId="77777777" w:rsidR="003117B2" w:rsidRPr="00347A00" w:rsidRDefault="003117B2" w:rsidP="003117B2">
      <w:pPr>
        <w:pStyle w:val="Paragraphedeliste"/>
        <w:numPr>
          <w:ilvl w:val="1"/>
          <w:numId w:val="44"/>
        </w:numPr>
        <w:spacing w:after="120"/>
        <w:ind w:left="993" w:hanging="615"/>
        <w:contextualSpacing w:val="0"/>
        <w:jc w:val="both"/>
      </w:pPr>
      <w:proofErr w:type="gramStart"/>
      <w:r w:rsidRPr="00347A00">
        <w:t>les</w:t>
      </w:r>
      <w:proofErr w:type="gramEnd"/>
      <w:r w:rsidRPr="00347A00">
        <w:t xml:space="preserve"> pondérations énumérées dans le tableau ci-joint pour les charges sociales et les frais généraux sont basées sur le coût moyen des trois dernières années tels que représentés par les états financiers de l'entreprise, et</w:t>
      </w:r>
    </w:p>
    <w:p w14:paraId="07900209" w14:textId="77777777" w:rsidR="003117B2" w:rsidRPr="00347A00" w:rsidRDefault="003117B2" w:rsidP="003117B2">
      <w:pPr>
        <w:pStyle w:val="Paragraphedeliste"/>
        <w:numPr>
          <w:ilvl w:val="1"/>
          <w:numId w:val="44"/>
        </w:numPr>
        <w:spacing w:after="120"/>
        <w:ind w:left="993" w:hanging="615"/>
        <w:contextualSpacing w:val="0"/>
        <w:jc w:val="both"/>
        <w:rPr>
          <w:spacing w:val="-3"/>
        </w:rPr>
      </w:pPr>
      <w:proofErr w:type="gramStart"/>
      <w:r w:rsidRPr="00347A00">
        <w:t>ces</w:t>
      </w:r>
      <w:proofErr w:type="gramEnd"/>
      <w:r w:rsidRPr="00347A00">
        <w:t xml:space="preserve"> pondérations relatives aux charges sociales et aux frais généraux ne comprennent pas les primes ou tout autre type de rémunération</w:t>
      </w:r>
      <w:r w:rsidRPr="00347A00">
        <w:rPr>
          <w:spacing w:val="-3"/>
        </w:rPr>
        <w:t>.</w:t>
      </w:r>
    </w:p>
    <w:p w14:paraId="3AAAC074" w14:textId="77777777" w:rsidR="003117B2" w:rsidRPr="00347A00" w:rsidRDefault="003117B2" w:rsidP="003117B2">
      <w:pPr>
        <w:ind w:left="2214" w:hanging="414"/>
        <w:jc w:val="both"/>
      </w:pPr>
    </w:p>
    <w:p w14:paraId="43A5E9EC" w14:textId="77777777" w:rsidR="003117B2" w:rsidRPr="00347A00" w:rsidRDefault="003117B2" w:rsidP="003117B2">
      <w:pPr>
        <w:numPr>
          <w:ilvl w:val="12"/>
          <w:numId w:val="0"/>
        </w:numPr>
        <w:tabs>
          <w:tab w:val="left" w:pos="5040"/>
        </w:tabs>
        <w:ind w:left="360"/>
        <w:rPr>
          <w:spacing w:val="-3"/>
        </w:rPr>
      </w:pPr>
      <w:r w:rsidRPr="00347A00">
        <w:rPr>
          <w:spacing w:val="-3"/>
          <w:u w:val="single"/>
        </w:rPr>
        <w:tab/>
      </w:r>
    </w:p>
    <w:p w14:paraId="4F0BDD06" w14:textId="77777777" w:rsidR="003117B2" w:rsidRPr="00347A00" w:rsidRDefault="003117B2" w:rsidP="003117B2">
      <w:pPr>
        <w:numPr>
          <w:ilvl w:val="12"/>
          <w:numId w:val="0"/>
        </w:numPr>
        <w:ind w:left="360"/>
        <w:rPr>
          <w:i/>
          <w:spacing w:val="-3"/>
        </w:rPr>
      </w:pPr>
      <w:r w:rsidRPr="00347A00">
        <w:rPr>
          <w:i/>
          <w:spacing w:val="-3"/>
        </w:rPr>
        <w:t>[Nom du Consultant]</w:t>
      </w:r>
    </w:p>
    <w:p w14:paraId="152B044D" w14:textId="77777777" w:rsidR="003117B2" w:rsidRPr="00347A00" w:rsidRDefault="003117B2" w:rsidP="003117B2">
      <w:pPr>
        <w:numPr>
          <w:ilvl w:val="12"/>
          <w:numId w:val="0"/>
        </w:numPr>
        <w:ind w:left="360"/>
        <w:rPr>
          <w:spacing w:val="-3"/>
        </w:rPr>
      </w:pPr>
    </w:p>
    <w:p w14:paraId="2E50BEA3" w14:textId="77777777" w:rsidR="003117B2" w:rsidRPr="00347A00" w:rsidRDefault="003117B2" w:rsidP="003117B2">
      <w:pPr>
        <w:numPr>
          <w:ilvl w:val="12"/>
          <w:numId w:val="0"/>
        </w:numPr>
        <w:tabs>
          <w:tab w:val="left" w:pos="5040"/>
          <w:tab w:val="left" w:pos="5760"/>
          <w:tab w:val="left" w:pos="8640"/>
        </w:tabs>
        <w:ind w:left="360"/>
        <w:rPr>
          <w:spacing w:val="-3"/>
        </w:rPr>
      </w:pPr>
      <w:r w:rsidRPr="00347A00">
        <w:rPr>
          <w:spacing w:val="-3"/>
          <w:u w:val="single"/>
        </w:rPr>
        <w:tab/>
      </w:r>
      <w:r w:rsidRPr="00347A00">
        <w:rPr>
          <w:spacing w:val="-3"/>
        </w:rPr>
        <w:tab/>
      </w:r>
      <w:r w:rsidRPr="00347A00">
        <w:rPr>
          <w:spacing w:val="-3"/>
          <w:u w:val="single"/>
        </w:rPr>
        <w:tab/>
      </w:r>
    </w:p>
    <w:p w14:paraId="6AAE43B0" w14:textId="77777777" w:rsidR="003117B2" w:rsidRPr="00347A00" w:rsidRDefault="003117B2" w:rsidP="003117B2">
      <w:pPr>
        <w:numPr>
          <w:ilvl w:val="12"/>
          <w:numId w:val="0"/>
        </w:numPr>
        <w:tabs>
          <w:tab w:val="left" w:pos="5760"/>
        </w:tabs>
        <w:ind w:left="360"/>
        <w:rPr>
          <w:spacing w:val="-3"/>
        </w:rPr>
      </w:pPr>
      <w:r w:rsidRPr="00347A00">
        <w:rPr>
          <w:spacing w:val="-3"/>
        </w:rPr>
        <w:t xml:space="preserve">(Signature du </w:t>
      </w:r>
      <w:r w:rsidRPr="00347A00">
        <w:t>Représentant Habilité</w:t>
      </w:r>
      <w:r w:rsidRPr="00347A00">
        <w:rPr>
          <w:spacing w:val="-3"/>
        </w:rPr>
        <w:t>)</w:t>
      </w:r>
      <w:r w:rsidRPr="00347A00">
        <w:rPr>
          <w:spacing w:val="-3"/>
        </w:rPr>
        <w:tab/>
        <w:t>Date</w:t>
      </w:r>
    </w:p>
    <w:p w14:paraId="3A6793ED" w14:textId="77777777" w:rsidR="003117B2" w:rsidRPr="00347A00" w:rsidRDefault="003117B2" w:rsidP="003117B2">
      <w:pPr>
        <w:numPr>
          <w:ilvl w:val="12"/>
          <w:numId w:val="0"/>
        </w:numPr>
        <w:ind w:left="360"/>
        <w:rPr>
          <w:spacing w:val="-3"/>
        </w:rPr>
      </w:pPr>
    </w:p>
    <w:p w14:paraId="32A2AE89" w14:textId="77777777" w:rsidR="003117B2" w:rsidRPr="00347A00" w:rsidRDefault="003117B2" w:rsidP="003117B2">
      <w:pPr>
        <w:numPr>
          <w:ilvl w:val="12"/>
          <w:numId w:val="0"/>
        </w:numPr>
        <w:tabs>
          <w:tab w:val="left" w:pos="5040"/>
        </w:tabs>
        <w:ind w:left="360"/>
        <w:rPr>
          <w:spacing w:val="-3"/>
        </w:rPr>
      </w:pPr>
      <w:r w:rsidRPr="00347A00">
        <w:rPr>
          <w:spacing w:val="-3"/>
        </w:rPr>
        <w:t xml:space="preserve">Nom : </w:t>
      </w:r>
      <w:r w:rsidRPr="00347A00">
        <w:rPr>
          <w:spacing w:val="-3"/>
          <w:u w:val="single"/>
        </w:rPr>
        <w:tab/>
      </w:r>
    </w:p>
    <w:p w14:paraId="260E8388" w14:textId="77777777" w:rsidR="003117B2" w:rsidRPr="00347A00" w:rsidRDefault="003117B2" w:rsidP="003117B2">
      <w:pPr>
        <w:numPr>
          <w:ilvl w:val="12"/>
          <w:numId w:val="0"/>
        </w:numPr>
        <w:ind w:left="360"/>
        <w:rPr>
          <w:spacing w:val="-3"/>
        </w:rPr>
      </w:pPr>
    </w:p>
    <w:p w14:paraId="15D8B002" w14:textId="77777777" w:rsidR="003117B2" w:rsidRPr="00347A00" w:rsidRDefault="003117B2" w:rsidP="003117B2">
      <w:pPr>
        <w:numPr>
          <w:ilvl w:val="12"/>
          <w:numId w:val="0"/>
        </w:numPr>
        <w:tabs>
          <w:tab w:val="left" w:pos="5040"/>
        </w:tabs>
        <w:ind w:left="360"/>
        <w:rPr>
          <w:spacing w:val="-3"/>
          <w:u w:val="single"/>
        </w:rPr>
      </w:pPr>
      <w:r w:rsidRPr="00347A00">
        <w:rPr>
          <w:spacing w:val="-3"/>
        </w:rPr>
        <w:t xml:space="preserve">Titre : </w:t>
      </w:r>
      <w:r w:rsidRPr="00347A00">
        <w:rPr>
          <w:spacing w:val="-3"/>
          <w:u w:val="single"/>
        </w:rPr>
        <w:tab/>
      </w:r>
    </w:p>
    <w:p w14:paraId="34E4E7A9" w14:textId="77777777" w:rsidR="003117B2" w:rsidRPr="00347A00" w:rsidRDefault="003117B2" w:rsidP="003117B2">
      <w:pPr>
        <w:numPr>
          <w:ilvl w:val="12"/>
          <w:numId w:val="0"/>
        </w:numPr>
        <w:tabs>
          <w:tab w:val="left" w:pos="5040"/>
        </w:tabs>
        <w:ind w:left="360"/>
        <w:rPr>
          <w:spacing w:val="-3"/>
          <w:u w:val="single"/>
        </w:rPr>
      </w:pPr>
    </w:p>
    <w:p w14:paraId="4C981B4E" w14:textId="77777777" w:rsidR="003117B2" w:rsidRPr="00347A00" w:rsidRDefault="003117B2" w:rsidP="003117B2">
      <w:pPr>
        <w:numPr>
          <w:ilvl w:val="12"/>
          <w:numId w:val="0"/>
        </w:numPr>
        <w:tabs>
          <w:tab w:val="left" w:pos="5040"/>
        </w:tabs>
        <w:ind w:left="360"/>
        <w:rPr>
          <w:i/>
          <w:spacing w:val="-3"/>
        </w:rPr>
      </w:pPr>
    </w:p>
    <w:p w14:paraId="025C622C" w14:textId="77777777" w:rsidR="003117B2" w:rsidRPr="00347A00" w:rsidRDefault="003117B2" w:rsidP="003117B2">
      <w:pPr>
        <w:ind w:left="720"/>
        <w:contextualSpacing/>
        <w:outlineLvl w:val="2"/>
        <w:rPr>
          <w:b/>
        </w:rPr>
        <w:sectPr w:rsidR="003117B2" w:rsidRPr="00347A00" w:rsidSect="00CC005D">
          <w:headerReference w:type="even" r:id="rId83"/>
          <w:headerReference w:type="default" r:id="rId84"/>
          <w:headerReference w:type="first" r:id="rId85"/>
          <w:footerReference w:type="first" r:id="rId86"/>
          <w:type w:val="nextColumn"/>
          <w:pgSz w:w="12242" w:h="15842" w:code="1"/>
          <w:pgMar w:top="1440" w:right="1440" w:bottom="1440" w:left="1440" w:header="720" w:footer="720" w:gutter="0"/>
          <w:cols w:space="708"/>
          <w:titlePg/>
          <w:docGrid w:linePitch="360"/>
        </w:sectPr>
      </w:pPr>
    </w:p>
    <w:p w14:paraId="2D2ED580" w14:textId="77777777" w:rsidR="003117B2" w:rsidRPr="00347A00" w:rsidRDefault="003117B2" w:rsidP="003117B2">
      <w:pPr>
        <w:numPr>
          <w:ilvl w:val="12"/>
          <w:numId w:val="0"/>
        </w:numPr>
        <w:spacing w:before="120"/>
        <w:jc w:val="center"/>
        <w:rPr>
          <w:b/>
          <w:iCs/>
          <w:spacing w:val="-3"/>
        </w:rPr>
      </w:pPr>
      <w:r w:rsidRPr="00347A00">
        <w:rPr>
          <w:b/>
          <w:iCs/>
        </w:rPr>
        <w:lastRenderedPageBreak/>
        <w:t xml:space="preserve">Déclaration des coûts et des charges du Consultant </w:t>
      </w:r>
    </w:p>
    <w:p w14:paraId="78C16D16" w14:textId="77777777" w:rsidR="003117B2" w:rsidRPr="00347A00" w:rsidRDefault="003117B2" w:rsidP="003117B2">
      <w:pPr>
        <w:numPr>
          <w:ilvl w:val="12"/>
          <w:numId w:val="0"/>
        </w:numPr>
        <w:spacing w:after="240"/>
        <w:jc w:val="center"/>
        <w:rPr>
          <w:b/>
          <w:iCs/>
          <w:spacing w:val="-3"/>
        </w:rPr>
      </w:pPr>
      <w:r w:rsidRPr="00347A00">
        <w:rPr>
          <w:b/>
          <w:iCs/>
          <w:spacing w:val="-3"/>
        </w:rPr>
        <w:t>(Formulaire Type I)</w:t>
      </w:r>
    </w:p>
    <w:p w14:paraId="2F82D0D1" w14:textId="77777777" w:rsidR="003117B2" w:rsidRPr="00347A00" w:rsidRDefault="003117B2" w:rsidP="003117B2">
      <w:pPr>
        <w:numPr>
          <w:ilvl w:val="12"/>
          <w:numId w:val="0"/>
        </w:numPr>
        <w:jc w:val="center"/>
        <w:rPr>
          <w:iCs/>
          <w:spacing w:val="-2"/>
        </w:rPr>
      </w:pPr>
      <w:r w:rsidRPr="00347A00">
        <w:rPr>
          <w:iCs/>
          <w:spacing w:val="-2"/>
        </w:rPr>
        <w:t>(</w:t>
      </w:r>
      <w:r w:rsidRPr="00347A00">
        <w:rPr>
          <w:iCs/>
        </w:rPr>
        <w:t xml:space="preserve">Libellé en </w:t>
      </w:r>
      <w:r w:rsidRPr="00347A00">
        <w:rPr>
          <w:i/>
        </w:rPr>
        <w:t>[indiquer la monnaie</w:t>
      </w:r>
      <w:r w:rsidRPr="00347A00">
        <w:rPr>
          <w:i/>
          <w:spacing w:val="-2"/>
        </w:rPr>
        <w:t>*]</w:t>
      </w:r>
      <w:r w:rsidRPr="00347A00">
        <w:rPr>
          <w:iCs/>
          <w:spacing w:val="-2"/>
        </w:rPr>
        <w:t>)</w:t>
      </w:r>
    </w:p>
    <w:p w14:paraId="4891A416" w14:textId="77777777" w:rsidR="003117B2" w:rsidRPr="00347A00" w:rsidRDefault="003117B2" w:rsidP="003117B2">
      <w:pPr>
        <w:numPr>
          <w:ilvl w:val="12"/>
          <w:numId w:val="0"/>
        </w:numPr>
        <w:pBdr>
          <w:bottom w:val="single" w:sz="4" w:space="1" w:color="auto"/>
        </w:pBdr>
        <w:tabs>
          <w:tab w:val="right" w:pos="9000"/>
        </w:tabs>
        <w:ind w:left="360" w:right="73"/>
        <w:rPr>
          <w:i/>
          <w:spacing w:val="-2"/>
          <w:lang w:eastAsia="it-IT"/>
        </w:rPr>
      </w:pPr>
    </w:p>
    <w:tbl>
      <w:tblPr>
        <w:tblW w:w="130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95"/>
        <w:gridCol w:w="1080"/>
        <w:gridCol w:w="1510"/>
        <w:gridCol w:w="1134"/>
        <w:gridCol w:w="1134"/>
        <w:gridCol w:w="1134"/>
        <w:gridCol w:w="1275"/>
        <w:gridCol w:w="1276"/>
        <w:gridCol w:w="1559"/>
        <w:gridCol w:w="1701"/>
      </w:tblGrid>
      <w:tr w:rsidR="003117B2" w:rsidRPr="00347A00" w14:paraId="614F2915" w14:textId="77777777" w:rsidTr="00CC005D">
        <w:trPr>
          <w:trHeight w:val="454"/>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1650C8BF" w14:textId="77777777" w:rsidR="003117B2" w:rsidRPr="00347A00" w:rsidRDefault="003117B2" w:rsidP="00CC005D">
            <w:pPr>
              <w:numPr>
                <w:ilvl w:val="12"/>
                <w:numId w:val="0"/>
              </w:numPr>
              <w:jc w:val="center"/>
              <w:rPr>
                <w:b/>
                <w:bCs/>
                <w:iCs/>
                <w:spacing w:val="-2"/>
                <w:sz w:val="20"/>
              </w:rPr>
            </w:pPr>
            <w:r w:rsidRPr="00347A00">
              <w:rPr>
                <w:b/>
                <w:bCs/>
                <w:iCs/>
                <w:spacing w:val="-2"/>
                <w:sz w:val="20"/>
              </w:rPr>
              <w:t>Personnel</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431F851" w14:textId="77777777" w:rsidR="003117B2" w:rsidRPr="00347A00" w:rsidRDefault="003117B2" w:rsidP="00CC005D">
            <w:pPr>
              <w:numPr>
                <w:ilvl w:val="12"/>
                <w:numId w:val="0"/>
              </w:numPr>
              <w:jc w:val="center"/>
              <w:rPr>
                <w:b/>
                <w:bCs/>
                <w:iCs/>
                <w:spacing w:val="-2"/>
                <w:sz w:val="20"/>
              </w:rPr>
            </w:pPr>
            <w:r w:rsidRPr="00347A00">
              <w:rPr>
                <w:b/>
                <w:bCs/>
                <w:iCs/>
                <w:spacing w:val="-2"/>
                <w:sz w:val="20"/>
              </w:rPr>
              <w:t>1</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C10065A" w14:textId="77777777" w:rsidR="003117B2" w:rsidRPr="00347A00" w:rsidRDefault="003117B2" w:rsidP="00CC005D">
            <w:pPr>
              <w:numPr>
                <w:ilvl w:val="12"/>
                <w:numId w:val="0"/>
              </w:numPr>
              <w:jc w:val="center"/>
              <w:rPr>
                <w:b/>
                <w:bCs/>
                <w:iCs/>
                <w:spacing w:val="-2"/>
                <w:sz w:val="20"/>
              </w:rPr>
            </w:pPr>
            <w:r w:rsidRPr="00347A00">
              <w:rPr>
                <w:b/>
                <w:bCs/>
                <w:iCs/>
                <w:spacing w:val="-2"/>
                <w:sz w:val="20"/>
              </w:rPr>
              <w:t>2</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D09D1D" w14:textId="77777777" w:rsidR="003117B2" w:rsidRPr="00347A00" w:rsidRDefault="003117B2" w:rsidP="00CC005D">
            <w:pPr>
              <w:numPr>
                <w:ilvl w:val="12"/>
                <w:numId w:val="0"/>
              </w:numPr>
              <w:ind w:right="-83"/>
              <w:jc w:val="center"/>
              <w:rPr>
                <w:b/>
                <w:bCs/>
                <w:iCs/>
                <w:spacing w:val="-2"/>
                <w:sz w:val="20"/>
              </w:rPr>
            </w:pPr>
            <w:r w:rsidRPr="00347A00">
              <w:rPr>
                <w:b/>
                <w:bCs/>
                <w:iCs/>
                <w:spacing w:val="-2"/>
                <w:sz w:val="20"/>
              </w:rPr>
              <w:t>3</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28231A" w14:textId="77777777" w:rsidR="003117B2" w:rsidRPr="00347A00" w:rsidRDefault="003117B2" w:rsidP="00CC005D">
            <w:pPr>
              <w:numPr>
                <w:ilvl w:val="12"/>
                <w:numId w:val="0"/>
              </w:numPr>
              <w:jc w:val="center"/>
              <w:rPr>
                <w:b/>
                <w:bCs/>
                <w:iCs/>
                <w:spacing w:val="-2"/>
                <w:sz w:val="20"/>
              </w:rPr>
            </w:pPr>
            <w:r w:rsidRPr="00347A00">
              <w:rPr>
                <w:b/>
                <w:bCs/>
                <w:iCs/>
                <w:spacing w:val="-2"/>
                <w:sz w:val="20"/>
              </w:rPr>
              <w:t>4</w:t>
            </w: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9D74D72" w14:textId="77777777" w:rsidR="003117B2" w:rsidRPr="00347A00" w:rsidRDefault="003117B2" w:rsidP="00CC005D">
            <w:pPr>
              <w:numPr>
                <w:ilvl w:val="12"/>
                <w:numId w:val="0"/>
              </w:numPr>
              <w:jc w:val="center"/>
              <w:rPr>
                <w:b/>
                <w:bCs/>
                <w:iCs/>
                <w:spacing w:val="-2"/>
                <w:sz w:val="20"/>
              </w:rPr>
            </w:pPr>
            <w:r w:rsidRPr="00347A00">
              <w:rPr>
                <w:b/>
                <w:bCs/>
                <w:iCs/>
                <w:spacing w:val="-2"/>
                <w:sz w:val="20"/>
              </w:rPr>
              <w:t>5</w:t>
            </w: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3C306AC" w14:textId="77777777" w:rsidR="003117B2" w:rsidRPr="00347A00" w:rsidRDefault="003117B2" w:rsidP="00CC005D">
            <w:pPr>
              <w:numPr>
                <w:ilvl w:val="12"/>
                <w:numId w:val="0"/>
              </w:numPr>
              <w:jc w:val="center"/>
              <w:rPr>
                <w:b/>
                <w:bCs/>
                <w:iCs/>
                <w:spacing w:val="-2"/>
                <w:sz w:val="20"/>
              </w:rPr>
            </w:pPr>
            <w:r w:rsidRPr="00347A00">
              <w:rPr>
                <w:b/>
                <w:bCs/>
                <w:iCs/>
                <w:spacing w:val="-2"/>
                <w:sz w:val="20"/>
              </w:rPr>
              <w:t>6</w:t>
            </w: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BE3E2DA" w14:textId="77777777" w:rsidR="003117B2" w:rsidRPr="00347A00" w:rsidRDefault="003117B2" w:rsidP="00CC005D">
            <w:pPr>
              <w:numPr>
                <w:ilvl w:val="12"/>
                <w:numId w:val="0"/>
              </w:numPr>
              <w:jc w:val="center"/>
              <w:rPr>
                <w:b/>
                <w:bCs/>
                <w:iCs/>
                <w:spacing w:val="-2"/>
                <w:sz w:val="20"/>
              </w:rPr>
            </w:pPr>
            <w:r w:rsidRPr="00347A00">
              <w:rPr>
                <w:b/>
                <w:bCs/>
                <w:iCs/>
                <w:spacing w:val="-2"/>
                <w:sz w:val="20"/>
              </w:rPr>
              <w:t>7</w:t>
            </w: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7082B463" w14:textId="77777777" w:rsidR="003117B2" w:rsidRPr="00347A00" w:rsidRDefault="003117B2" w:rsidP="00CC005D">
            <w:pPr>
              <w:numPr>
                <w:ilvl w:val="12"/>
                <w:numId w:val="0"/>
              </w:numPr>
              <w:jc w:val="center"/>
              <w:rPr>
                <w:b/>
                <w:bCs/>
                <w:iCs/>
                <w:spacing w:val="-2"/>
                <w:sz w:val="20"/>
              </w:rPr>
            </w:pPr>
            <w:r w:rsidRPr="00347A00">
              <w:rPr>
                <w:b/>
                <w:bCs/>
                <w:iCs/>
                <w:spacing w:val="-2"/>
                <w:sz w:val="20"/>
              </w:rPr>
              <w:t>8</w:t>
            </w:r>
          </w:p>
        </w:tc>
      </w:tr>
      <w:tr w:rsidR="003117B2" w:rsidRPr="00347A00" w14:paraId="4BC6EC24" w14:textId="77777777" w:rsidTr="00CC005D">
        <w:trPr>
          <w:trHeight w:val="90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34E7F2DB" w14:textId="77777777" w:rsidR="003117B2" w:rsidRPr="00347A00" w:rsidRDefault="003117B2" w:rsidP="00CC005D">
            <w:pPr>
              <w:numPr>
                <w:ilvl w:val="12"/>
                <w:numId w:val="0"/>
              </w:numPr>
              <w:jc w:val="center"/>
              <w:rPr>
                <w:b/>
                <w:bCs/>
                <w:iCs/>
                <w:spacing w:val="-2"/>
                <w:sz w:val="20"/>
              </w:rPr>
            </w:pPr>
            <w:r w:rsidRPr="00347A00">
              <w:rPr>
                <w:b/>
                <w:bCs/>
                <w:iCs/>
                <w:spacing w:val="-2"/>
                <w:sz w:val="20"/>
              </w:rPr>
              <w:t>Nom</w:t>
            </w: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15C886F" w14:textId="77777777" w:rsidR="003117B2" w:rsidRPr="00347A00" w:rsidRDefault="003117B2" w:rsidP="00CC005D">
            <w:pPr>
              <w:numPr>
                <w:ilvl w:val="12"/>
                <w:numId w:val="0"/>
              </w:numPr>
              <w:jc w:val="center"/>
              <w:rPr>
                <w:b/>
                <w:bCs/>
                <w:iCs/>
                <w:spacing w:val="-2"/>
                <w:sz w:val="20"/>
              </w:rPr>
            </w:pPr>
            <w:r w:rsidRPr="00347A00">
              <w:rPr>
                <w:b/>
                <w:bCs/>
                <w:iCs/>
                <w:spacing w:val="-2"/>
                <w:sz w:val="20"/>
              </w:rPr>
              <w:t>Poste</w:t>
            </w: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15EAF21A" w14:textId="77777777" w:rsidR="003117B2" w:rsidRPr="00347A00" w:rsidRDefault="003117B2" w:rsidP="00CC005D">
            <w:pPr>
              <w:numPr>
                <w:ilvl w:val="12"/>
                <w:numId w:val="0"/>
              </w:numPr>
              <w:jc w:val="center"/>
              <w:rPr>
                <w:b/>
                <w:bCs/>
                <w:iCs/>
                <w:spacing w:val="-2"/>
                <w:sz w:val="20"/>
              </w:rPr>
            </w:pPr>
            <w:r w:rsidRPr="00347A00">
              <w:rPr>
                <w:b/>
                <w:bCs/>
                <w:iCs/>
                <w:spacing w:val="-2"/>
                <w:sz w:val="20"/>
              </w:rPr>
              <w:t>Salaire de base par mois/jour/</w:t>
            </w:r>
            <w:r w:rsidRPr="00347A00">
              <w:rPr>
                <w:b/>
                <w:bCs/>
                <w:iCs/>
                <w:spacing w:val="-2"/>
                <w:sz w:val="20"/>
              </w:rPr>
              <w:br/>
              <w:t>heure ouvrable</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715698DF" w14:textId="77777777" w:rsidR="003117B2" w:rsidRPr="00347A00" w:rsidRDefault="003117B2" w:rsidP="00CC005D">
            <w:pPr>
              <w:numPr>
                <w:ilvl w:val="12"/>
                <w:numId w:val="0"/>
              </w:numPr>
              <w:jc w:val="center"/>
              <w:rPr>
                <w:b/>
                <w:bCs/>
                <w:iCs/>
                <w:spacing w:val="-2"/>
                <w:sz w:val="20"/>
              </w:rPr>
            </w:pPr>
            <w:r w:rsidRPr="00347A00">
              <w:rPr>
                <w:b/>
                <w:bCs/>
                <w:iCs/>
                <w:spacing w:val="-2"/>
                <w:sz w:val="20"/>
              </w:rPr>
              <w:t xml:space="preserve">Charges Sociales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2233A384" w14:textId="77777777" w:rsidR="003117B2" w:rsidRPr="00347A00" w:rsidRDefault="003117B2" w:rsidP="00CC005D">
            <w:pPr>
              <w:numPr>
                <w:ilvl w:val="12"/>
                <w:numId w:val="0"/>
              </w:numPr>
              <w:ind w:right="-83"/>
              <w:jc w:val="center"/>
              <w:rPr>
                <w:b/>
                <w:bCs/>
                <w:iCs/>
                <w:spacing w:val="-2"/>
                <w:sz w:val="20"/>
              </w:rPr>
            </w:pPr>
            <w:r w:rsidRPr="00347A00">
              <w:rPr>
                <w:b/>
                <w:bCs/>
                <w:iCs/>
                <w:spacing w:val="-2"/>
                <w:sz w:val="20"/>
              </w:rPr>
              <w:t xml:space="preserve">Frais généraux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3214C636" w14:textId="77777777" w:rsidR="003117B2" w:rsidRPr="00347A00" w:rsidRDefault="003117B2" w:rsidP="00CC005D">
            <w:pPr>
              <w:numPr>
                <w:ilvl w:val="12"/>
                <w:numId w:val="0"/>
              </w:numPr>
              <w:jc w:val="center"/>
              <w:rPr>
                <w:b/>
                <w:bCs/>
                <w:iCs/>
                <w:spacing w:val="-2"/>
                <w:sz w:val="20"/>
              </w:rPr>
            </w:pPr>
            <w:r w:rsidRPr="00347A00">
              <w:rPr>
                <w:b/>
                <w:bCs/>
                <w:iCs/>
                <w:spacing w:val="-2"/>
                <w:sz w:val="20"/>
              </w:rPr>
              <w:t>Sous-total</w:t>
            </w: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6204D57D" w14:textId="77777777" w:rsidR="003117B2" w:rsidRPr="00347A00" w:rsidRDefault="003117B2" w:rsidP="00CC005D">
            <w:pPr>
              <w:numPr>
                <w:ilvl w:val="12"/>
                <w:numId w:val="0"/>
              </w:numPr>
              <w:jc w:val="center"/>
              <w:rPr>
                <w:b/>
                <w:bCs/>
                <w:iCs/>
                <w:spacing w:val="-2"/>
                <w:sz w:val="20"/>
              </w:rPr>
            </w:pPr>
            <w:r w:rsidRPr="00347A00">
              <w:rPr>
                <w:b/>
                <w:bCs/>
                <w:iCs/>
                <w:spacing w:val="-2"/>
                <w:sz w:val="20"/>
              </w:rPr>
              <w:t xml:space="preserve">Marge bénéficiaire (profit) </w:t>
            </w:r>
            <w:r w:rsidRPr="00347A00">
              <w:rPr>
                <w:b/>
                <w:bCs/>
                <w:iCs/>
                <w:spacing w:val="-2"/>
                <w:sz w:val="20"/>
                <w:vertAlign w:val="superscript"/>
              </w:rPr>
              <w:t>2</w:t>
            </w: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6E7F0E60" w14:textId="77777777" w:rsidR="003117B2" w:rsidRPr="00347A00" w:rsidRDefault="003117B2" w:rsidP="00CC005D">
            <w:pPr>
              <w:numPr>
                <w:ilvl w:val="12"/>
                <w:numId w:val="0"/>
              </w:numPr>
              <w:jc w:val="center"/>
              <w:rPr>
                <w:b/>
                <w:bCs/>
                <w:iCs/>
                <w:spacing w:val="-2"/>
                <w:sz w:val="20"/>
              </w:rPr>
            </w:pPr>
            <w:r w:rsidRPr="00347A00">
              <w:rPr>
                <w:b/>
                <w:bCs/>
                <w:iCs/>
                <w:spacing w:val="-2"/>
                <w:sz w:val="20"/>
              </w:rPr>
              <w:t>Indemnités de mission en dehors du bureau</w:t>
            </w:r>
            <w:r w:rsidRPr="00347A00">
              <w:rPr>
                <w:b/>
                <w:bCs/>
                <w:iCs/>
                <w:spacing w:val="-2"/>
                <w:sz w:val="20"/>
                <w:vertAlign w:val="superscript"/>
              </w:rPr>
              <w:t xml:space="preserve"> 1</w:t>
            </w: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1B575D48" w14:textId="77777777" w:rsidR="003117B2" w:rsidRPr="00347A00" w:rsidRDefault="003117B2" w:rsidP="00CC005D">
            <w:pPr>
              <w:numPr>
                <w:ilvl w:val="12"/>
                <w:numId w:val="0"/>
              </w:numPr>
              <w:jc w:val="center"/>
              <w:rPr>
                <w:b/>
                <w:bCs/>
                <w:iCs/>
                <w:spacing w:val="-2"/>
                <w:sz w:val="20"/>
              </w:rPr>
            </w:pPr>
            <w:r w:rsidRPr="00347A00">
              <w:rPr>
                <w:b/>
                <w:bCs/>
                <w:iCs/>
                <w:spacing w:val="-2"/>
                <w:sz w:val="20"/>
              </w:rPr>
              <w:t>Taux fixe proposé par mois/jour/heure ouvrable</w:t>
            </w: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01A255EC" w14:textId="77777777" w:rsidR="003117B2" w:rsidRPr="00347A00" w:rsidRDefault="003117B2" w:rsidP="00CC005D">
            <w:pPr>
              <w:numPr>
                <w:ilvl w:val="12"/>
                <w:numId w:val="0"/>
              </w:numPr>
              <w:jc w:val="center"/>
              <w:rPr>
                <w:b/>
                <w:bCs/>
                <w:iCs/>
                <w:spacing w:val="-2"/>
                <w:sz w:val="20"/>
              </w:rPr>
            </w:pPr>
            <w:r w:rsidRPr="00347A00">
              <w:rPr>
                <w:b/>
                <w:bCs/>
                <w:iCs/>
                <w:spacing w:val="-2"/>
                <w:sz w:val="20"/>
              </w:rPr>
              <w:t>Taux fixe proposé par mois/jour/</w:t>
            </w:r>
            <w:r w:rsidRPr="00347A00">
              <w:rPr>
                <w:b/>
                <w:bCs/>
                <w:iCs/>
                <w:spacing w:val="-2"/>
                <w:sz w:val="20"/>
              </w:rPr>
              <w:br/>
              <w:t>heure ouvrable</w:t>
            </w:r>
            <w:r w:rsidRPr="00347A00">
              <w:rPr>
                <w:b/>
                <w:bCs/>
                <w:iCs/>
                <w:spacing w:val="-2"/>
                <w:sz w:val="20"/>
                <w:vertAlign w:val="superscript"/>
              </w:rPr>
              <w:t xml:space="preserve"> 1</w:t>
            </w:r>
          </w:p>
        </w:tc>
      </w:tr>
      <w:tr w:rsidR="003117B2" w:rsidRPr="00347A00" w14:paraId="5B7C128E" w14:textId="77777777" w:rsidTr="00CC005D">
        <w:trPr>
          <w:trHeight w:hRule="exact" w:val="397"/>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295DFDC4" w14:textId="77777777" w:rsidR="003117B2" w:rsidRPr="00347A00" w:rsidRDefault="003117B2" w:rsidP="00CC005D">
            <w:pPr>
              <w:numPr>
                <w:ilvl w:val="12"/>
                <w:numId w:val="0"/>
              </w:numPr>
              <w:jc w:val="center"/>
              <w:rPr>
                <w:b/>
                <w:bCs/>
                <w:iCs/>
                <w:spacing w:val="-2"/>
                <w:sz w:val="20"/>
              </w:rPr>
            </w:pPr>
            <w:r w:rsidRPr="00347A00">
              <w:rPr>
                <w:b/>
                <w:bCs/>
                <w:iCs/>
                <w:spacing w:val="-2"/>
                <w:sz w:val="20"/>
              </w:rPr>
              <w:t>Bureau</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5DD2198" w14:textId="77777777" w:rsidR="003117B2" w:rsidRPr="00347A00" w:rsidRDefault="003117B2" w:rsidP="00CC005D">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F5E9271" w14:textId="77777777" w:rsidR="003117B2" w:rsidRPr="00347A00" w:rsidRDefault="003117B2" w:rsidP="00CC005D">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A24EB2B" w14:textId="77777777" w:rsidR="003117B2" w:rsidRPr="00347A00" w:rsidRDefault="003117B2" w:rsidP="00CC005D">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55E9C9A" w14:textId="77777777" w:rsidR="003117B2" w:rsidRPr="00347A00" w:rsidRDefault="003117B2" w:rsidP="00CC005D">
            <w:pPr>
              <w:numPr>
                <w:ilvl w:val="12"/>
                <w:numId w:val="0"/>
              </w:numPr>
              <w:jc w:val="center"/>
              <w:rPr>
                <w:iCs/>
                <w:spacing w:val="-2"/>
                <w:sz w:val="20"/>
              </w:rPr>
            </w:pP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9AA7A78" w14:textId="77777777" w:rsidR="003117B2" w:rsidRPr="00347A00" w:rsidRDefault="003117B2" w:rsidP="00CC005D">
            <w:pPr>
              <w:numPr>
                <w:ilvl w:val="12"/>
                <w:numId w:val="0"/>
              </w:numPr>
              <w:jc w:val="center"/>
              <w:rPr>
                <w:iCs/>
                <w:spacing w:val="-2"/>
                <w:sz w:val="20"/>
              </w:rPr>
            </w:pP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C28FBC0" w14:textId="77777777" w:rsidR="003117B2" w:rsidRPr="00347A00" w:rsidRDefault="003117B2" w:rsidP="00CC005D">
            <w:pPr>
              <w:numPr>
                <w:ilvl w:val="12"/>
                <w:numId w:val="0"/>
              </w:numPr>
              <w:jc w:val="center"/>
              <w:rPr>
                <w:iCs/>
                <w:spacing w:val="-2"/>
                <w:sz w:val="20"/>
              </w:rPr>
            </w:pP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B4ECA66" w14:textId="77777777" w:rsidR="003117B2" w:rsidRPr="00347A00" w:rsidRDefault="003117B2" w:rsidP="00CC005D">
            <w:pPr>
              <w:numPr>
                <w:ilvl w:val="12"/>
                <w:numId w:val="0"/>
              </w:numPr>
              <w:jc w:val="center"/>
              <w:rPr>
                <w:iCs/>
                <w:spacing w:val="-2"/>
                <w:sz w:val="20"/>
              </w:rPr>
            </w:pP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68B74FC4" w14:textId="77777777" w:rsidR="003117B2" w:rsidRPr="00347A00" w:rsidRDefault="003117B2" w:rsidP="00CC005D">
            <w:pPr>
              <w:numPr>
                <w:ilvl w:val="12"/>
                <w:numId w:val="0"/>
              </w:numPr>
              <w:jc w:val="center"/>
              <w:rPr>
                <w:iCs/>
                <w:spacing w:val="-2"/>
                <w:sz w:val="20"/>
              </w:rPr>
            </w:pPr>
          </w:p>
        </w:tc>
      </w:tr>
      <w:tr w:rsidR="003117B2" w:rsidRPr="00347A00" w14:paraId="22ABD705" w14:textId="77777777" w:rsidTr="00CC005D">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1E0B132"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FA9C4F"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04B780A"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A48DC58"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39E51A"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16D4B6"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6EB21C9"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7BE36D"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CD0AA69"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3C264181" w14:textId="77777777" w:rsidR="003117B2" w:rsidRPr="00347A00" w:rsidRDefault="003117B2" w:rsidP="00CC005D">
            <w:pPr>
              <w:numPr>
                <w:ilvl w:val="12"/>
                <w:numId w:val="0"/>
              </w:numPr>
              <w:jc w:val="center"/>
              <w:rPr>
                <w:iCs/>
                <w:spacing w:val="-2"/>
                <w:sz w:val="20"/>
              </w:rPr>
            </w:pPr>
          </w:p>
        </w:tc>
      </w:tr>
      <w:tr w:rsidR="003117B2" w:rsidRPr="00347A00" w14:paraId="488F106B" w14:textId="77777777" w:rsidTr="00CC005D">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35649689"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EEFD6B1"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20C24BD"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6EA1172"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CAC1163"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024050A"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E23710"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1671FF9"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C429862"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1DCA412" w14:textId="77777777" w:rsidR="003117B2" w:rsidRPr="00347A00" w:rsidRDefault="003117B2" w:rsidP="00CC005D">
            <w:pPr>
              <w:numPr>
                <w:ilvl w:val="12"/>
                <w:numId w:val="0"/>
              </w:numPr>
              <w:jc w:val="center"/>
              <w:rPr>
                <w:iCs/>
                <w:spacing w:val="-2"/>
                <w:sz w:val="20"/>
              </w:rPr>
            </w:pPr>
          </w:p>
        </w:tc>
      </w:tr>
      <w:tr w:rsidR="003117B2" w:rsidRPr="00347A00" w14:paraId="0EA3BBCC" w14:textId="77777777" w:rsidTr="00CC005D">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3375B675"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5E57B53"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FB8EA4F"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401934B"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B7C7FBD"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23D20D2"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20E3BE"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CDC67E"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449AC8"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6DF29750" w14:textId="77777777" w:rsidR="003117B2" w:rsidRPr="00347A00" w:rsidRDefault="003117B2" w:rsidP="00CC005D">
            <w:pPr>
              <w:numPr>
                <w:ilvl w:val="12"/>
                <w:numId w:val="0"/>
              </w:numPr>
              <w:jc w:val="center"/>
              <w:rPr>
                <w:iCs/>
                <w:spacing w:val="-2"/>
                <w:sz w:val="20"/>
              </w:rPr>
            </w:pPr>
          </w:p>
        </w:tc>
      </w:tr>
      <w:tr w:rsidR="003117B2" w:rsidRPr="00347A00" w14:paraId="4E4C657E" w14:textId="77777777" w:rsidTr="00CC005D">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3A682B98"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95D3FAF"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960F1C5"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27DA33"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EAA2E2"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A776F19"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EDF85C"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E5DB8F0"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C8CAF06"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C2338F1" w14:textId="77777777" w:rsidR="003117B2" w:rsidRPr="00347A00" w:rsidRDefault="003117B2" w:rsidP="00CC005D">
            <w:pPr>
              <w:numPr>
                <w:ilvl w:val="12"/>
                <w:numId w:val="0"/>
              </w:numPr>
              <w:jc w:val="center"/>
              <w:rPr>
                <w:iCs/>
                <w:spacing w:val="-2"/>
                <w:sz w:val="20"/>
              </w:rPr>
            </w:pPr>
          </w:p>
        </w:tc>
      </w:tr>
      <w:tr w:rsidR="003117B2" w:rsidRPr="00347A00" w14:paraId="34D757AA" w14:textId="77777777" w:rsidTr="00CC005D">
        <w:trPr>
          <w:trHeight w:hRule="exact" w:val="397"/>
        </w:trPr>
        <w:tc>
          <w:tcPr>
            <w:tcW w:w="2375" w:type="dxa"/>
            <w:gridSpan w:val="2"/>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63DE7AD9" w14:textId="77777777" w:rsidR="003117B2" w:rsidRPr="00347A00" w:rsidRDefault="003117B2" w:rsidP="00CC005D">
            <w:pPr>
              <w:numPr>
                <w:ilvl w:val="12"/>
                <w:numId w:val="0"/>
              </w:numPr>
              <w:jc w:val="center"/>
              <w:rPr>
                <w:b/>
                <w:bCs/>
                <w:iCs/>
                <w:spacing w:val="-2"/>
                <w:sz w:val="20"/>
              </w:rPr>
            </w:pPr>
            <w:r w:rsidRPr="00347A00">
              <w:rPr>
                <w:b/>
                <w:bCs/>
                <w:iCs/>
                <w:spacing w:val="-2"/>
                <w:sz w:val="20"/>
              </w:rPr>
              <w:t>Pays du Client</w:t>
            </w: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91BBC22"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0D545E"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26A8931"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C1DFDFC"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5A57694"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C2D0EE"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7D5E0AC"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31918C0" w14:textId="77777777" w:rsidR="003117B2" w:rsidRPr="00347A00" w:rsidRDefault="003117B2" w:rsidP="00CC005D">
            <w:pPr>
              <w:numPr>
                <w:ilvl w:val="12"/>
                <w:numId w:val="0"/>
              </w:numPr>
              <w:jc w:val="center"/>
              <w:rPr>
                <w:iCs/>
                <w:spacing w:val="-2"/>
                <w:sz w:val="20"/>
              </w:rPr>
            </w:pPr>
          </w:p>
        </w:tc>
      </w:tr>
      <w:tr w:rsidR="003117B2" w:rsidRPr="00347A00" w14:paraId="167CD27F" w14:textId="77777777" w:rsidTr="00CC005D">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44AED66"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9823754"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39139C0"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616958"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51332B5"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C8D0626"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931A2B7"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03C2830"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EDE8DE3"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0AF5E5C8" w14:textId="77777777" w:rsidR="003117B2" w:rsidRPr="00347A00" w:rsidRDefault="003117B2" w:rsidP="00CC005D">
            <w:pPr>
              <w:numPr>
                <w:ilvl w:val="12"/>
                <w:numId w:val="0"/>
              </w:numPr>
              <w:jc w:val="center"/>
              <w:rPr>
                <w:iCs/>
                <w:spacing w:val="-2"/>
                <w:sz w:val="20"/>
              </w:rPr>
            </w:pPr>
          </w:p>
        </w:tc>
      </w:tr>
      <w:tr w:rsidR="003117B2" w:rsidRPr="00347A00" w14:paraId="00DB9438" w14:textId="77777777" w:rsidTr="00CC005D">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4DA40563"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6F8A19"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A11A078"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1460F0E"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7BC88C5" w14:textId="77777777" w:rsidR="003117B2" w:rsidRPr="00347A00" w:rsidRDefault="003117B2" w:rsidP="00CC005D">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6D7AAA3"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AB9E41E"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710F83"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6D12C5"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7775E4E8" w14:textId="77777777" w:rsidR="003117B2" w:rsidRPr="00347A00" w:rsidRDefault="003117B2" w:rsidP="00CC005D">
            <w:pPr>
              <w:numPr>
                <w:ilvl w:val="12"/>
                <w:numId w:val="0"/>
              </w:numPr>
              <w:jc w:val="center"/>
              <w:rPr>
                <w:iCs/>
                <w:spacing w:val="-2"/>
                <w:sz w:val="20"/>
              </w:rPr>
            </w:pPr>
          </w:p>
        </w:tc>
      </w:tr>
      <w:tr w:rsidR="003117B2" w:rsidRPr="00347A00" w14:paraId="3EB9E93D" w14:textId="77777777" w:rsidTr="00CC005D">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02D1C63F"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4AEFE35"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85B19C0"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9F7817D"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2F6EBB" w14:textId="77777777" w:rsidR="003117B2" w:rsidRPr="00347A00" w:rsidRDefault="003117B2" w:rsidP="00CC005D">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B7B901"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411043"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B19BD51"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80CA9B"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48E971A7" w14:textId="77777777" w:rsidR="003117B2" w:rsidRPr="00347A00" w:rsidRDefault="003117B2" w:rsidP="00CC005D">
            <w:pPr>
              <w:numPr>
                <w:ilvl w:val="12"/>
                <w:numId w:val="0"/>
              </w:numPr>
              <w:jc w:val="center"/>
              <w:rPr>
                <w:iCs/>
                <w:spacing w:val="-2"/>
                <w:sz w:val="20"/>
              </w:rPr>
            </w:pPr>
          </w:p>
        </w:tc>
      </w:tr>
      <w:tr w:rsidR="003117B2" w:rsidRPr="00347A00" w14:paraId="7AA72290" w14:textId="77777777" w:rsidTr="00CC005D">
        <w:trPr>
          <w:trHeight w:hRule="exact" w:val="39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7D358D44" w14:textId="77777777" w:rsidR="003117B2" w:rsidRPr="00347A00" w:rsidRDefault="003117B2" w:rsidP="00CC005D">
            <w:pPr>
              <w:numPr>
                <w:ilvl w:val="12"/>
                <w:numId w:val="0"/>
              </w:numPr>
              <w:jc w:val="center"/>
              <w:rPr>
                <w:iCs/>
                <w:spacing w:val="-2"/>
                <w:sz w:val="20"/>
              </w:rPr>
            </w:pP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0A796E2E" w14:textId="77777777" w:rsidR="003117B2" w:rsidRPr="00347A00" w:rsidRDefault="003117B2" w:rsidP="00CC005D">
            <w:pPr>
              <w:numPr>
                <w:ilvl w:val="12"/>
                <w:numId w:val="0"/>
              </w:numPr>
              <w:jc w:val="center"/>
              <w:rPr>
                <w:iCs/>
                <w:spacing w:val="-2"/>
                <w:sz w:val="20"/>
              </w:rPr>
            </w:pP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6F849394"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C1E8FCC"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4B7F68D7" w14:textId="77777777" w:rsidR="003117B2" w:rsidRPr="00347A00" w:rsidRDefault="003117B2" w:rsidP="00CC005D">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71E5D0E0" w14:textId="77777777" w:rsidR="003117B2" w:rsidRPr="00347A00" w:rsidRDefault="003117B2" w:rsidP="00CC005D">
            <w:pPr>
              <w:numPr>
                <w:ilvl w:val="12"/>
                <w:numId w:val="0"/>
              </w:numPr>
              <w:jc w:val="center"/>
              <w:rPr>
                <w:iCs/>
                <w:spacing w:val="-2"/>
                <w:sz w:val="20"/>
              </w:rPr>
            </w:pP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188B1A3D" w14:textId="77777777" w:rsidR="003117B2" w:rsidRPr="00347A00" w:rsidRDefault="003117B2" w:rsidP="00CC005D">
            <w:pPr>
              <w:numPr>
                <w:ilvl w:val="12"/>
                <w:numId w:val="0"/>
              </w:numPr>
              <w:jc w:val="center"/>
              <w:rPr>
                <w:iCs/>
                <w:spacing w:val="-2"/>
                <w:sz w:val="20"/>
              </w:rPr>
            </w:pP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2B7A4930" w14:textId="77777777" w:rsidR="003117B2" w:rsidRPr="00347A00" w:rsidRDefault="003117B2" w:rsidP="00CC005D">
            <w:pPr>
              <w:numPr>
                <w:ilvl w:val="12"/>
                <w:numId w:val="0"/>
              </w:numPr>
              <w:jc w:val="center"/>
              <w:rPr>
                <w:iCs/>
                <w:spacing w:val="-2"/>
                <w:sz w:val="20"/>
              </w:rPr>
            </w:pP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0D5684AB" w14:textId="77777777" w:rsidR="003117B2" w:rsidRPr="00347A00" w:rsidRDefault="003117B2" w:rsidP="00CC005D">
            <w:pPr>
              <w:numPr>
                <w:ilvl w:val="12"/>
                <w:numId w:val="0"/>
              </w:numPr>
              <w:jc w:val="center"/>
              <w:rPr>
                <w:iCs/>
                <w:spacing w:val="-2"/>
                <w:sz w:val="20"/>
              </w:rPr>
            </w:pP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4B2C3983" w14:textId="77777777" w:rsidR="003117B2" w:rsidRPr="00347A00" w:rsidRDefault="003117B2" w:rsidP="00CC005D">
            <w:pPr>
              <w:numPr>
                <w:ilvl w:val="12"/>
                <w:numId w:val="0"/>
              </w:numPr>
              <w:jc w:val="center"/>
              <w:rPr>
                <w:iCs/>
                <w:spacing w:val="-2"/>
                <w:sz w:val="20"/>
              </w:rPr>
            </w:pPr>
          </w:p>
        </w:tc>
      </w:tr>
    </w:tbl>
    <w:p w14:paraId="78E5F58E" w14:textId="77777777" w:rsidR="003117B2" w:rsidRPr="00347A00" w:rsidRDefault="003117B2" w:rsidP="003117B2">
      <w:pPr>
        <w:numPr>
          <w:ilvl w:val="12"/>
          <w:numId w:val="0"/>
        </w:numPr>
        <w:spacing w:before="60"/>
        <w:ind w:left="142"/>
        <w:rPr>
          <w:iCs/>
          <w:spacing w:val="-3"/>
        </w:rPr>
      </w:pPr>
      <w:r w:rsidRPr="00347A00">
        <w:rPr>
          <w:iCs/>
          <w:spacing w:val="-3"/>
        </w:rPr>
        <w:t xml:space="preserve">* </w:t>
      </w:r>
      <w:r w:rsidRPr="00347A00">
        <w:rPr>
          <w:iCs/>
        </w:rPr>
        <w:t>Si plus d'une monnaie est utilisée, utilisez-le(s) tableau(x) supplémentaire (s) pour chaque devise</w:t>
      </w:r>
    </w:p>
    <w:p w14:paraId="290A438C" w14:textId="77777777" w:rsidR="003117B2" w:rsidRPr="00347A00" w:rsidRDefault="003117B2" w:rsidP="003117B2">
      <w:pPr>
        <w:numPr>
          <w:ilvl w:val="12"/>
          <w:numId w:val="0"/>
        </w:numPr>
        <w:pBdr>
          <w:bottom w:val="single" w:sz="4" w:space="1" w:color="auto"/>
        </w:pBdr>
        <w:tabs>
          <w:tab w:val="right" w:pos="9000"/>
        </w:tabs>
        <w:ind w:left="567" w:right="73" w:hanging="425"/>
        <w:rPr>
          <w:b/>
          <w:iCs/>
          <w:spacing w:val="-3"/>
          <w:lang w:eastAsia="it-IT"/>
        </w:rPr>
      </w:pPr>
      <w:r w:rsidRPr="00347A00">
        <w:rPr>
          <w:iCs/>
          <w:spacing w:val="-3"/>
          <w:lang w:eastAsia="it-IT"/>
        </w:rPr>
        <w:t>1.</w:t>
      </w:r>
      <w:r w:rsidRPr="00347A00">
        <w:rPr>
          <w:iCs/>
          <w:spacing w:val="-3"/>
          <w:lang w:eastAsia="it-IT"/>
        </w:rPr>
        <w:tab/>
        <w:t>Exprimé en pourcentage de (1)</w:t>
      </w:r>
    </w:p>
    <w:p w14:paraId="09CE0830" w14:textId="77777777" w:rsidR="003117B2" w:rsidRPr="00347A00" w:rsidRDefault="003117B2" w:rsidP="003117B2">
      <w:pPr>
        <w:numPr>
          <w:ilvl w:val="12"/>
          <w:numId w:val="0"/>
        </w:numPr>
        <w:pBdr>
          <w:bottom w:val="single" w:sz="4" w:space="1" w:color="auto"/>
        </w:pBdr>
        <w:tabs>
          <w:tab w:val="right" w:pos="9000"/>
        </w:tabs>
        <w:ind w:left="567" w:right="73" w:hanging="425"/>
        <w:rPr>
          <w:iCs/>
          <w:spacing w:val="-3"/>
        </w:rPr>
      </w:pPr>
      <w:r w:rsidRPr="00347A00">
        <w:rPr>
          <w:iCs/>
          <w:spacing w:val="-3"/>
        </w:rPr>
        <w:t>2.</w:t>
      </w:r>
      <w:r w:rsidRPr="00347A00">
        <w:rPr>
          <w:iCs/>
          <w:spacing w:val="-3"/>
        </w:rPr>
        <w:tab/>
      </w:r>
      <w:r w:rsidRPr="00347A00">
        <w:rPr>
          <w:iCs/>
          <w:spacing w:val="-3"/>
          <w:lang w:eastAsia="it-IT"/>
        </w:rPr>
        <w:t>Exprimé en pourcentage de (4)</w:t>
      </w:r>
    </w:p>
    <w:p w14:paraId="401CC100" w14:textId="77777777" w:rsidR="003117B2" w:rsidRPr="00347A00" w:rsidRDefault="003117B2" w:rsidP="003117B2">
      <w:pPr>
        <w:spacing w:after="240"/>
        <w:jc w:val="center"/>
        <w:rPr>
          <w:i/>
        </w:rPr>
      </w:pPr>
      <w:r w:rsidRPr="00347A00">
        <w:rPr>
          <w:b/>
          <w:iCs/>
          <w:smallCaps/>
          <w:sz w:val="28"/>
          <w:szCs w:val="28"/>
        </w:rPr>
        <w:br w:type="page"/>
      </w:r>
      <w:bookmarkStart w:id="182" w:name="_Toc369861991"/>
      <w:r w:rsidRPr="00347A00">
        <w:rPr>
          <w:rStyle w:val="Style11Char"/>
        </w:rPr>
        <w:lastRenderedPageBreak/>
        <w:t>Formulaire FIN-4 Décomposition des autres dépenses [Remboursables</w:t>
      </w:r>
      <w:r w:rsidRPr="00347A00">
        <w:t>]</w:t>
      </w:r>
      <w:bookmarkEnd w:id="182"/>
    </w:p>
    <w:p w14:paraId="2A24F33E" w14:textId="77777777" w:rsidR="003117B2" w:rsidRPr="00347A00" w:rsidRDefault="003117B2" w:rsidP="003117B2">
      <w:pPr>
        <w:spacing w:after="240"/>
        <w:jc w:val="both"/>
      </w:pPr>
      <w:r w:rsidRPr="00347A00">
        <w:t>Lorsqu’il est utilisé pour un contrat à rémunération forfaitaire, les renseignements fournis seront utilisés pour indiquer la base de calcul du prix du contrat, le calcul des impôts et taxes lors de la négociation du contrat et, le cas échéant, pour établir le prix à payer au Consultant pour des prestations supplémentaires à la demande du Client. Ce formulaire ne sera pas utilisé pour effectuer les paiements pour le contrat à rémunération forfaitaire.</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19"/>
        <w:gridCol w:w="2714"/>
        <w:gridCol w:w="1113"/>
        <w:gridCol w:w="1134"/>
        <w:gridCol w:w="1134"/>
        <w:gridCol w:w="1432"/>
        <w:gridCol w:w="1560"/>
        <w:gridCol w:w="1417"/>
        <w:gridCol w:w="1985"/>
      </w:tblGrid>
      <w:tr w:rsidR="003117B2" w:rsidRPr="00347A00" w14:paraId="674C3BEE" w14:textId="77777777" w:rsidTr="00CC005D">
        <w:trPr>
          <w:trHeight w:hRule="exact" w:val="454"/>
        </w:trPr>
        <w:tc>
          <w:tcPr>
            <w:tcW w:w="13008" w:type="dxa"/>
            <w:gridSpan w:val="9"/>
            <w:tcBorders>
              <w:top w:val="double" w:sz="4" w:space="0" w:color="auto"/>
              <w:bottom w:val="double" w:sz="4" w:space="0" w:color="auto"/>
            </w:tcBorders>
            <w:vAlign w:val="center"/>
          </w:tcPr>
          <w:p w14:paraId="66946DFC" w14:textId="77777777" w:rsidR="003117B2" w:rsidRPr="00347A00" w:rsidRDefault="003117B2" w:rsidP="00CC005D">
            <w:pPr>
              <w:pStyle w:val="En-tte"/>
              <w:tabs>
                <w:tab w:val="right" w:pos="12070"/>
              </w:tabs>
              <w:rPr>
                <w:sz w:val="20"/>
                <w:u w:val="single"/>
              </w:rPr>
            </w:pPr>
            <w:r w:rsidRPr="00347A00">
              <w:rPr>
                <w:b/>
                <w:bCs/>
                <w:sz w:val="20"/>
              </w:rPr>
              <w:t>B. [</w:t>
            </w:r>
            <w:r w:rsidRPr="00347A00">
              <w:rPr>
                <w:b/>
                <w:bCs/>
                <w:i/>
                <w:sz w:val="20"/>
              </w:rPr>
              <w:t>Remboursable]</w:t>
            </w:r>
            <w:r w:rsidRPr="00347A00">
              <w:rPr>
                <w:sz w:val="20"/>
              </w:rPr>
              <w:t xml:space="preserve"> </w:t>
            </w:r>
            <w:r w:rsidRPr="00347A00">
              <w:rPr>
                <w:sz w:val="20"/>
                <w:u w:val="single"/>
              </w:rPr>
              <w:tab/>
            </w:r>
          </w:p>
        </w:tc>
      </w:tr>
      <w:tr w:rsidR="003117B2" w:rsidRPr="00347A00" w14:paraId="307B63DD" w14:textId="77777777" w:rsidTr="00CC005D">
        <w:tc>
          <w:tcPr>
            <w:tcW w:w="519" w:type="dxa"/>
            <w:tcBorders>
              <w:top w:val="double" w:sz="4" w:space="0" w:color="auto"/>
              <w:bottom w:val="single" w:sz="12" w:space="0" w:color="auto"/>
            </w:tcBorders>
            <w:vAlign w:val="center"/>
          </w:tcPr>
          <w:p w14:paraId="72A3FC10" w14:textId="77777777" w:rsidR="003117B2" w:rsidRPr="00347A00" w:rsidRDefault="003117B2" w:rsidP="00CC005D">
            <w:pPr>
              <w:spacing w:before="40" w:after="40"/>
              <w:jc w:val="center"/>
              <w:rPr>
                <w:b/>
                <w:bCs/>
                <w:sz w:val="20"/>
              </w:rPr>
            </w:pPr>
            <w:r w:rsidRPr="00347A00">
              <w:rPr>
                <w:b/>
                <w:bCs/>
                <w:sz w:val="20"/>
              </w:rPr>
              <w:t>N°</w:t>
            </w:r>
          </w:p>
        </w:tc>
        <w:tc>
          <w:tcPr>
            <w:tcW w:w="2714" w:type="dxa"/>
            <w:tcBorders>
              <w:top w:val="double" w:sz="4" w:space="0" w:color="auto"/>
              <w:bottom w:val="single" w:sz="12" w:space="0" w:color="auto"/>
            </w:tcBorders>
            <w:vAlign w:val="center"/>
          </w:tcPr>
          <w:p w14:paraId="1809F384" w14:textId="77777777" w:rsidR="003117B2" w:rsidRPr="00347A00" w:rsidRDefault="003117B2" w:rsidP="00CC005D">
            <w:pPr>
              <w:spacing w:before="40" w:after="40"/>
              <w:jc w:val="center"/>
              <w:rPr>
                <w:b/>
                <w:bCs/>
                <w:sz w:val="20"/>
              </w:rPr>
            </w:pPr>
            <w:r w:rsidRPr="00347A00">
              <w:rPr>
                <w:b/>
                <w:bCs/>
                <w:sz w:val="20"/>
              </w:rPr>
              <w:t>Type de dépenses Remboursable</w:t>
            </w:r>
          </w:p>
        </w:tc>
        <w:tc>
          <w:tcPr>
            <w:tcW w:w="1113" w:type="dxa"/>
            <w:tcBorders>
              <w:top w:val="double" w:sz="4" w:space="0" w:color="auto"/>
              <w:bottom w:val="single" w:sz="12" w:space="0" w:color="auto"/>
            </w:tcBorders>
            <w:vAlign w:val="center"/>
          </w:tcPr>
          <w:p w14:paraId="50CFD29D" w14:textId="77777777" w:rsidR="003117B2" w:rsidRPr="00347A00" w:rsidRDefault="003117B2" w:rsidP="00CC005D">
            <w:pPr>
              <w:spacing w:before="40" w:after="40"/>
              <w:jc w:val="center"/>
              <w:rPr>
                <w:b/>
                <w:bCs/>
                <w:sz w:val="20"/>
              </w:rPr>
            </w:pPr>
            <w:r w:rsidRPr="00347A00">
              <w:rPr>
                <w:b/>
                <w:bCs/>
                <w:sz w:val="20"/>
              </w:rPr>
              <w:t>Unité</w:t>
            </w:r>
          </w:p>
        </w:tc>
        <w:tc>
          <w:tcPr>
            <w:tcW w:w="1134" w:type="dxa"/>
            <w:tcBorders>
              <w:top w:val="double" w:sz="4" w:space="0" w:color="auto"/>
              <w:bottom w:val="single" w:sz="12" w:space="0" w:color="auto"/>
            </w:tcBorders>
            <w:vAlign w:val="center"/>
          </w:tcPr>
          <w:p w14:paraId="4FCFABB3" w14:textId="77777777" w:rsidR="003117B2" w:rsidRPr="00347A00" w:rsidRDefault="003117B2" w:rsidP="00CC005D">
            <w:pPr>
              <w:spacing w:before="40" w:after="40"/>
              <w:jc w:val="center"/>
              <w:rPr>
                <w:b/>
                <w:bCs/>
                <w:sz w:val="20"/>
              </w:rPr>
            </w:pPr>
            <w:r w:rsidRPr="00347A00">
              <w:rPr>
                <w:b/>
                <w:bCs/>
                <w:sz w:val="20"/>
              </w:rPr>
              <w:t>Coût unitaire</w:t>
            </w:r>
          </w:p>
        </w:tc>
        <w:tc>
          <w:tcPr>
            <w:tcW w:w="1134" w:type="dxa"/>
            <w:tcBorders>
              <w:top w:val="double" w:sz="4" w:space="0" w:color="auto"/>
              <w:bottom w:val="single" w:sz="12" w:space="0" w:color="auto"/>
            </w:tcBorders>
            <w:vAlign w:val="center"/>
          </w:tcPr>
          <w:p w14:paraId="6CFAC39F" w14:textId="77777777" w:rsidR="003117B2" w:rsidRPr="00347A00" w:rsidRDefault="003117B2" w:rsidP="00CC005D">
            <w:pPr>
              <w:spacing w:before="40" w:after="40"/>
              <w:jc w:val="center"/>
              <w:rPr>
                <w:sz w:val="20"/>
              </w:rPr>
            </w:pPr>
            <w:r w:rsidRPr="00347A00">
              <w:rPr>
                <w:b/>
                <w:bCs/>
                <w:sz w:val="20"/>
              </w:rPr>
              <w:t>Quantité</w:t>
            </w:r>
          </w:p>
        </w:tc>
        <w:tc>
          <w:tcPr>
            <w:tcW w:w="1432" w:type="dxa"/>
            <w:tcBorders>
              <w:top w:val="double" w:sz="4" w:space="0" w:color="auto"/>
              <w:bottom w:val="single" w:sz="12" w:space="0" w:color="auto"/>
            </w:tcBorders>
            <w:vAlign w:val="center"/>
          </w:tcPr>
          <w:p w14:paraId="6B2FA38B" w14:textId="77777777" w:rsidR="003117B2" w:rsidRPr="00347A00" w:rsidRDefault="003117B2" w:rsidP="00CC005D">
            <w:pPr>
              <w:spacing w:before="40" w:after="40"/>
              <w:jc w:val="center"/>
              <w:rPr>
                <w:i/>
                <w:iCs/>
                <w:sz w:val="20"/>
              </w:rPr>
            </w:pPr>
            <w:r w:rsidRPr="00347A00">
              <w:rPr>
                <w:i/>
                <w:iCs/>
                <w:sz w:val="20"/>
              </w:rPr>
              <w:t>[Monnaie # 1- cf. FIN-2]</w:t>
            </w:r>
          </w:p>
        </w:tc>
        <w:tc>
          <w:tcPr>
            <w:tcW w:w="1560" w:type="dxa"/>
            <w:tcBorders>
              <w:top w:val="double" w:sz="4" w:space="0" w:color="auto"/>
              <w:bottom w:val="single" w:sz="12" w:space="0" w:color="auto"/>
            </w:tcBorders>
            <w:vAlign w:val="center"/>
          </w:tcPr>
          <w:p w14:paraId="1DA20435" w14:textId="77777777" w:rsidR="003117B2" w:rsidRPr="00347A00" w:rsidRDefault="003117B2" w:rsidP="00CC005D">
            <w:pPr>
              <w:spacing w:before="40" w:after="40"/>
              <w:jc w:val="center"/>
              <w:rPr>
                <w:i/>
                <w:iCs/>
                <w:sz w:val="20"/>
              </w:rPr>
            </w:pPr>
            <w:r w:rsidRPr="00347A00">
              <w:rPr>
                <w:i/>
                <w:iCs/>
                <w:sz w:val="20"/>
              </w:rPr>
              <w:t>[Monnaie # 2- cf. FIN-2]</w:t>
            </w:r>
          </w:p>
        </w:tc>
        <w:tc>
          <w:tcPr>
            <w:tcW w:w="1417" w:type="dxa"/>
            <w:tcBorders>
              <w:top w:val="double" w:sz="4" w:space="0" w:color="auto"/>
              <w:bottom w:val="single" w:sz="12" w:space="0" w:color="auto"/>
            </w:tcBorders>
            <w:vAlign w:val="center"/>
          </w:tcPr>
          <w:p w14:paraId="6B8830B4" w14:textId="77777777" w:rsidR="003117B2" w:rsidRPr="00347A00" w:rsidRDefault="003117B2" w:rsidP="00CC005D">
            <w:pPr>
              <w:spacing w:before="40" w:after="40"/>
              <w:jc w:val="center"/>
              <w:rPr>
                <w:i/>
                <w:iCs/>
                <w:sz w:val="20"/>
              </w:rPr>
            </w:pPr>
            <w:r w:rsidRPr="00347A00">
              <w:rPr>
                <w:i/>
                <w:iCs/>
                <w:sz w:val="20"/>
              </w:rPr>
              <w:t>[Monnaie# 3- cf. FIN-2]</w:t>
            </w:r>
          </w:p>
        </w:tc>
        <w:tc>
          <w:tcPr>
            <w:tcW w:w="1985" w:type="dxa"/>
            <w:tcBorders>
              <w:top w:val="double" w:sz="4" w:space="0" w:color="auto"/>
              <w:bottom w:val="single" w:sz="12" w:space="0" w:color="auto"/>
            </w:tcBorders>
            <w:vAlign w:val="center"/>
          </w:tcPr>
          <w:p w14:paraId="62C16638" w14:textId="77777777" w:rsidR="003117B2" w:rsidRPr="00347A00" w:rsidRDefault="003117B2" w:rsidP="00CC005D">
            <w:pPr>
              <w:spacing w:before="40" w:after="40"/>
              <w:jc w:val="center"/>
              <w:rPr>
                <w:i/>
                <w:iCs/>
                <w:sz w:val="20"/>
              </w:rPr>
            </w:pPr>
            <w:r w:rsidRPr="00347A00">
              <w:rPr>
                <w:i/>
                <w:iCs/>
                <w:sz w:val="20"/>
              </w:rPr>
              <w:t>[Monnaie nationale- cf. FIN-2]</w:t>
            </w:r>
          </w:p>
        </w:tc>
      </w:tr>
      <w:tr w:rsidR="003117B2" w:rsidRPr="00347A00" w14:paraId="00D0050F" w14:textId="77777777" w:rsidTr="00CC005D">
        <w:trPr>
          <w:trHeight w:hRule="exact" w:val="340"/>
        </w:trPr>
        <w:tc>
          <w:tcPr>
            <w:tcW w:w="519" w:type="dxa"/>
            <w:tcBorders>
              <w:top w:val="single" w:sz="12" w:space="0" w:color="auto"/>
            </w:tcBorders>
            <w:vAlign w:val="center"/>
          </w:tcPr>
          <w:p w14:paraId="08B2CFE2" w14:textId="77777777" w:rsidR="003117B2" w:rsidRPr="00347A00" w:rsidRDefault="003117B2" w:rsidP="00CC005D">
            <w:pPr>
              <w:pStyle w:val="En-tte"/>
              <w:spacing w:before="40"/>
              <w:rPr>
                <w:sz w:val="20"/>
                <w:lang w:eastAsia="it-IT"/>
              </w:rPr>
            </w:pPr>
          </w:p>
        </w:tc>
        <w:tc>
          <w:tcPr>
            <w:tcW w:w="2714" w:type="dxa"/>
            <w:tcBorders>
              <w:top w:val="single" w:sz="12" w:space="0" w:color="auto"/>
              <w:right w:val="single" w:sz="8" w:space="0" w:color="auto"/>
            </w:tcBorders>
            <w:vAlign w:val="center"/>
          </w:tcPr>
          <w:p w14:paraId="4EDDC63A" w14:textId="77777777" w:rsidR="003117B2" w:rsidRPr="00347A00" w:rsidRDefault="003117B2" w:rsidP="00CC005D">
            <w:pPr>
              <w:rPr>
                <w:i/>
                <w:sz w:val="20"/>
              </w:rPr>
            </w:pPr>
            <w:r w:rsidRPr="00347A00">
              <w:rPr>
                <w:i/>
                <w:sz w:val="20"/>
              </w:rPr>
              <w:t>[</w:t>
            </w:r>
            <w:proofErr w:type="gramStart"/>
            <w:r w:rsidRPr="00347A00">
              <w:rPr>
                <w:i/>
                <w:sz w:val="20"/>
              </w:rPr>
              <w:t>ex</w:t>
            </w:r>
            <w:proofErr w:type="gramEnd"/>
            <w:r w:rsidRPr="00347A00">
              <w:rPr>
                <w:i/>
                <w:sz w:val="20"/>
              </w:rPr>
              <w:t xml:space="preserve"> Per diem **]</w:t>
            </w:r>
          </w:p>
        </w:tc>
        <w:tc>
          <w:tcPr>
            <w:tcW w:w="1113" w:type="dxa"/>
            <w:tcBorders>
              <w:top w:val="single" w:sz="12" w:space="0" w:color="auto"/>
              <w:left w:val="single" w:sz="8" w:space="0" w:color="auto"/>
              <w:right w:val="single" w:sz="8" w:space="0" w:color="auto"/>
            </w:tcBorders>
            <w:vAlign w:val="center"/>
          </w:tcPr>
          <w:p w14:paraId="2D0A7098" w14:textId="77777777" w:rsidR="003117B2" w:rsidRPr="00347A00" w:rsidRDefault="003117B2" w:rsidP="00CC005D">
            <w:pPr>
              <w:spacing w:before="40"/>
              <w:rPr>
                <w:i/>
                <w:iCs/>
                <w:sz w:val="20"/>
              </w:rPr>
            </w:pPr>
            <w:r w:rsidRPr="00347A00">
              <w:rPr>
                <w:i/>
                <w:iCs/>
                <w:sz w:val="20"/>
              </w:rPr>
              <w:t>[Jour]</w:t>
            </w:r>
          </w:p>
        </w:tc>
        <w:tc>
          <w:tcPr>
            <w:tcW w:w="1134" w:type="dxa"/>
            <w:tcBorders>
              <w:top w:val="single" w:sz="12" w:space="0" w:color="auto"/>
              <w:left w:val="single" w:sz="8" w:space="0" w:color="auto"/>
              <w:right w:val="single" w:sz="8" w:space="0" w:color="auto"/>
            </w:tcBorders>
            <w:vAlign w:val="center"/>
          </w:tcPr>
          <w:p w14:paraId="048E42AD" w14:textId="77777777" w:rsidR="003117B2" w:rsidRPr="00347A00" w:rsidRDefault="003117B2" w:rsidP="00CC005D">
            <w:pPr>
              <w:spacing w:before="40"/>
              <w:jc w:val="center"/>
              <w:rPr>
                <w:sz w:val="20"/>
              </w:rPr>
            </w:pPr>
          </w:p>
        </w:tc>
        <w:tc>
          <w:tcPr>
            <w:tcW w:w="1134" w:type="dxa"/>
            <w:tcBorders>
              <w:top w:val="single" w:sz="12" w:space="0" w:color="auto"/>
              <w:left w:val="single" w:sz="8" w:space="0" w:color="auto"/>
              <w:right w:val="single" w:sz="8" w:space="0" w:color="auto"/>
            </w:tcBorders>
            <w:vAlign w:val="center"/>
          </w:tcPr>
          <w:p w14:paraId="60A096F3" w14:textId="77777777" w:rsidR="003117B2" w:rsidRPr="00347A00" w:rsidRDefault="003117B2" w:rsidP="00CC005D">
            <w:pPr>
              <w:pStyle w:val="En-tte"/>
              <w:spacing w:before="40"/>
              <w:jc w:val="center"/>
              <w:rPr>
                <w:sz w:val="20"/>
                <w:lang w:eastAsia="it-IT"/>
              </w:rPr>
            </w:pPr>
          </w:p>
        </w:tc>
        <w:tc>
          <w:tcPr>
            <w:tcW w:w="1432" w:type="dxa"/>
            <w:tcBorders>
              <w:top w:val="single" w:sz="12" w:space="0" w:color="auto"/>
              <w:left w:val="single" w:sz="8" w:space="0" w:color="auto"/>
              <w:right w:val="single" w:sz="8" w:space="0" w:color="auto"/>
            </w:tcBorders>
            <w:vAlign w:val="center"/>
          </w:tcPr>
          <w:p w14:paraId="0BCBD9A6" w14:textId="77777777" w:rsidR="003117B2" w:rsidRPr="00347A00" w:rsidRDefault="003117B2" w:rsidP="00CC005D">
            <w:pPr>
              <w:spacing w:before="40"/>
              <w:jc w:val="center"/>
              <w:rPr>
                <w:sz w:val="20"/>
              </w:rPr>
            </w:pPr>
          </w:p>
        </w:tc>
        <w:tc>
          <w:tcPr>
            <w:tcW w:w="1560" w:type="dxa"/>
            <w:tcBorders>
              <w:top w:val="single" w:sz="12" w:space="0" w:color="auto"/>
              <w:left w:val="single" w:sz="8" w:space="0" w:color="auto"/>
              <w:right w:val="single" w:sz="8" w:space="0" w:color="auto"/>
            </w:tcBorders>
            <w:vAlign w:val="center"/>
          </w:tcPr>
          <w:p w14:paraId="266961F7" w14:textId="77777777" w:rsidR="003117B2" w:rsidRPr="00347A00" w:rsidRDefault="003117B2" w:rsidP="00CC005D">
            <w:pPr>
              <w:spacing w:before="40"/>
              <w:jc w:val="center"/>
              <w:rPr>
                <w:sz w:val="20"/>
              </w:rPr>
            </w:pPr>
          </w:p>
        </w:tc>
        <w:tc>
          <w:tcPr>
            <w:tcW w:w="1417" w:type="dxa"/>
            <w:tcBorders>
              <w:top w:val="single" w:sz="12" w:space="0" w:color="auto"/>
              <w:left w:val="single" w:sz="8" w:space="0" w:color="auto"/>
              <w:right w:val="single" w:sz="8" w:space="0" w:color="auto"/>
            </w:tcBorders>
            <w:vAlign w:val="center"/>
          </w:tcPr>
          <w:p w14:paraId="33DFFE19" w14:textId="77777777" w:rsidR="003117B2" w:rsidRPr="00347A00" w:rsidRDefault="003117B2" w:rsidP="00CC005D">
            <w:pPr>
              <w:spacing w:before="40"/>
              <w:jc w:val="center"/>
              <w:rPr>
                <w:sz w:val="20"/>
              </w:rPr>
            </w:pPr>
          </w:p>
        </w:tc>
        <w:tc>
          <w:tcPr>
            <w:tcW w:w="1985" w:type="dxa"/>
            <w:tcBorders>
              <w:top w:val="single" w:sz="12" w:space="0" w:color="auto"/>
              <w:left w:val="single" w:sz="8" w:space="0" w:color="auto"/>
            </w:tcBorders>
            <w:vAlign w:val="center"/>
          </w:tcPr>
          <w:p w14:paraId="3323D5DB" w14:textId="77777777" w:rsidR="003117B2" w:rsidRPr="00347A00" w:rsidRDefault="003117B2" w:rsidP="00CC005D">
            <w:pPr>
              <w:spacing w:before="40"/>
              <w:jc w:val="center"/>
              <w:rPr>
                <w:sz w:val="20"/>
              </w:rPr>
            </w:pPr>
          </w:p>
        </w:tc>
      </w:tr>
      <w:tr w:rsidR="003117B2" w:rsidRPr="00347A00" w14:paraId="4F03794E" w14:textId="77777777" w:rsidTr="00CC005D">
        <w:trPr>
          <w:trHeight w:hRule="exact" w:val="438"/>
        </w:trPr>
        <w:tc>
          <w:tcPr>
            <w:tcW w:w="519" w:type="dxa"/>
            <w:vAlign w:val="center"/>
          </w:tcPr>
          <w:p w14:paraId="475EC366" w14:textId="77777777" w:rsidR="003117B2" w:rsidRPr="00347A00" w:rsidRDefault="003117B2" w:rsidP="00CC005D">
            <w:pPr>
              <w:pStyle w:val="En-tte"/>
              <w:spacing w:before="40"/>
              <w:rPr>
                <w:sz w:val="20"/>
                <w:lang w:eastAsia="it-IT"/>
              </w:rPr>
            </w:pPr>
          </w:p>
        </w:tc>
        <w:tc>
          <w:tcPr>
            <w:tcW w:w="2714" w:type="dxa"/>
            <w:tcBorders>
              <w:right w:val="single" w:sz="8" w:space="0" w:color="auto"/>
            </w:tcBorders>
            <w:vAlign w:val="center"/>
          </w:tcPr>
          <w:p w14:paraId="197B0DAE" w14:textId="77777777" w:rsidR="003117B2" w:rsidRPr="00347A00" w:rsidRDefault="003117B2" w:rsidP="00CC005D">
            <w:pPr>
              <w:rPr>
                <w:i/>
                <w:sz w:val="20"/>
              </w:rPr>
            </w:pPr>
            <w:r w:rsidRPr="00347A00">
              <w:rPr>
                <w:i/>
                <w:sz w:val="20"/>
              </w:rPr>
              <w:t>[</w:t>
            </w:r>
            <w:proofErr w:type="gramStart"/>
            <w:r w:rsidRPr="00347A00">
              <w:rPr>
                <w:i/>
                <w:sz w:val="20"/>
              </w:rPr>
              <w:t>ex</w:t>
            </w:r>
            <w:proofErr w:type="gramEnd"/>
            <w:r w:rsidRPr="00347A00">
              <w:rPr>
                <w:i/>
                <w:sz w:val="20"/>
              </w:rPr>
              <w:t xml:space="preserve"> voyages internationaux]</w:t>
            </w:r>
          </w:p>
        </w:tc>
        <w:tc>
          <w:tcPr>
            <w:tcW w:w="1113" w:type="dxa"/>
            <w:tcBorders>
              <w:left w:val="single" w:sz="8" w:space="0" w:color="auto"/>
              <w:bottom w:val="single" w:sz="8" w:space="0" w:color="auto"/>
              <w:right w:val="single" w:sz="8" w:space="0" w:color="auto"/>
            </w:tcBorders>
            <w:vAlign w:val="center"/>
          </w:tcPr>
          <w:p w14:paraId="20C88130" w14:textId="77777777" w:rsidR="003117B2" w:rsidRPr="00347A00" w:rsidRDefault="003117B2" w:rsidP="00CC005D">
            <w:pPr>
              <w:pStyle w:val="En-tte"/>
              <w:spacing w:before="40"/>
              <w:rPr>
                <w:i/>
                <w:iCs/>
                <w:sz w:val="20"/>
              </w:rPr>
            </w:pPr>
            <w:r w:rsidRPr="00347A00">
              <w:rPr>
                <w:i/>
                <w:iCs/>
                <w:sz w:val="20"/>
                <w:lang w:eastAsia="it-IT"/>
              </w:rPr>
              <w:t>[Billet]</w:t>
            </w:r>
          </w:p>
        </w:tc>
        <w:tc>
          <w:tcPr>
            <w:tcW w:w="1134" w:type="dxa"/>
            <w:tcBorders>
              <w:left w:val="single" w:sz="8" w:space="0" w:color="auto"/>
              <w:bottom w:val="single" w:sz="8" w:space="0" w:color="auto"/>
              <w:right w:val="single" w:sz="8" w:space="0" w:color="auto"/>
            </w:tcBorders>
            <w:vAlign w:val="center"/>
          </w:tcPr>
          <w:p w14:paraId="4710D206" w14:textId="77777777" w:rsidR="003117B2" w:rsidRPr="00347A00" w:rsidRDefault="003117B2" w:rsidP="00CC005D">
            <w:pPr>
              <w:spacing w:before="40"/>
              <w:jc w:val="center"/>
              <w:rPr>
                <w:sz w:val="20"/>
              </w:rPr>
            </w:pPr>
          </w:p>
        </w:tc>
        <w:tc>
          <w:tcPr>
            <w:tcW w:w="1134" w:type="dxa"/>
            <w:tcBorders>
              <w:left w:val="single" w:sz="8" w:space="0" w:color="auto"/>
              <w:bottom w:val="single" w:sz="8" w:space="0" w:color="auto"/>
              <w:right w:val="single" w:sz="8" w:space="0" w:color="auto"/>
            </w:tcBorders>
            <w:vAlign w:val="center"/>
          </w:tcPr>
          <w:p w14:paraId="6B5603DF" w14:textId="77777777" w:rsidR="003117B2" w:rsidRPr="00347A00" w:rsidRDefault="003117B2" w:rsidP="00CC005D">
            <w:pPr>
              <w:pStyle w:val="En-tte"/>
              <w:spacing w:before="40"/>
              <w:jc w:val="center"/>
              <w:rPr>
                <w:sz w:val="20"/>
                <w:lang w:eastAsia="it-IT"/>
              </w:rPr>
            </w:pPr>
          </w:p>
        </w:tc>
        <w:tc>
          <w:tcPr>
            <w:tcW w:w="1432" w:type="dxa"/>
            <w:tcBorders>
              <w:left w:val="single" w:sz="8" w:space="0" w:color="auto"/>
              <w:bottom w:val="single" w:sz="8" w:space="0" w:color="auto"/>
              <w:right w:val="single" w:sz="8" w:space="0" w:color="auto"/>
            </w:tcBorders>
            <w:vAlign w:val="center"/>
          </w:tcPr>
          <w:p w14:paraId="5DDF7E17" w14:textId="77777777" w:rsidR="003117B2" w:rsidRPr="00347A00" w:rsidRDefault="003117B2" w:rsidP="00CC005D">
            <w:pPr>
              <w:spacing w:before="40"/>
              <w:jc w:val="center"/>
              <w:rPr>
                <w:sz w:val="20"/>
              </w:rPr>
            </w:pPr>
          </w:p>
        </w:tc>
        <w:tc>
          <w:tcPr>
            <w:tcW w:w="1560" w:type="dxa"/>
            <w:tcBorders>
              <w:left w:val="single" w:sz="8" w:space="0" w:color="auto"/>
              <w:bottom w:val="single" w:sz="8" w:space="0" w:color="auto"/>
              <w:right w:val="single" w:sz="8" w:space="0" w:color="auto"/>
            </w:tcBorders>
            <w:vAlign w:val="center"/>
          </w:tcPr>
          <w:p w14:paraId="61F530C3" w14:textId="77777777" w:rsidR="003117B2" w:rsidRPr="00347A00" w:rsidRDefault="003117B2" w:rsidP="00CC005D">
            <w:pPr>
              <w:spacing w:before="40"/>
              <w:jc w:val="center"/>
              <w:rPr>
                <w:sz w:val="20"/>
              </w:rPr>
            </w:pPr>
          </w:p>
        </w:tc>
        <w:tc>
          <w:tcPr>
            <w:tcW w:w="1417" w:type="dxa"/>
            <w:tcBorders>
              <w:left w:val="single" w:sz="8" w:space="0" w:color="auto"/>
              <w:bottom w:val="single" w:sz="8" w:space="0" w:color="auto"/>
              <w:right w:val="single" w:sz="8" w:space="0" w:color="auto"/>
            </w:tcBorders>
            <w:vAlign w:val="center"/>
          </w:tcPr>
          <w:p w14:paraId="165CA513" w14:textId="77777777" w:rsidR="003117B2" w:rsidRPr="00347A00" w:rsidRDefault="003117B2" w:rsidP="00CC005D">
            <w:pPr>
              <w:spacing w:before="40"/>
              <w:jc w:val="center"/>
              <w:rPr>
                <w:sz w:val="20"/>
              </w:rPr>
            </w:pPr>
          </w:p>
        </w:tc>
        <w:tc>
          <w:tcPr>
            <w:tcW w:w="1985" w:type="dxa"/>
            <w:tcBorders>
              <w:left w:val="single" w:sz="8" w:space="0" w:color="auto"/>
              <w:bottom w:val="single" w:sz="8" w:space="0" w:color="auto"/>
            </w:tcBorders>
            <w:vAlign w:val="center"/>
          </w:tcPr>
          <w:p w14:paraId="7B358385" w14:textId="77777777" w:rsidR="003117B2" w:rsidRPr="00347A00" w:rsidRDefault="003117B2" w:rsidP="00CC005D">
            <w:pPr>
              <w:spacing w:before="40"/>
              <w:jc w:val="center"/>
              <w:rPr>
                <w:sz w:val="20"/>
              </w:rPr>
            </w:pPr>
          </w:p>
        </w:tc>
      </w:tr>
      <w:tr w:rsidR="003117B2" w:rsidRPr="00347A00" w14:paraId="7C2D618A" w14:textId="77777777" w:rsidTr="00CC005D">
        <w:trPr>
          <w:trHeight w:hRule="exact" w:val="542"/>
        </w:trPr>
        <w:tc>
          <w:tcPr>
            <w:tcW w:w="519" w:type="dxa"/>
            <w:tcBorders>
              <w:top w:val="single" w:sz="8" w:space="0" w:color="auto"/>
            </w:tcBorders>
            <w:vAlign w:val="center"/>
          </w:tcPr>
          <w:p w14:paraId="53518611" w14:textId="77777777" w:rsidR="003117B2" w:rsidRPr="00347A00" w:rsidRDefault="003117B2" w:rsidP="00CC005D">
            <w:pPr>
              <w:pStyle w:val="En-tte"/>
              <w:spacing w:before="40"/>
              <w:rPr>
                <w:sz w:val="20"/>
                <w:lang w:eastAsia="it-IT"/>
              </w:rPr>
            </w:pPr>
          </w:p>
        </w:tc>
        <w:tc>
          <w:tcPr>
            <w:tcW w:w="2714" w:type="dxa"/>
            <w:tcBorders>
              <w:top w:val="single" w:sz="8" w:space="0" w:color="auto"/>
            </w:tcBorders>
            <w:vAlign w:val="center"/>
          </w:tcPr>
          <w:p w14:paraId="7991271E" w14:textId="77777777" w:rsidR="003117B2" w:rsidRPr="00347A00" w:rsidRDefault="003117B2" w:rsidP="00CC005D">
            <w:pPr>
              <w:rPr>
                <w:i/>
                <w:sz w:val="20"/>
              </w:rPr>
            </w:pPr>
            <w:r w:rsidRPr="00347A00">
              <w:rPr>
                <w:i/>
                <w:sz w:val="20"/>
              </w:rPr>
              <w:t>[</w:t>
            </w:r>
            <w:proofErr w:type="gramStart"/>
            <w:r w:rsidRPr="00347A00">
              <w:rPr>
                <w:i/>
                <w:sz w:val="20"/>
              </w:rPr>
              <w:t>ex</w:t>
            </w:r>
            <w:proofErr w:type="gramEnd"/>
            <w:r w:rsidRPr="00347A00">
              <w:rPr>
                <w:i/>
                <w:sz w:val="20"/>
              </w:rPr>
              <w:t xml:space="preserve"> transport de/vers aéroport] </w:t>
            </w:r>
          </w:p>
        </w:tc>
        <w:tc>
          <w:tcPr>
            <w:tcW w:w="1113" w:type="dxa"/>
            <w:tcBorders>
              <w:top w:val="single" w:sz="8" w:space="0" w:color="auto"/>
            </w:tcBorders>
            <w:vAlign w:val="center"/>
          </w:tcPr>
          <w:p w14:paraId="5096AE25" w14:textId="77777777" w:rsidR="003117B2" w:rsidRPr="00347A00" w:rsidRDefault="003117B2" w:rsidP="00CC005D">
            <w:pPr>
              <w:pStyle w:val="En-tte"/>
              <w:spacing w:before="40"/>
              <w:rPr>
                <w:i/>
                <w:iCs/>
                <w:sz w:val="20"/>
                <w:lang w:eastAsia="it-IT"/>
              </w:rPr>
            </w:pPr>
            <w:r w:rsidRPr="00347A00">
              <w:rPr>
                <w:i/>
                <w:iCs/>
                <w:sz w:val="20"/>
                <w:lang w:eastAsia="it-IT"/>
              </w:rPr>
              <w:t>[Voyage]</w:t>
            </w:r>
          </w:p>
        </w:tc>
        <w:tc>
          <w:tcPr>
            <w:tcW w:w="1134" w:type="dxa"/>
            <w:tcBorders>
              <w:top w:val="single" w:sz="8" w:space="0" w:color="auto"/>
            </w:tcBorders>
            <w:vAlign w:val="center"/>
          </w:tcPr>
          <w:p w14:paraId="3FA3B235" w14:textId="77777777" w:rsidR="003117B2" w:rsidRPr="00347A00" w:rsidRDefault="003117B2" w:rsidP="00CC005D">
            <w:pPr>
              <w:spacing w:before="40"/>
              <w:jc w:val="center"/>
              <w:rPr>
                <w:sz w:val="20"/>
              </w:rPr>
            </w:pPr>
          </w:p>
        </w:tc>
        <w:tc>
          <w:tcPr>
            <w:tcW w:w="1134" w:type="dxa"/>
            <w:tcBorders>
              <w:top w:val="single" w:sz="8" w:space="0" w:color="auto"/>
            </w:tcBorders>
            <w:vAlign w:val="center"/>
          </w:tcPr>
          <w:p w14:paraId="05F88342" w14:textId="77777777" w:rsidR="003117B2" w:rsidRPr="00347A00" w:rsidRDefault="003117B2" w:rsidP="00CC005D">
            <w:pPr>
              <w:spacing w:before="40"/>
              <w:jc w:val="center"/>
              <w:rPr>
                <w:sz w:val="20"/>
              </w:rPr>
            </w:pPr>
          </w:p>
        </w:tc>
        <w:tc>
          <w:tcPr>
            <w:tcW w:w="1432" w:type="dxa"/>
            <w:tcBorders>
              <w:top w:val="single" w:sz="8" w:space="0" w:color="auto"/>
              <w:bottom w:val="single" w:sz="8" w:space="0" w:color="auto"/>
            </w:tcBorders>
            <w:vAlign w:val="center"/>
          </w:tcPr>
          <w:p w14:paraId="29D032F3" w14:textId="77777777" w:rsidR="003117B2" w:rsidRPr="00347A00" w:rsidRDefault="003117B2" w:rsidP="00CC005D">
            <w:pPr>
              <w:spacing w:before="40"/>
              <w:jc w:val="center"/>
              <w:rPr>
                <w:sz w:val="20"/>
              </w:rPr>
            </w:pPr>
          </w:p>
        </w:tc>
        <w:tc>
          <w:tcPr>
            <w:tcW w:w="1560" w:type="dxa"/>
            <w:tcBorders>
              <w:top w:val="single" w:sz="8" w:space="0" w:color="auto"/>
              <w:bottom w:val="single" w:sz="8" w:space="0" w:color="auto"/>
            </w:tcBorders>
            <w:vAlign w:val="center"/>
          </w:tcPr>
          <w:p w14:paraId="333F620E" w14:textId="77777777" w:rsidR="003117B2" w:rsidRPr="00347A00" w:rsidRDefault="003117B2" w:rsidP="00CC005D">
            <w:pPr>
              <w:spacing w:before="40"/>
              <w:jc w:val="center"/>
              <w:rPr>
                <w:sz w:val="20"/>
              </w:rPr>
            </w:pPr>
          </w:p>
        </w:tc>
        <w:tc>
          <w:tcPr>
            <w:tcW w:w="1417" w:type="dxa"/>
            <w:tcBorders>
              <w:top w:val="single" w:sz="8" w:space="0" w:color="auto"/>
              <w:bottom w:val="single" w:sz="8" w:space="0" w:color="auto"/>
            </w:tcBorders>
            <w:vAlign w:val="center"/>
          </w:tcPr>
          <w:p w14:paraId="21A17B65" w14:textId="77777777" w:rsidR="003117B2" w:rsidRPr="00347A00" w:rsidRDefault="003117B2" w:rsidP="00CC005D">
            <w:pPr>
              <w:spacing w:before="40"/>
              <w:jc w:val="center"/>
              <w:rPr>
                <w:sz w:val="20"/>
              </w:rPr>
            </w:pPr>
          </w:p>
        </w:tc>
        <w:tc>
          <w:tcPr>
            <w:tcW w:w="1985" w:type="dxa"/>
            <w:tcBorders>
              <w:top w:val="single" w:sz="8" w:space="0" w:color="auto"/>
            </w:tcBorders>
            <w:vAlign w:val="center"/>
          </w:tcPr>
          <w:p w14:paraId="4B079008" w14:textId="77777777" w:rsidR="003117B2" w:rsidRPr="00347A00" w:rsidRDefault="003117B2" w:rsidP="00CC005D">
            <w:pPr>
              <w:spacing w:before="40"/>
              <w:jc w:val="center"/>
              <w:rPr>
                <w:sz w:val="20"/>
              </w:rPr>
            </w:pPr>
          </w:p>
        </w:tc>
      </w:tr>
      <w:tr w:rsidR="003117B2" w:rsidRPr="00347A00" w14:paraId="4E1BE0E7" w14:textId="77777777" w:rsidTr="00CC005D">
        <w:tc>
          <w:tcPr>
            <w:tcW w:w="519" w:type="dxa"/>
            <w:tcBorders>
              <w:top w:val="single" w:sz="8" w:space="0" w:color="auto"/>
            </w:tcBorders>
            <w:vAlign w:val="center"/>
          </w:tcPr>
          <w:p w14:paraId="7403D4C7" w14:textId="77777777" w:rsidR="003117B2" w:rsidRPr="00347A00" w:rsidRDefault="003117B2" w:rsidP="00CC005D">
            <w:pPr>
              <w:spacing w:before="40"/>
              <w:rPr>
                <w:sz w:val="20"/>
              </w:rPr>
            </w:pPr>
          </w:p>
        </w:tc>
        <w:tc>
          <w:tcPr>
            <w:tcW w:w="2714" w:type="dxa"/>
            <w:tcBorders>
              <w:bottom w:val="single" w:sz="8" w:space="0" w:color="auto"/>
            </w:tcBorders>
            <w:tcMar>
              <w:right w:w="28" w:type="dxa"/>
            </w:tcMar>
            <w:vAlign w:val="center"/>
          </w:tcPr>
          <w:p w14:paraId="5206DAFD" w14:textId="77777777" w:rsidR="003117B2" w:rsidRPr="00347A00" w:rsidRDefault="003117B2" w:rsidP="00CC005D">
            <w:pPr>
              <w:rPr>
                <w:i/>
                <w:sz w:val="20"/>
              </w:rPr>
            </w:pPr>
            <w:r w:rsidRPr="00347A00">
              <w:rPr>
                <w:i/>
                <w:sz w:val="20"/>
              </w:rPr>
              <w:t>[</w:t>
            </w:r>
            <w:proofErr w:type="gramStart"/>
            <w:r w:rsidRPr="00347A00">
              <w:rPr>
                <w:i/>
                <w:sz w:val="20"/>
              </w:rPr>
              <w:t>ex</w:t>
            </w:r>
            <w:proofErr w:type="gramEnd"/>
            <w:r w:rsidRPr="00347A00">
              <w:rPr>
                <w:i/>
                <w:sz w:val="20"/>
              </w:rPr>
              <w:t xml:space="preserve"> Coût de communication entre [</w:t>
            </w:r>
            <w:r w:rsidRPr="00347A00">
              <w:rPr>
                <w:i/>
                <w:iCs/>
                <w:sz w:val="20"/>
              </w:rPr>
              <w:t>Insérer lieu]</w:t>
            </w:r>
            <w:r w:rsidRPr="00347A00">
              <w:rPr>
                <w:i/>
                <w:sz w:val="20"/>
              </w:rPr>
              <w:t xml:space="preserve"> et [</w:t>
            </w:r>
            <w:r w:rsidRPr="00347A00">
              <w:rPr>
                <w:i/>
                <w:iCs/>
                <w:sz w:val="20"/>
              </w:rPr>
              <w:t>Insérer lieu]</w:t>
            </w:r>
            <w:r w:rsidRPr="00347A00">
              <w:rPr>
                <w:i/>
                <w:sz w:val="20"/>
              </w:rPr>
              <w:t>]</w:t>
            </w:r>
          </w:p>
        </w:tc>
        <w:tc>
          <w:tcPr>
            <w:tcW w:w="1113" w:type="dxa"/>
            <w:tcBorders>
              <w:bottom w:val="single" w:sz="8" w:space="0" w:color="auto"/>
            </w:tcBorders>
            <w:vAlign w:val="center"/>
          </w:tcPr>
          <w:p w14:paraId="6C0C101F"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25D36AE7"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3AB8DA4A" w14:textId="77777777" w:rsidR="003117B2" w:rsidRPr="00347A00" w:rsidRDefault="003117B2" w:rsidP="00CC005D">
            <w:pPr>
              <w:spacing w:before="40"/>
              <w:jc w:val="center"/>
              <w:rPr>
                <w:sz w:val="20"/>
              </w:rPr>
            </w:pPr>
          </w:p>
        </w:tc>
        <w:tc>
          <w:tcPr>
            <w:tcW w:w="1432" w:type="dxa"/>
            <w:tcBorders>
              <w:top w:val="single" w:sz="8" w:space="0" w:color="auto"/>
            </w:tcBorders>
            <w:vAlign w:val="center"/>
          </w:tcPr>
          <w:p w14:paraId="609B0F77" w14:textId="77777777" w:rsidR="003117B2" w:rsidRPr="00347A00" w:rsidRDefault="003117B2" w:rsidP="00CC005D">
            <w:pPr>
              <w:pStyle w:val="En-tte"/>
              <w:spacing w:before="40"/>
              <w:jc w:val="center"/>
              <w:rPr>
                <w:sz w:val="20"/>
                <w:lang w:eastAsia="it-IT"/>
              </w:rPr>
            </w:pPr>
          </w:p>
        </w:tc>
        <w:tc>
          <w:tcPr>
            <w:tcW w:w="1560" w:type="dxa"/>
            <w:tcBorders>
              <w:top w:val="single" w:sz="8" w:space="0" w:color="auto"/>
            </w:tcBorders>
            <w:vAlign w:val="center"/>
          </w:tcPr>
          <w:p w14:paraId="37AD261E" w14:textId="77777777" w:rsidR="003117B2" w:rsidRPr="00347A00" w:rsidRDefault="003117B2" w:rsidP="00CC005D">
            <w:pPr>
              <w:spacing w:before="40"/>
              <w:jc w:val="center"/>
              <w:rPr>
                <w:sz w:val="20"/>
              </w:rPr>
            </w:pPr>
          </w:p>
        </w:tc>
        <w:tc>
          <w:tcPr>
            <w:tcW w:w="1417" w:type="dxa"/>
            <w:tcBorders>
              <w:top w:val="single" w:sz="8" w:space="0" w:color="auto"/>
            </w:tcBorders>
            <w:vAlign w:val="center"/>
          </w:tcPr>
          <w:p w14:paraId="089C173B" w14:textId="77777777" w:rsidR="003117B2" w:rsidRPr="00347A00" w:rsidRDefault="003117B2" w:rsidP="00CC005D">
            <w:pPr>
              <w:spacing w:before="40"/>
              <w:jc w:val="center"/>
              <w:rPr>
                <w:sz w:val="20"/>
              </w:rPr>
            </w:pPr>
          </w:p>
        </w:tc>
        <w:tc>
          <w:tcPr>
            <w:tcW w:w="1985" w:type="dxa"/>
            <w:tcBorders>
              <w:top w:val="single" w:sz="8" w:space="0" w:color="auto"/>
            </w:tcBorders>
            <w:vAlign w:val="center"/>
          </w:tcPr>
          <w:p w14:paraId="6733ED1A" w14:textId="77777777" w:rsidR="003117B2" w:rsidRPr="00347A00" w:rsidRDefault="003117B2" w:rsidP="00CC005D">
            <w:pPr>
              <w:spacing w:before="40"/>
              <w:jc w:val="center"/>
              <w:rPr>
                <w:sz w:val="20"/>
              </w:rPr>
            </w:pPr>
          </w:p>
        </w:tc>
      </w:tr>
      <w:tr w:rsidR="003117B2" w:rsidRPr="00347A00" w14:paraId="0AC5477D" w14:textId="77777777" w:rsidTr="00CC005D">
        <w:trPr>
          <w:trHeight w:hRule="exact" w:val="667"/>
        </w:trPr>
        <w:tc>
          <w:tcPr>
            <w:tcW w:w="519" w:type="dxa"/>
            <w:tcBorders>
              <w:top w:val="single" w:sz="8" w:space="0" w:color="auto"/>
            </w:tcBorders>
            <w:vAlign w:val="center"/>
          </w:tcPr>
          <w:p w14:paraId="1E8FCB52" w14:textId="77777777" w:rsidR="003117B2" w:rsidRPr="00347A00" w:rsidRDefault="003117B2" w:rsidP="00CC005D">
            <w:pPr>
              <w:spacing w:before="40"/>
              <w:rPr>
                <w:sz w:val="20"/>
              </w:rPr>
            </w:pPr>
          </w:p>
        </w:tc>
        <w:tc>
          <w:tcPr>
            <w:tcW w:w="2714" w:type="dxa"/>
            <w:tcBorders>
              <w:top w:val="single" w:sz="8" w:space="0" w:color="auto"/>
            </w:tcBorders>
            <w:tcMar>
              <w:right w:w="28" w:type="dxa"/>
            </w:tcMar>
            <w:vAlign w:val="center"/>
          </w:tcPr>
          <w:p w14:paraId="0D77D49F" w14:textId="77777777" w:rsidR="003117B2" w:rsidRPr="00347A00" w:rsidRDefault="003117B2" w:rsidP="00CC005D">
            <w:pPr>
              <w:rPr>
                <w:i/>
                <w:sz w:val="20"/>
              </w:rPr>
            </w:pPr>
            <w:r w:rsidRPr="00347A00">
              <w:rPr>
                <w:i/>
                <w:sz w:val="20"/>
              </w:rPr>
              <w:t>[</w:t>
            </w:r>
            <w:proofErr w:type="gramStart"/>
            <w:r w:rsidRPr="00347A00">
              <w:rPr>
                <w:i/>
                <w:sz w:val="20"/>
              </w:rPr>
              <w:t>ex</w:t>
            </w:r>
            <w:proofErr w:type="gramEnd"/>
            <w:r w:rsidRPr="00347A00">
              <w:rPr>
                <w:i/>
                <w:sz w:val="20"/>
              </w:rPr>
              <w:t xml:space="preserve"> reprographie de rapports]</w:t>
            </w:r>
          </w:p>
        </w:tc>
        <w:tc>
          <w:tcPr>
            <w:tcW w:w="1113" w:type="dxa"/>
            <w:tcBorders>
              <w:top w:val="single" w:sz="8" w:space="0" w:color="auto"/>
              <w:bottom w:val="single" w:sz="8" w:space="0" w:color="auto"/>
            </w:tcBorders>
            <w:vAlign w:val="center"/>
          </w:tcPr>
          <w:p w14:paraId="49248458"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18F600BC"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3086DAD4" w14:textId="77777777" w:rsidR="003117B2" w:rsidRPr="00347A00" w:rsidRDefault="003117B2" w:rsidP="00CC005D">
            <w:pPr>
              <w:spacing w:before="40"/>
              <w:jc w:val="center"/>
              <w:rPr>
                <w:sz w:val="20"/>
              </w:rPr>
            </w:pPr>
          </w:p>
        </w:tc>
        <w:tc>
          <w:tcPr>
            <w:tcW w:w="1432" w:type="dxa"/>
            <w:tcBorders>
              <w:top w:val="single" w:sz="8" w:space="0" w:color="auto"/>
            </w:tcBorders>
            <w:vAlign w:val="center"/>
          </w:tcPr>
          <w:p w14:paraId="4085C923" w14:textId="77777777" w:rsidR="003117B2" w:rsidRPr="00347A00" w:rsidRDefault="003117B2" w:rsidP="00CC005D">
            <w:pPr>
              <w:pStyle w:val="En-tte"/>
              <w:spacing w:before="40"/>
              <w:jc w:val="center"/>
              <w:rPr>
                <w:sz w:val="20"/>
                <w:lang w:eastAsia="it-IT"/>
              </w:rPr>
            </w:pPr>
          </w:p>
        </w:tc>
        <w:tc>
          <w:tcPr>
            <w:tcW w:w="1560" w:type="dxa"/>
            <w:tcBorders>
              <w:top w:val="single" w:sz="8" w:space="0" w:color="auto"/>
            </w:tcBorders>
            <w:vAlign w:val="center"/>
          </w:tcPr>
          <w:p w14:paraId="6782208D" w14:textId="77777777" w:rsidR="003117B2" w:rsidRPr="00347A00" w:rsidRDefault="003117B2" w:rsidP="00CC005D">
            <w:pPr>
              <w:spacing w:before="40"/>
              <w:jc w:val="center"/>
              <w:rPr>
                <w:sz w:val="20"/>
              </w:rPr>
            </w:pPr>
          </w:p>
        </w:tc>
        <w:tc>
          <w:tcPr>
            <w:tcW w:w="1417" w:type="dxa"/>
            <w:tcBorders>
              <w:top w:val="single" w:sz="8" w:space="0" w:color="auto"/>
            </w:tcBorders>
            <w:vAlign w:val="center"/>
          </w:tcPr>
          <w:p w14:paraId="06279D17" w14:textId="77777777" w:rsidR="003117B2" w:rsidRPr="00347A00" w:rsidRDefault="003117B2" w:rsidP="00CC005D">
            <w:pPr>
              <w:spacing w:before="40"/>
              <w:jc w:val="center"/>
              <w:rPr>
                <w:sz w:val="20"/>
              </w:rPr>
            </w:pPr>
          </w:p>
        </w:tc>
        <w:tc>
          <w:tcPr>
            <w:tcW w:w="1985" w:type="dxa"/>
            <w:tcBorders>
              <w:top w:val="single" w:sz="8" w:space="0" w:color="auto"/>
            </w:tcBorders>
            <w:vAlign w:val="center"/>
          </w:tcPr>
          <w:p w14:paraId="38C222FE" w14:textId="77777777" w:rsidR="003117B2" w:rsidRPr="00347A00" w:rsidRDefault="003117B2" w:rsidP="00CC005D">
            <w:pPr>
              <w:spacing w:before="40"/>
              <w:jc w:val="center"/>
              <w:rPr>
                <w:sz w:val="20"/>
              </w:rPr>
            </w:pPr>
          </w:p>
        </w:tc>
      </w:tr>
      <w:tr w:rsidR="003117B2" w:rsidRPr="00347A00" w14:paraId="17727283" w14:textId="77777777" w:rsidTr="00CC005D">
        <w:tc>
          <w:tcPr>
            <w:tcW w:w="519" w:type="dxa"/>
            <w:tcBorders>
              <w:top w:val="single" w:sz="8" w:space="0" w:color="auto"/>
            </w:tcBorders>
            <w:vAlign w:val="center"/>
          </w:tcPr>
          <w:p w14:paraId="4D543863" w14:textId="77777777" w:rsidR="003117B2" w:rsidRPr="00347A00" w:rsidRDefault="003117B2" w:rsidP="00CC005D">
            <w:pPr>
              <w:spacing w:before="40"/>
              <w:rPr>
                <w:sz w:val="20"/>
              </w:rPr>
            </w:pPr>
          </w:p>
        </w:tc>
        <w:tc>
          <w:tcPr>
            <w:tcW w:w="2714" w:type="dxa"/>
            <w:tcBorders>
              <w:top w:val="single" w:sz="8" w:space="0" w:color="auto"/>
            </w:tcBorders>
            <w:tcMar>
              <w:right w:w="28" w:type="dxa"/>
            </w:tcMar>
            <w:vAlign w:val="center"/>
          </w:tcPr>
          <w:p w14:paraId="33040DB9" w14:textId="77777777" w:rsidR="003117B2" w:rsidRPr="00347A00" w:rsidRDefault="003117B2" w:rsidP="00CC005D">
            <w:pPr>
              <w:pStyle w:val="En-tte"/>
              <w:rPr>
                <w:i/>
                <w:sz w:val="20"/>
                <w:lang w:eastAsia="it-IT"/>
              </w:rPr>
            </w:pPr>
            <w:r w:rsidRPr="00347A00">
              <w:rPr>
                <w:i/>
                <w:sz w:val="20"/>
                <w:lang w:eastAsia="it-IT"/>
              </w:rPr>
              <w:t>[</w:t>
            </w:r>
            <w:proofErr w:type="gramStart"/>
            <w:r w:rsidRPr="00347A00">
              <w:rPr>
                <w:i/>
                <w:sz w:val="20"/>
                <w:lang w:eastAsia="it-IT"/>
              </w:rPr>
              <w:t>ex</w:t>
            </w:r>
            <w:proofErr w:type="gramEnd"/>
            <w:r w:rsidRPr="00347A00">
              <w:rPr>
                <w:i/>
                <w:sz w:val="20"/>
                <w:lang w:eastAsia="it-IT"/>
              </w:rPr>
              <w:t xml:space="preserve"> location de bureaux]</w:t>
            </w:r>
          </w:p>
        </w:tc>
        <w:tc>
          <w:tcPr>
            <w:tcW w:w="1113" w:type="dxa"/>
            <w:tcBorders>
              <w:top w:val="single" w:sz="8" w:space="0" w:color="auto"/>
              <w:bottom w:val="single" w:sz="8" w:space="0" w:color="auto"/>
            </w:tcBorders>
            <w:vAlign w:val="center"/>
          </w:tcPr>
          <w:p w14:paraId="3D8F514B"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3E2E70FB"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16B112A5" w14:textId="77777777" w:rsidR="003117B2" w:rsidRPr="00347A00" w:rsidRDefault="003117B2" w:rsidP="00CC005D">
            <w:pPr>
              <w:spacing w:before="40"/>
              <w:jc w:val="center"/>
              <w:rPr>
                <w:sz w:val="20"/>
              </w:rPr>
            </w:pPr>
          </w:p>
        </w:tc>
        <w:tc>
          <w:tcPr>
            <w:tcW w:w="1432" w:type="dxa"/>
            <w:tcBorders>
              <w:top w:val="single" w:sz="8" w:space="0" w:color="auto"/>
            </w:tcBorders>
            <w:vAlign w:val="center"/>
          </w:tcPr>
          <w:p w14:paraId="22250608" w14:textId="77777777" w:rsidR="003117B2" w:rsidRPr="00347A00" w:rsidRDefault="003117B2" w:rsidP="00CC005D">
            <w:pPr>
              <w:pStyle w:val="En-tte"/>
              <w:spacing w:before="40"/>
              <w:jc w:val="center"/>
              <w:rPr>
                <w:sz w:val="20"/>
                <w:lang w:eastAsia="it-IT"/>
              </w:rPr>
            </w:pPr>
          </w:p>
        </w:tc>
        <w:tc>
          <w:tcPr>
            <w:tcW w:w="1560" w:type="dxa"/>
            <w:tcBorders>
              <w:top w:val="single" w:sz="8" w:space="0" w:color="auto"/>
            </w:tcBorders>
            <w:vAlign w:val="center"/>
          </w:tcPr>
          <w:p w14:paraId="01651C54" w14:textId="77777777" w:rsidR="003117B2" w:rsidRPr="00347A00" w:rsidRDefault="003117B2" w:rsidP="00CC005D">
            <w:pPr>
              <w:spacing w:before="40"/>
              <w:jc w:val="center"/>
              <w:rPr>
                <w:sz w:val="20"/>
              </w:rPr>
            </w:pPr>
          </w:p>
        </w:tc>
        <w:tc>
          <w:tcPr>
            <w:tcW w:w="1417" w:type="dxa"/>
            <w:tcBorders>
              <w:top w:val="single" w:sz="8" w:space="0" w:color="auto"/>
            </w:tcBorders>
            <w:vAlign w:val="center"/>
          </w:tcPr>
          <w:p w14:paraId="1EFC7791" w14:textId="77777777" w:rsidR="003117B2" w:rsidRPr="00347A00" w:rsidRDefault="003117B2" w:rsidP="00CC005D">
            <w:pPr>
              <w:spacing w:before="40"/>
              <w:jc w:val="center"/>
              <w:rPr>
                <w:sz w:val="20"/>
              </w:rPr>
            </w:pPr>
          </w:p>
        </w:tc>
        <w:tc>
          <w:tcPr>
            <w:tcW w:w="1985" w:type="dxa"/>
            <w:tcBorders>
              <w:top w:val="single" w:sz="8" w:space="0" w:color="auto"/>
            </w:tcBorders>
            <w:vAlign w:val="center"/>
          </w:tcPr>
          <w:p w14:paraId="5683C03B" w14:textId="77777777" w:rsidR="003117B2" w:rsidRPr="00347A00" w:rsidRDefault="003117B2" w:rsidP="00CC005D">
            <w:pPr>
              <w:spacing w:before="40"/>
              <w:jc w:val="center"/>
              <w:rPr>
                <w:sz w:val="20"/>
              </w:rPr>
            </w:pPr>
          </w:p>
        </w:tc>
      </w:tr>
      <w:tr w:rsidR="003117B2" w:rsidRPr="00347A00" w14:paraId="1C8A88EA" w14:textId="77777777" w:rsidTr="00CC005D">
        <w:trPr>
          <w:trHeight w:hRule="exact" w:val="340"/>
        </w:trPr>
        <w:tc>
          <w:tcPr>
            <w:tcW w:w="519" w:type="dxa"/>
            <w:tcBorders>
              <w:top w:val="single" w:sz="8" w:space="0" w:color="auto"/>
            </w:tcBorders>
            <w:vAlign w:val="center"/>
          </w:tcPr>
          <w:p w14:paraId="1C9FC9EF" w14:textId="77777777" w:rsidR="003117B2" w:rsidRPr="00347A00" w:rsidRDefault="003117B2" w:rsidP="00CC005D">
            <w:pPr>
              <w:spacing w:before="40"/>
              <w:rPr>
                <w:sz w:val="20"/>
              </w:rPr>
            </w:pPr>
          </w:p>
        </w:tc>
        <w:tc>
          <w:tcPr>
            <w:tcW w:w="2714" w:type="dxa"/>
            <w:tcBorders>
              <w:top w:val="single" w:sz="8" w:space="0" w:color="auto"/>
            </w:tcBorders>
            <w:vAlign w:val="center"/>
          </w:tcPr>
          <w:p w14:paraId="39128E19" w14:textId="77777777" w:rsidR="003117B2" w:rsidRPr="00347A00" w:rsidRDefault="003117B2" w:rsidP="00CC005D">
            <w:pPr>
              <w:pStyle w:val="En-tte"/>
              <w:rPr>
                <w:i/>
                <w:sz w:val="20"/>
              </w:rPr>
            </w:pPr>
            <w:r w:rsidRPr="00347A00">
              <w:rPr>
                <w:i/>
                <w:sz w:val="20"/>
              </w:rPr>
              <w:t>....................................</w:t>
            </w:r>
          </w:p>
        </w:tc>
        <w:tc>
          <w:tcPr>
            <w:tcW w:w="1113" w:type="dxa"/>
            <w:tcBorders>
              <w:top w:val="single" w:sz="8" w:space="0" w:color="auto"/>
            </w:tcBorders>
            <w:vAlign w:val="center"/>
          </w:tcPr>
          <w:p w14:paraId="17E2185F" w14:textId="77777777" w:rsidR="003117B2" w:rsidRPr="00347A00" w:rsidRDefault="003117B2" w:rsidP="00CC005D">
            <w:pPr>
              <w:spacing w:before="40"/>
              <w:jc w:val="center"/>
              <w:rPr>
                <w:sz w:val="20"/>
              </w:rPr>
            </w:pPr>
          </w:p>
        </w:tc>
        <w:tc>
          <w:tcPr>
            <w:tcW w:w="1134" w:type="dxa"/>
            <w:tcBorders>
              <w:top w:val="single" w:sz="8" w:space="0" w:color="auto"/>
            </w:tcBorders>
            <w:vAlign w:val="center"/>
          </w:tcPr>
          <w:p w14:paraId="57CDAC55" w14:textId="77777777" w:rsidR="003117B2" w:rsidRPr="00347A00" w:rsidRDefault="003117B2" w:rsidP="00CC005D">
            <w:pPr>
              <w:spacing w:before="40"/>
              <w:jc w:val="center"/>
              <w:rPr>
                <w:sz w:val="20"/>
              </w:rPr>
            </w:pPr>
          </w:p>
        </w:tc>
        <w:tc>
          <w:tcPr>
            <w:tcW w:w="1134" w:type="dxa"/>
            <w:tcBorders>
              <w:top w:val="single" w:sz="8" w:space="0" w:color="auto"/>
            </w:tcBorders>
            <w:vAlign w:val="center"/>
          </w:tcPr>
          <w:p w14:paraId="08591F16" w14:textId="77777777" w:rsidR="003117B2" w:rsidRPr="00347A00" w:rsidRDefault="003117B2" w:rsidP="00CC005D">
            <w:pPr>
              <w:spacing w:before="40"/>
              <w:jc w:val="center"/>
              <w:rPr>
                <w:sz w:val="20"/>
              </w:rPr>
            </w:pPr>
          </w:p>
        </w:tc>
        <w:tc>
          <w:tcPr>
            <w:tcW w:w="1432" w:type="dxa"/>
            <w:tcBorders>
              <w:top w:val="single" w:sz="8" w:space="0" w:color="auto"/>
            </w:tcBorders>
            <w:vAlign w:val="center"/>
          </w:tcPr>
          <w:p w14:paraId="5E0A392D" w14:textId="77777777" w:rsidR="003117B2" w:rsidRPr="00347A00" w:rsidRDefault="003117B2" w:rsidP="00CC005D">
            <w:pPr>
              <w:pStyle w:val="En-tte"/>
              <w:spacing w:before="40"/>
              <w:jc w:val="center"/>
              <w:rPr>
                <w:sz w:val="20"/>
                <w:lang w:eastAsia="it-IT"/>
              </w:rPr>
            </w:pPr>
          </w:p>
        </w:tc>
        <w:tc>
          <w:tcPr>
            <w:tcW w:w="1560" w:type="dxa"/>
            <w:tcBorders>
              <w:top w:val="single" w:sz="8" w:space="0" w:color="auto"/>
            </w:tcBorders>
            <w:vAlign w:val="center"/>
          </w:tcPr>
          <w:p w14:paraId="4940574D" w14:textId="77777777" w:rsidR="003117B2" w:rsidRPr="00347A00" w:rsidRDefault="003117B2" w:rsidP="00CC005D">
            <w:pPr>
              <w:spacing w:before="40"/>
              <w:jc w:val="center"/>
              <w:rPr>
                <w:sz w:val="20"/>
              </w:rPr>
            </w:pPr>
          </w:p>
        </w:tc>
        <w:tc>
          <w:tcPr>
            <w:tcW w:w="1417" w:type="dxa"/>
            <w:tcBorders>
              <w:top w:val="single" w:sz="8" w:space="0" w:color="auto"/>
            </w:tcBorders>
            <w:vAlign w:val="center"/>
          </w:tcPr>
          <w:p w14:paraId="44620AA7" w14:textId="77777777" w:rsidR="003117B2" w:rsidRPr="00347A00" w:rsidRDefault="003117B2" w:rsidP="00CC005D">
            <w:pPr>
              <w:spacing w:before="40"/>
              <w:jc w:val="center"/>
              <w:rPr>
                <w:sz w:val="20"/>
              </w:rPr>
            </w:pPr>
          </w:p>
        </w:tc>
        <w:tc>
          <w:tcPr>
            <w:tcW w:w="1985" w:type="dxa"/>
            <w:tcBorders>
              <w:top w:val="single" w:sz="8" w:space="0" w:color="auto"/>
            </w:tcBorders>
            <w:vAlign w:val="center"/>
          </w:tcPr>
          <w:p w14:paraId="003F6ECE" w14:textId="77777777" w:rsidR="003117B2" w:rsidRPr="00347A00" w:rsidRDefault="003117B2" w:rsidP="00CC005D">
            <w:pPr>
              <w:spacing w:before="40"/>
              <w:jc w:val="center"/>
              <w:rPr>
                <w:sz w:val="20"/>
              </w:rPr>
            </w:pPr>
          </w:p>
        </w:tc>
      </w:tr>
      <w:tr w:rsidR="003117B2" w:rsidRPr="00347A00" w14:paraId="2FA044E2" w14:textId="77777777" w:rsidTr="00CC005D">
        <w:tc>
          <w:tcPr>
            <w:tcW w:w="519" w:type="dxa"/>
            <w:tcBorders>
              <w:top w:val="single" w:sz="8" w:space="0" w:color="auto"/>
            </w:tcBorders>
            <w:vAlign w:val="center"/>
          </w:tcPr>
          <w:p w14:paraId="09B335B4" w14:textId="77777777" w:rsidR="003117B2" w:rsidRPr="00347A00" w:rsidRDefault="003117B2" w:rsidP="00CC005D">
            <w:pPr>
              <w:spacing w:before="40"/>
              <w:rPr>
                <w:sz w:val="20"/>
              </w:rPr>
            </w:pPr>
          </w:p>
        </w:tc>
        <w:tc>
          <w:tcPr>
            <w:tcW w:w="2714" w:type="dxa"/>
            <w:tcBorders>
              <w:top w:val="single" w:sz="8" w:space="0" w:color="auto"/>
            </w:tcBorders>
            <w:tcMar>
              <w:right w:w="57" w:type="dxa"/>
            </w:tcMar>
            <w:vAlign w:val="center"/>
          </w:tcPr>
          <w:p w14:paraId="3B200133" w14:textId="77777777" w:rsidR="003117B2" w:rsidRPr="00347A00" w:rsidRDefault="003117B2" w:rsidP="00CC005D">
            <w:pPr>
              <w:pStyle w:val="En-tte"/>
              <w:rPr>
                <w:i/>
                <w:sz w:val="20"/>
                <w:lang w:eastAsia="it-IT"/>
              </w:rPr>
            </w:pPr>
            <w:r w:rsidRPr="00347A00">
              <w:rPr>
                <w:i/>
                <w:sz w:val="20"/>
              </w:rPr>
              <w:t>[</w:t>
            </w:r>
            <w:proofErr w:type="gramStart"/>
            <w:r w:rsidRPr="00347A00">
              <w:rPr>
                <w:i/>
                <w:sz w:val="20"/>
              </w:rPr>
              <w:t>formation</w:t>
            </w:r>
            <w:proofErr w:type="gramEnd"/>
            <w:r w:rsidRPr="00347A00">
              <w:rPr>
                <w:i/>
                <w:sz w:val="20"/>
              </w:rPr>
              <w:t xml:space="preserve"> du personnel du Client – si prévu dans les TdR]</w:t>
            </w:r>
          </w:p>
        </w:tc>
        <w:tc>
          <w:tcPr>
            <w:tcW w:w="1113" w:type="dxa"/>
            <w:tcBorders>
              <w:top w:val="single" w:sz="8" w:space="0" w:color="auto"/>
              <w:bottom w:val="single" w:sz="8" w:space="0" w:color="auto"/>
            </w:tcBorders>
            <w:vAlign w:val="center"/>
          </w:tcPr>
          <w:p w14:paraId="55DACDF4"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461BEDF8" w14:textId="77777777" w:rsidR="003117B2" w:rsidRPr="00347A00" w:rsidRDefault="003117B2" w:rsidP="00CC005D">
            <w:pPr>
              <w:spacing w:before="40"/>
              <w:jc w:val="center"/>
              <w:rPr>
                <w:sz w:val="20"/>
              </w:rPr>
            </w:pPr>
          </w:p>
        </w:tc>
        <w:tc>
          <w:tcPr>
            <w:tcW w:w="1134" w:type="dxa"/>
            <w:tcBorders>
              <w:top w:val="single" w:sz="8" w:space="0" w:color="auto"/>
              <w:bottom w:val="single" w:sz="8" w:space="0" w:color="auto"/>
            </w:tcBorders>
            <w:vAlign w:val="center"/>
          </w:tcPr>
          <w:p w14:paraId="38852540" w14:textId="77777777" w:rsidR="003117B2" w:rsidRPr="00347A00" w:rsidRDefault="003117B2" w:rsidP="00CC005D">
            <w:pPr>
              <w:spacing w:before="40"/>
              <w:jc w:val="center"/>
              <w:rPr>
                <w:sz w:val="20"/>
              </w:rPr>
            </w:pPr>
          </w:p>
        </w:tc>
        <w:tc>
          <w:tcPr>
            <w:tcW w:w="1432" w:type="dxa"/>
            <w:tcBorders>
              <w:top w:val="single" w:sz="8" w:space="0" w:color="auto"/>
            </w:tcBorders>
            <w:vAlign w:val="center"/>
          </w:tcPr>
          <w:p w14:paraId="66F2E024" w14:textId="77777777" w:rsidR="003117B2" w:rsidRPr="00347A00" w:rsidRDefault="003117B2" w:rsidP="00CC005D">
            <w:pPr>
              <w:pStyle w:val="En-tte"/>
              <w:spacing w:before="40"/>
              <w:jc w:val="center"/>
              <w:rPr>
                <w:sz w:val="20"/>
                <w:lang w:eastAsia="it-IT"/>
              </w:rPr>
            </w:pPr>
          </w:p>
        </w:tc>
        <w:tc>
          <w:tcPr>
            <w:tcW w:w="1560" w:type="dxa"/>
            <w:tcBorders>
              <w:top w:val="single" w:sz="8" w:space="0" w:color="auto"/>
            </w:tcBorders>
            <w:vAlign w:val="center"/>
          </w:tcPr>
          <w:p w14:paraId="0E8DA165" w14:textId="77777777" w:rsidR="003117B2" w:rsidRPr="00347A00" w:rsidRDefault="003117B2" w:rsidP="00CC005D">
            <w:pPr>
              <w:spacing w:before="40"/>
              <w:jc w:val="center"/>
              <w:rPr>
                <w:sz w:val="20"/>
              </w:rPr>
            </w:pPr>
          </w:p>
        </w:tc>
        <w:tc>
          <w:tcPr>
            <w:tcW w:w="1417" w:type="dxa"/>
            <w:tcBorders>
              <w:top w:val="single" w:sz="8" w:space="0" w:color="auto"/>
            </w:tcBorders>
            <w:vAlign w:val="center"/>
          </w:tcPr>
          <w:p w14:paraId="6A754AC6" w14:textId="77777777" w:rsidR="003117B2" w:rsidRPr="00347A00" w:rsidRDefault="003117B2" w:rsidP="00CC005D">
            <w:pPr>
              <w:spacing w:before="40"/>
              <w:jc w:val="center"/>
              <w:rPr>
                <w:sz w:val="20"/>
              </w:rPr>
            </w:pPr>
          </w:p>
        </w:tc>
        <w:tc>
          <w:tcPr>
            <w:tcW w:w="1985" w:type="dxa"/>
            <w:tcBorders>
              <w:top w:val="single" w:sz="8" w:space="0" w:color="auto"/>
            </w:tcBorders>
            <w:vAlign w:val="center"/>
          </w:tcPr>
          <w:p w14:paraId="30C278C7" w14:textId="77777777" w:rsidR="003117B2" w:rsidRPr="00347A00" w:rsidRDefault="003117B2" w:rsidP="00CC005D">
            <w:pPr>
              <w:spacing w:before="40"/>
              <w:jc w:val="center"/>
              <w:rPr>
                <w:sz w:val="20"/>
              </w:rPr>
            </w:pPr>
          </w:p>
        </w:tc>
      </w:tr>
      <w:tr w:rsidR="003117B2" w:rsidRPr="00347A00" w14:paraId="564ED11C" w14:textId="77777777" w:rsidTr="00CC005D">
        <w:trPr>
          <w:trHeight w:hRule="exact" w:val="397"/>
        </w:trPr>
        <w:tc>
          <w:tcPr>
            <w:tcW w:w="6614" w:type="dxa"/>
            <w:gridSpan w:val="5"/>
            <w:tcBorders>
              <w:top w:val="single" w:sz="8" w:space="0" w:color="auto"/>
              <w:bottom w:val="double" w:sz="4" w:space="0" w:color="auto"/>
            </w:tcBorders>
            <w:vAlign w:val="center"/>
          </w:tcPr>
          <w:p w14:paraId="327F5CBB" w14:textId="77777777" w:rsidR="003117B2" w:rsidRPr="00347A00" w:rsidRDefault="003117B2" w:rsidP="00CC005D">
            <w:pPr>
              <w:pStyle w:val="En-tte"/>
              <w:tabs>
                <w:tab w:val="right" w:pos="5949"/>
              </w:tabs>
              <w:jc w:val="right"/>
              <w:rPr>
                <w:b/>
                <w:bCs/>
                <w:sz w:val="20"/>
                <w:lang w:eastAsia="it-IT"/>
              </w:rPr>
            </w:pPr>
            <w:r w:rsidRPr="00347A00">
              <w:rPr>
                <w:b/>
                <w:bCs/>
                <w:sz w:val="20"/>
                <w:lang w:eastAsia="it-IT"/>
              </w:rPr>
              <w:t>Coût total</w:t>
            </w:r>
          </w:p>
        </w:tc>
        <w:tc>
          <w:tcPr>
            <w:tcW w:w="1432" w:type="dxa"/>
            <w:tcBorders>
              <w:top w:val="single" w:sz="8" w:space="0" w:color="auto"/>
              <w:bottom w:val="double" w:sz="4" w:space="0" w:color="auto"/>
            </w:tcBorders>
            <w:vAlign w:val="center"/>
          </w:tcPr>
          <w:p w14:paraId="5B154879" w14:textId="77777777" w:rsidR="003117B2" w:rsidRPr="00347A00" w:rsidRDefault="003117B2" w:rsidP="00CC005D">
            <w:pPr>
              <w:jc w:val="center"/>
              <w:rPr>
                <w:sz w:val="20"/>
              </w:rPr>
            </w:pPr>
          </w:p>
        </w:tc>
        <w:tc>
          <w:tcPr>
            <w:tcW w:w="1560" w:type="dxa"/>
            <w:tcBorders>
              <w:top w:val="single" w:sz="8" w:space="0" w:color="auto"/>
              <w:bottom w:val="double" w:sz="4" w:space="0" w:color="auto"/>
            </w:tcBorders>
            <w:vAlign w:val="center"/>
          </w:tcPr>
          <w:p w14:paraId="5A8A424A" w14:textId="77777777" w:rsidR="003117B2" w:rsidRPr="00347A00" w:rsidRDefault="003117B2" w:rsidP="00CC005D">
            <w:pPr>
              <w:jc w:val="center"/>
              <w:rPr>
                <w:sz w:val="20"/>
              </w:rPr>
            </w:pPr>
          </w:p>
        </w:tc>
        <w:tc>
          <w:tcPr>
            <w:tcW w:w="1417" w:type="dxa"/>
            <w:tcBorders>
              <w:top w:val="single" w:sz="8" w:space="0" w:color="auto"/>
              <w:bottom w:val="double" w:sz="4" w:space="0" w:color="auto"/>
            </w:tcBorders>
            <w:vAlign w:val="center"/>
          </w:tcPr>
          <w:p w14:paraId="051E0626" w14:textId="77777777" w:rsidR="003117B2" w:rsidRPr="00347A00" w:rsidRDefault="003117B2" w:rsidP="00CC005D">
            <w:pPr>
              <w:jc w:val="center"/>
              <w:rPr>
                <w:sz w:val="20"/>
              </w:rPr>
            </w:pPr>
          </w:p>
        </w:tc>
        <w:tc>
          <w:tcPr>
            <w:tcW w:w="1985" w:type="dxa"/>
            <w:tcBorders>
              <w:top w:val="single" w:sz="8" w:space="0" w:color="auto"/>
              <w:bottom w:val="double" w:sz="4" w:space="0" w:color="auto"/>
            </w:tcBorders>
            <w:vAlign w:val="center"/>
          </w:tcPr>
          <w:p w14:paraId="6BDE9D8B" w14:textId="77777777" w:rsidR="003117B2" w:rsidRPr="00347A00" w:rsidRDefault="003117B2" w:rsidP="00CC005D">
            <w:pPr>
              <w:jc w:val="center"/>
              <w:rPr>
                <w:sz w:val="20"/>
              </w:rPr>
            </w:pPr>
          </w:p>
        </w:tc>
      </w:tr>
    </w:tbl>
    <w:p w14:paraId="28B90381" w14:textId="77777777" w:rsidR="003117B2" w:rsidRPr="00347A00" w:rsidRDefault="003117B2" w:rsidP="003117B2">
      <w:pPr>
        <w:spacing w:before="60"/>
        <w:rPr>
          <w:iCs/>
        </w:rPr>
      </w:pPr>
      <w:r w:rsidRPr="00347A00">
        <w:t>Légende</w:t>
      </w:r>
      <w:r w:rsidRPr="00347A00">
        <w:rPr>
          <w:i/>
        </w:rPr>
        <w:t> </w:t>
      </w:r>
      <w:r w:rsidRPr="00347A00">
        <w:rPr>
          <w:iCs/>
        </w:rPr>
        <w:t>: Le « per diem » est payé pour chaque nuit que le personnel doit passer en dehors de son lieu de résidence habituel pour les besoins du Contrat. Le Client peut imposer un montant maximal.</w:t>
      </w:r>
    </w:p>
    <w:p w14:paraId="5CC827A8" w14:textId="77777777" w:rsidR="003117B2" w:rsidRPr="00347A00" w:rsidRDefault="003117B2" w:rsidP="003117B2">
      <w:pPr>
        <w:ind w:left="360"/>
      </w:pPr>
    </w:p>
    <w:p w14:paraId="05A62FED" w14:textId="77777777" w:rsidR="003117B2" w:rsidRPr="00347A00" w:rsidRDefault="003117B2" w:rsidP="003117B2">
      <w:pPr>
        <w:pStyle w:val="Titre1"/>
        <w:jc w:val="left"/>
        <w:sectPr w:rsidR="003117B2" w:rsidRPr="00347A00" w:rsidSect="00CC005D">
          <w:headerReference w:type="even" r:id="rId87"/>
          <w:headerReference w:type="default" r:id="rId88"/>
          <w:headerReference w:type="first" r:id="rId89"/>
          <w:type w:val="nextColumn"/>
          <w:pgSz w:w="15842" w:h="12242" w:orient="landscape" w:code="1"/>
          <w:pgMar w:top="1440" w:right="1440" w:bottom="1440" w:left="1440" w:header="720" w:footer="720" w:gutter="0"/>
          <w:cols w:space="720"/>
          <w:titlePg/>
          <w:docGrid w:linePitch="360"/>
        </w:sectPr>
      </w:pPr>
    </w:p>
    <w:p w14:paraId="53894D0C" w14:textId="77777777" w:rsidR="003117B2" w:rsidRPr="00347A00" w:rsidRDefault="003117B2" w:rsidP="003117B2">
      <w:pPr>
        <w:pStyle w:val="Style14"/>
        <w:spacing w:before="360"/>
      </w:pPr>
      <w:bookmarkStart w:id="183" w:name="_Toc77392473"/>
      <w:bookmarkStart w:id="184" w:name="_Toc77493054"/>
      <w:bookmarkStart w:id="185" w:name="_Toc156027996"/>
      <w:bookmarkStart w:id="186" w:name="_Toc156372852"/>
      <w:bookmarkStart w:id="187" w:name="_Toc326657865"/>
      <w:bookmarkStart w:id="188" w:name="_Toc327446557"/>
      <w:bookmarkStart w:id="189" w:name="_Toc477363631"/>
      <w:r w:rsidRPr="00347A00">
        <w:lastRenderedPageBreak/>
        <w:t>Section 5. Pays éligibles</w:t>
      </w:r>
      <w:bookmarkEnd w:id="183"/>
      <w:bookmarkEnd w:id="184"/>
      <w:bookmarkEnd w:id="185"/>
      <w:bookmarkEnd w:id="186"/>
      <w:bookmarkEnd w:id="187"/>
      <w:bookmarkEnd w:id="188"/>
      <w:bookmarkEnd w:id="189"/>
    </w:p>
    <w:p w14:paraId="555D96CE" w14:textId="77777777" w:rsidR="003117B2" w:rsidRPr="00347A00" w:rsidRDefault="003117B2" w:rsidP="003117B2">
      <w:pPr>
        <w:spacing w:after="240"/>
        <w:jc w:val="both"/>
      </w:pPr>
      <w:r w:rsidRPr="00347A00">
        <w:t>Aux fins d’information des Consultants retenus sur la liste restreinte, en référence à l’articles 6.3.2 des IC, les firmes, biens et services des pays suivants ne sont pas éligibles pour concourir dans le cadre de ce projet :</w:t>
      </w:r>
    </w:p>
    <w:p w14:paraId="026F47B0" w14:textId="77777777" w:rsidR="003117B2" w:rsidRPr="00347A00" w:rsidRDefault="003117B2" w:rsidP="003117B2">
      <w:pPr>
        <w:tabs>
          <w:tab w:val="left" w:leader="underscore" w:pos="5670"/>
        </w:tabs>
        <w:spacing w:after="240"/>
        <w:jc w:val="both"/>
      </w:pPr>
      <w:r w:rsidRPr="00347A00">
        <w:t xml:space="preserve">Au titre des IC article 6.3.2 (a) : </w:t>
      </w:r>
      <w:r>
        <w:t>aucun</w:t>
      </w:r>
    </w:p>
    <w:p w14:paraId="021DDF2B" w14:textId="77777777" w:rsidR="003117B2" w:rsidRPr="00347A00" w:rsidRDefault="003117B2" w:rsidP="003117B2">
      <w:pPr>
        <w:tabs>
          <w:tab w:val="left" w:leader="underscore" w:pos="5670"/>
        </w:tabs>
        <w:spacing w:after="240"/>
        <w:jc w:val="both"/>
      </w:pPr>
      <w:r w:rsidRPr="00347A00">
        <w:t xml:space="preserve">Au titre des IC 6.3.2 (b) : </w:t>
      </w:r>
      <w:r>
        <w:t>aucun</w:t>
      </w:r>
    </w:p>
    <w:p w14:paraId="4F0718E3" w14:textId="77777777" w:rsidR="003117B2" w:rsidRPr="00347A00" w:rsidRDefault="003117B2" w:rsidP="003117B2">
      <w:pPr>
        <w:ind w:hanging="22"/>
        <w:sectPr w:rsidR="003117B2" w:rsidRPr="00347A00" w:rsidSect="00CC005D">
          <w:headerReference w:type="even" r:id="rId90"/>
          <w:headerReference w:type="default" r:id="rId91"/>
          <w:headerReference w:type="first" r:id="rId92"/>
          <w:type w:val="nextColumn"/>
          <w:pgSz w:w="12240" w:h="15840" w:code="1"/>
          <w:pgMar w:top="1440" w:right="1440" w:bottom="1440" w:left="1440" w:header="720" w:footer="720" w:gutter="0"/>
          <w:cols w:space="720"/>
          <w:titlePg/>
          <w:docGrid w:linePitch="326"/>
        </w:sectPr>
      </w:pPr>
    </w:p>
    <w:p w14:paraId="5E52AA01" w14:textId="77777777" w:rsidR="003117B2" w:rsidRPr="00347A00" w:rsidRDefault="003117B2" w:rsidP="003117B2">
      <w:pPr>
        <w:pStyle w:val="Style14"/>
      </w:pPr>
      <w:bookmarkStart w:id="190" w:name="_Toc326657866"/>
      <w:bookmarkStart w:id="191" w:name="_Toc327446558"/>
      <w:bookmarkStart w:id="192" w:name="_Toc477363632"/>
      <w:r w:rsidRPr="00347A00">
        <w:lastRenderedPageBreak/>
        <w:t>Section 6. Fraude et Corruption</w:t>
      </w:r>
      <w:bookmarkEnd w:id="190"/>
      <w:bookmarkEnd w:id="191"/>
      <w:bookmarkEnd w:id="192"/>
    </w:p>
    <w:p w14:paraId="2450CFFE" w14:textId="77777777" w:rsidR="003117B2" w:rsidRPr="00347A00" w:rsidRDefault="003117B2" w:rsidP="003117B2">
      <w:pPr>
        <w:pStyle w:val="Corpsdetexte"/>
        <w:tabs>
          <w:tab w:val="left" w:pos="576"/>
        </w:tabs>
        <w:spacing w:after="200"/>
        <w:jc w:val="center"/>
        <w:rPr>
          <w:b/>
        </w:rPr>
      </w:pPr>
      <w:r w:rsidRPr="00347A00">
        <w:rPr>
          <w:b/>
        </w:rPr>
        <w:t>(La présente Section 6 ne doit pas être modifiée)</w:t>
      </w:r>
    </w:p>
    <w:p w14:paraId="4B47FEC4" w14:textId="77777777" w:rsidR="003117B2" w:rsidRPr="00347A00" w:rsidRDefault="003117B2" w:rsidP="003117B2"/>
    <w:p w14:paraId="24058796" w14:textId="77777777" w:rsidR="003117B2" w:rsidRPr="00347A00" w:rsidRDefault="003117B2" w:rsidP="003117B2">
      <w:pPr>
        <w:spacing w:after="160" w:line="259" w:lineRule="auto"/>
        <w:ind w:left="360" w:hanging="360"/>
        <w:contextualSpacing/>
        <w:jc w:val="both"/>
        <w:rPr>
          <w:rFonts w:eastAsiaTheme="minorHAnsi"/>
          <w:b/>
          <w:szCs w:val="24"/>
        </w:rPr>
      </w:pPr>
      <w:r w:rsidRPr="00347A00">
        <w:rPr>
          <w:rFonts w:eastAsiaTheme="minorHAnsi"/>
          <w:b/>
          <w:szCs w:val="24"/>
        </w:rPr>
        <w:t xml:space="preserve">1. </w:t>
      </w:r>
      <w:r w:rsidRPr="00347A00">
        <w:rPr>
          <w:rFonts w:eastAsiaTheme="minorHAnsi"/>
          <w:b/>
          <w:szCs w:val="24"/>
        </w:rPr>
        <w:tab/>
        <w:t>Objet</w:t>
      </w:r>
    </w:p>
    <w:p w14:paraId="032F4BEE" w14:textId="77777777" w:rsidR="003117B2" w:rsidRPr="00347A00" w:rsidRDefault="003117B2" w:rsidP="003117B2">
      <w:pPr>
        <w:pStyle w:val="Paragraphedeliste"/>
        <w:spacing w:after="160"/>
        <w:ind w:left="360" w:hanging="360"/>
        <w:jc w:val="both"/>
      </w:pPr>
      <w:r w:rsidRPr="00347A00">
        <w:t>1.1</w:t>
      </w:r>
      <w:r w:rsidRPr="00347A00">
        <w:tab/>
        <w:t xml:space="preserve">Les Directives Anti-Corruption de la Banque et la présente section sont applicables à la </w:t>
      </w:r>
      <w:r w:rsidRPr="00347A00">
        <w:rPr>
          <w:rFonts w:eastAsiaTheme="minorHAnsi"/>
          <w:szCs w:val="24"/>
          <w:lang w:eastAsia="en-US"/>
        </w:rPr>
        <w:t>passation</w:t>
      </w:r>
      <w:r w:rsidRPr="00347A00">
        <w:t xml:space="preserve"> des marchés dans le cadre des Opérations de Financement de Projets d’Investissement par la Banque.</w:t>
      </w:r>
    </w:p>
    <w:p w14:paraId="4880930C" w14:textId="77777777" w:rsidR="003117B2" w:rsidRPr="00347A00" w:rsidRDefault="003117B2" w:rsidP="003117B2">
      <w:pPr>
        <w:spacing w:after="160" w:line="259" w:lineRule="auto"/>
        <w:ind w:left="360" w:hanging="360"/>
        <w:contextualSpacing/>
        <w:jc w:val="both"/>
        <w:rPr>
          <w:b/>
          <w:bCs/>
        </w:rPr>
      </w:pPr>
      <w:r w:rsidRPr="00347A00">
        <w:rPr>
          <w:b/>
          <w:bCs/>
        </w:rPr>
        <w:t>2.</w:t>
      </w:r>
      <w:r w:rsidRPr="00347A00">
        <w:rPr>
          <w:b/>
          <w:bCs/>
        </w:rPr>
        <w:tab/>
      </w:r>
      <w:r w:rsidRPr="00347A00">
        <w:rPr>
          <w:rFonts w:eastAsiaTheme="minorHAnsi"/>
          <w:b/>
          <w:bCs/>
          <w:szCs w:val="24"/>
        </w:rPr>
        <w:t>Exigences</w:t>
      </w:r>
      <w:r w:rsidRPr="00347A00">
        <w:rPr>
          <w:b/>
          <w:bCs/>
        </w:rPr>
        <w:t xml:space="preserve"> </w:t>
      </w:r>
    </w:p>
    <w:p w14:paraId="079605F0" w14:textId="77777777" w:rsidR="003117B2" w:rsidRPr="00347A00" w:rsidRDefault="003117B2" w:rsidP="003117B2">
      <w:pPr>
        <w:pStyle w:val="Paragraphedeliste"/>
        <w:spacing w:after="160"/>
        <w:ind w:left="357" w:hanging="357"/>
        <w:contextualSpacing w:val="0"/>
        <w:jc w:val="both"/>
      </w:pPr>
      <w:r w:rsidRPr="00347A00">
        <w:t>2.1</w:t>
      </w:r>
      <w:r w:rsidRPr="00347A00">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w:t>
      </w:r>
      <w:r w:rsidRPr="00347A00">
        <w:rPr>
          <w:szCs w:val="24"/>
        </w:rPr>
        <w:t xml:space="preserve">agents (déclarés ou non), personnel, </w:t>
      </w:r>
      <w:r w:rsidRPr="00347A00">
        <w:t xml:space="preserve">sous-traitants </w:t>
      </w:r>
      <w:r w:rsidRPr="00347A00">
        <w:rPr>
          <w:szCs w:val="24"/>
        </w:rPr>
        <w:t xml:space="preserve">et fournisseurs </w:t>
      </w:r>
      <w:r w:rsidRPr="00347A00">
        <w:t xml:space="preserve">d’observer, lors de la passation et de l’exécution de ces marchés, les règles d’éthique professionnelle les plus strictes et de s’abstenir des pratiques de fraude et corruption. </w:t>
      </w:r>
    </w:p>
    <w:p w14:paraId="216E72C0" w14:textId="77777777" w:rsidR="003117B2" w:rsidRPr="00347A00" w:rsidRDefault="003117B2" w:rsidP="003117B2">
      <w:pPr>
        <w:pStyle w:val="Paragraphedeliste"/>
        <w:spacing w:after="160"/>
        <w:ind w:left="357" w:hanging="357"/>
        <w:contextualSpacing w:val="0"/>
        <w:jc w:val="both"/>
      </w:pPr>
      <w:r w:rsidRPr="00347A00">
        <w:t>2.2</w:t>
      </w:r>
      <w:r w:rsidRPr="00347A00">
        <w:tab/>
        <w:t xml:space="preserve">En vertu de ce principe, la Banque </w:t>
      </w:r>
    </w:p>
    <w:p w14:paraId="2534E9D2" w14:textId="77777777" w:rsidR="003117B2" w:rsidRPr="00347A00" w:rsidRDefault="003117B2" w:rsidP="003117B2">
      <w:pPr>
        <w:pStyle w:val="Corpsdetexte"/>
        <w:numPr>
          <w:ilvl w:val="0"/>
          <w:numId w:val="32"/>
        </w:numPr>
        <w:suppressAutoHyphens w:val="0"/>
        <w:overflowPunct w:val="0"/>
        <w:autoSpaceDE w:val="0"/>
        <w:autoSpaceDN w:val="0"/>
        <w:adjustRightInd w:val="0"/>
        <w:spacing w:after="200"/>
        <w:ind w:left="770"/>
        <w:textAlignment w:val="baseline"/>
        <w:rPr>
          <w:szCs w:val="24"/>
        </w:rPr>
      </w:pPr>
      <w:proofErr w:type="gramStart"/>
      <w:r w:rsidRPr="00347A00">
        <w:t>aux</w:t>
      </w:r>
      <w:proofErr w:type="gramEnd"/>
      <w:r w:rsidRPr="00347A00">
        <w:t xml:space="preserve"> fins d’application de la présente disposition, définit </w:t>
      </w:r>
      <w:r w:rsidRPr="00347A00">
        <w:rPr>
          <w:szCs w:val="24"/>
        </w:rPr>
        <w:t>comme suit les expressions suivantes :</w:t>
      </w:r>
    </w:p>
    <w:p w14:paraId="79FAEE5C" w14:textId="77777777" w:rsidR="003117B2" w:rsidRPr="00347A00" w:rsidRDefault="003117B2" w:rsidP="003117B2">
      <w:pPr>
        <w:pStyle w:val="Notedebasdepage"/>
        <w:keepNext w:val="0"/>
        <w:keepLines w:val="0"/>
        <w:numPr>
          <w:ilvl w:val="0"/>
          <w:numId w:val="46"/>
        </w:numPr>
        <w:spacing w:after="200"/>
        <w:ind w:left="1276" w:hanging="357"/>
        <w:jc w:val="both"/>
        <w:rPr>
          <w:sz w:val="24"/>
          <w:szCs w:val="24"/>
        </w:rPr>
      </w:pPr>
      <w:proofErr w:type="gramStart"/>
      <w:r w:rsidRPr="00347A00">
        <w:rPr>
          <w:sz w:val="24"/>
          <w:szCs w:val="24"/>
        </w:rPr>
        <w:t>est</w:t>
      </w:r>
      <w:proofErr w:type="gramEnd"/>
      <w:r w:rsidRPr="00347A00">
        <w:rPr>
          <w:sz w:val="24"/>
          <w:szCs w:val="24"/>
        </w:rPr>
        <w:t xml:space="preserve"> coupable de « corruption » quiconque offre, donne, sollicite ou accepte, directement ou indirectement, un quelconque avantage en vue d’influer indûment sur l’action d’une autre personne ou entité ; </w:t>
      </w:r>
    </w:p>
    <w:p w14:paraId="2A972DCB" w14:textId="77777777" w:rsidR="003117B2" w:rsidRPr="00347A00" w:rsidRDefault="003117B2" w:rsidP="003117B2">
      <w:pPr>
        <w:pStyle w:val="Notedebasdepage"/>
        <w:keepNext w:val="0"/>
        <w:keepLines w:val="0"/>
        <w:numPr>
          <w:ilvl w:val="0"/>
          <w:numId w:val="46"/>
        </w:numPr>
        <w:spacing w:after="200"/>
        <w:ind w:left="1276" w:hanging="357"/>
        <w:jc w:val="both"/>
        <w:rPr>
          <w:sz w:val="24"/>
          <w:szCs w:val="24"/>
        </w:rPr>
      </w:pPr>
      <w:proofErr w:type="gramStart"/>
      <w:r w:rsidRPr="00347A00">
        <w:rPr>
          <w:sz w:val="24"/>
          <w:szCs w:val="24"/>
        </w:rPr>
        <w:t>se</w:t>
      </w:r>
      <w:proofErr w:type="gramEnd"/>
      <w:r w:rsidRPr="00347A00">
        <w:rPr>
          <w:sz w:val="24"/>
          <w:szCs w:val="24"/>
        </w:rPr>
        <w:t xml:space="preserve"> livre </w:t>
      </w:r>
      <w:r w:rsidRPr="00347A00">
        <w:rPr>
          <w:color w:val="000000"/>
          <w:sz w:val="24"/>
          <w:szCs w:val="24"/>
        </w:rPr>
        <w:t>à des « manœuvres frauduleuses » quiconque agit, ou dénature des faits, délibérément ou par négligence grave,</w:t>
      </w:r>
      <w:r w:rsidRPr="00347A00">
        <w:rPr>
          <w:b/>
          <w:i/>
          <w:color w:val="000000"/>
          <w:sz w:val="24"/>
          <w:szCs w:val="24"/>
        </w:rPr>
        <w:t xml:space="preserve"> </w:t>
      </w:r>
      <w:r w:rsidRPr="00347A00">
        <w:rPr>
          <w:color w:val="000000"/>
          <w:sz w:val="24"/>
          <w:szCs w:val="24"/>
        </w:rPr>
        <w:t>ou tente d’induire en erreur une personne ou une entité afin d’en retirer un avantage financier ou de toute autre nature, ou se dérober à une obligation</w:t>
      </w:r>
      <w:r w:rsidRPr="00347A00">
        <w:rPr>
          <w:sz w:val="24"/>
          <w:szCs w:val="24"/>
        </w:rPr>
        <w:t> ;</w:t>
      </w:r>
    </w:p>
    <w:p w14:paraId="04C48DA8" w14:textId="77777777" w:rsidR="003117B2" w:rsidRPr="00347A00" w:rsidRDefault="003117B2" w:rsidP="003117B2">
      <w:pPr>
        <w:pStyle w:val="Notedebasdepage"/>
        <w:keepNext w:val="0"/>
        <w:keepLines w:val="0"/>
        <w:numPr>
          <w:ilvl w:val="0"/>
          <w:numId w:val="46"/>
        </w:numPr>
        <w:spacing w:after="200"/>
        <w:ind w:left="1276" w:hanging="357"/>
        <w:jc w:val="both"/>
        <w:rPr>
          <w:sz w:val="24"/>
          <w:szCs w:val="24"/>
        </w:rPr>
      </w:pPr>
      <w:proofErr w:type="gramStart"/>
      <w:r w:rsidRPr="00347A00">
        <w:rPr>
          <w:color w:val="000000"/>
          <w:sz w:val="24"/>
          <w:szCs w:val="24"/>
        </w:rPr>
        <w:t>se</w:t>
      </w:r>
      <w:proofErr w:type="gramEnd"/>
      <w:r w:rsidRPr="00347A00">
        <w:rPr>
          <w:color w:val="000000"/>
          <w:sz w:val="24"/>
          <w:szCs w:val="24"/>
        </w:rPr>
        <w:t xml:space="preserve"> livrent à des « manœuvres collusoires » les personnes ou entités qui s’entendent afin d’atteindre un objectif illicite, notamment en influant indûment sur l’action d’autres personnes ou entités</w:t>
      </w:r>
      <w:r w:rsidRPr="00347A00">
        <w:rPr>
          <w:sz w:val="24"/>
          <w:szCs w:val="24"/>
        </w:rPr>
        <w:t> ;</w:t>
      </w:r>
    </w:p>
    <w:p w14:paraId="037B0F65" w14:textId="77777777" w:rsidR="003117B2" w:rsidRPr="00347A00" w:rsidRDefault="003117B2" w:rsidP="003117B2">
      <w:pPr>
        <w:pStyle w:val="Notedebasdepage"/>
        <w:keepNext w:val="0"/>
        <w:keepLines w:val="0"/>
        <w:numPr>
          <w:ilvl w:val="0"/>
          <w:numId w:val="46"/>
        </w:numPr>
        <w:spacing w:after="200"/>
        <w:ind w:left="1276" w:hanging="357"/>
        <w:jc w:val="both"/>
        <w:rPr>
          <w:sz w:val="24"/>
          <w:szCs w:val="24"/>
        </w:rPr>
      </w:pPr>
      <w:proofErr w:type="gramStart"/>
      <w:r w:rsidRPr="00347A00">
        <w:rPr>
          <w:sz w:val="24"/>
          <w:szCs w:val="24"/>
        </w:rPr>
        <w:t>se</w:t>
      </w:r>
      <w:proofErr w:type="gramEnd"/>
      <w:r w:rsidRPr="00347A00">
        <w:rPr>
          <w:sz w:val="24"/>
          <w:szCs w:val="24"/>
        </w:rPr>
        <w:t xml:space="preserve"> livre à des « manœuvres coercitives » quiconque nuit ou porte préjudice, ou menace de nuire ou de porter préjudice, directement ou indirectement, à une personne ou à ses biens en vue d’en influer indûment les actions de cette personne ou entité ; et</w:t>
      </w:r>
    </w:p>
    <w:p w14:paraId="230A535C" w14:textId="77777777" w:rsidR="003117B2" w:rsidRPr="00347A00" w:rsidRDefault="003117B2" w:rsidP="003117B2">
      <w:pPr>
        <w:pStyle w:val="Notedebasdepage"/>
        <w:keepNext w:val="0"/>
        <w:keepLines w:val="0"/>
        <w:numPr>
          <w:ilvl w:val="0"/>
          <w:numId w:val="46"/>
        </w:numPr>
        <w:spacing w:after="200"/>
        <w:ind w:left="1276" w:hanging="357"/>
        <w:jc w:val="both"/>
        <w:rPr>
          <w:sz w:val="24"/>
          <w:szCs w:val="24"/>
        </w:rPr>
      </w:pPr>
      <w:proofErr w:type="gramStart"/>
      <w:r w:rsidRPr="00347A00">
        <w:rPr>
          <w:color w:val="000000"/>
          <w:sz w:val="24"/>
          <w:szCs w:val="24"/>
        </w:rPr>
        <w:t>et</w:t>
      </w:r>
      <w:proofErr w:type="gramEnd"/>
      <w:r w:rsidRPr="00347A00">
        <w:rPr>
          <w:color w:val="000000"/>
          <w:sz w:val="24"/>
          <w:szCs w:val="24"/>
        </w:rPr>
        <w:t xml:space="preserve"> se livre à des « manœuvres obstructives »</w:t>
      </w:r>
    </w:p>
    <w:p w14:paraId="5E2CB6B4" w14:textId="77777777" w:rsidR="003117B2" w:rsidRPr="00347A00" w:rsidRDefault="003117B2" w:rsidP="003117B2">
      <w:pPr>
        <w:tabs>
          <w:tab w:val="left" w:pos="2412"/>
        </w:tabs>
        <w:spacing w:after="200"/>
        <w:ind w:left="2419" w:hanging="720"/>
        <w:jc w:val="both"/>
        <w:rPr>
          <w:color w:val="000000"/>
        </w:rPr>
      </w:pPr>
      <w:r w:rsidRPr="00347A00">
        <w:rPr>
          <w:color w:val="000000"/>
        </w:rPr>
        <w:t>(a)</w:t>
      </w:r>
      <w:r w:rsidRPr="00347A00">
        <w:rPr>
          <w:color w:val="000000"/>
        </w:rPr>
        <w:tab/>
        <w:t xml:space="preserve">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w:t>
      </w:r>
      <w:r w:rsidRPr="00347A00">
        <w:rPr>
          <w:color w:val="000000"/>
        </w:rPr>
        <w:lastRenderedPageBreak/>
        <w:t>ou bien menace,</w:t>
      </w:r>
      <w:r w:rsidRPr="00347A00">
        <w:rPr>
          <w:b/>
          <w:color w:val="000000"/>
        </w:rPr>
        <w:t xml:space="preserve"> </w:t>
      </w:r>
      <w:r w:rsidRPr="00347A00">
        <w:rPr>
          <w:color w:val="000000"/>
        </w:rPr>
        <w:t xml:space="preserve">harcèle ou intimide quelqu’un aux fins de l’empêcher de faire part d’informations relatives à cette enquête, ou bien de poursuivre l’enquête ; </w:t>
      </w:r>
      <w:proofErr w:type="gramStart"/>
      <w:r w:rsidRPr="00347A00">
        <w:rPr>
          <w:color w:val="000000"/>
        </w:rPr>
        <w:t>ou</w:t>
      </w:r>
      <w:proofErr w:type="gramEnd"/>
      <w:r w:rsidRPr="00347A00">
        <w:rPr>
          <w:color w:val="000000"/>
        </w:rPr>
        <w:t xml:space="preserve"> </w:t>
      </w:r>
    </w:p>
    <w:p w14:paraId="7469FFC3" w14:textId="77777777" w:rsidR="003117B2" w:rsidRPr="00347A00" w:rsidRDefault="003117B2" w:rsidP="003117B2">
      <w:pPr>
        <w:tabs>
          <w:tab w:val="left" w:pos="576"/>
          <w:tab w:val="left" w:pos="2412"/>
        </w:tabs>
        <w:spacing w:after="200"/>
        <w:ind w:left="2419" w:hanging="648"/>
      </w:pPr>
      <w:r w:rsidRPr="00347A00">
        <w:rPr>
          <w:color w:val="000000"/>
        </w:rPr>
        <w:t xml:space="preserve">(b) </w:t>
      </w:r>
      <w:r w:rsidRPr="00347A00">
        <w:rPr>
          <w:color w:val="000000"/>
        </w:rPr>
        <w:tab/>
        <w:t>celui qui entrave délibérément l’exercice par la Banque de son droit d’examen tel que stipulé au paragraphe (e) ci-dessous</w:t>
      </w:r>
      <w:r w:rsidRPr="00347A00">
        <w:t> ; et</w:t>
      </w:r>
    </w:p>
    <w:p w14:paraId="2185DD05" w14:textId="77777777" w:rsidR="003117B2" w:rsidRPr="00347A00" w:rsidRDefault="003117B2" w:rsidP="003117B2">
      <w:pPr>
        <w:pStyle w:val="Corpsdetexte"/>
        <w:numPr>
          <w:ilvl w:val="0"/>
          <w:numId w:val="32"/>
        </w:numPr>
        <w:suppressAutoHyphens w:val="0"/>
        <w:overflowPunct w:val="0"/>
        <w:autoSpaceDE w:val="0"/>
        <w:autoSpaceDN w:val="0"/>
        <w:adjustRightInd w:val="0"/>
        <w:spacing w:after="200"/>
        <w:ind w:left="770"/>
        <w:textAlignment w:val="baseline"/>
      </w:pPr>
      <w:proofErr w:type="gramStart"/>
      <w:r w:rsidRPr="00347A00">
        <w:t>rejettera</w:t>
      </w:r>
      <w:proofErr w:type="gramEnd"/>
      <w:r w:rsidRPr="00347A00">
        <w:t xml:space="preserve"> la proposition d’attribution du marché si elle établit que le soumissionnaire auquel il est recommandé d’attribuer le marché est coupable de corruption, directement ou par l’intermédiaire d’un agent, ou s’est livré à des manœuvres frauduleuses, collusoires, coercitives ou obstructives en vue de l’obtention de ce marché ; </w:t>
      </w:r>
    </w:p>
    <w:p w14:paraId="277CC1FD" w14:textId="77777777" w:rsidR="003117B2" w:rsidRPr="00347A00" w:rsidRDefault="003117B2" w:rsidP="003117B2">
      <w:pPr>
        <w:pStyle w:val="Corpsdetexte"/>
        <w:numPr>
          <w:ilvl w:val="0"/>
          <w:numId w:val="32"/>
        </w:numPr>
        <w:suppressAutoHyphens w:val="0"/>
        <w:overflowPunct w:val="0"/>
        <w:autoSpaceDE w:val="0"/>
        <w:autoSpaceDN w:val="0"/>
        <w:adjustRightInd w:val="0"/>
        <w:spacing w:after="200"/>
        <w:ind w:left="770"/>
        <w:textAlignment w:val="baseline"/>
      </w:pPr>
      <w:r w:rsidRPr="00347A00">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347A00">
        <w:rPr>
          <w:color w:val="000000"/>
          <w:sz w:val="23"/>
          <w:szCs w:val="23"/>
        </w:rPr>
        <w:t>desdites pratiques</w:t>
      </w:r>
      <w:r w:rsidRPr="00347A00">
        <w:t> ;</w:t>
      </w:r>
    </w:p>
    <w:p w14:paraId="782AD116" w14:textId="77777777" w:rsidR="003117B2" w:rsidRPr="00347A00" w:rsidRDefault="003117B2" w:rsidP="003117B2">
      <w:pPr>
        <w:pStyle w:val="Corpsdetexte"/>
        <w:numPr>
          <w:ilvl w:val="0"/>
          <w:numId w:val="32"/>
        </w:numPr>
        <w:suppressAutoHyphens w:val="0"/>
        <w:overflowPunct w:val="0"/>
        <w:autoSpaceDE w:val="0"/>
        <w:autoSpaceDN w:val="0"/>
        <w:adjustRightInd w:val="0"/>
        <w:spacing w:after="200"/>
        <w:ind w:left="770"/>
        <w:textAlignment w:val="baseline"/>
        <w:rPr>
          <w:szCs w:val="24"/>
        </w:rPr>
      </w:pPr>
      <w:r w:rsidRPr="00347A00">
        <w:t xml:space="preserve">sanctionnera une entreprise </w:t>
      </w:r>
      <w:r w:rsidRPr="00347A00">
        <w:rPr>
          <w:szCs w:val="24"/>
        </w:rPr>
        <w:t xml:space="preserve">ou un individu, dans le cadre des Directives Anti-Corruption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w:t>
      </w:r>
      <w:r w:rsidRPr="00347A00">
        <w:t>financièrement</w:t>
      </w:r>
      <w:r w:rsidRPr="00347A00">
        <w:rPr>
          <w:szCs w:val="24"/>
        </w:rPr>
        <w:t xml:space="preserve"> ou de toute autre manière</w:t>
      </w:r>
      <w:r w:rsidRPr="00347A00">
        <w:rPr>
          <w:rStyle w:val="Appelnotedebasdep"/>
          <w:szCs w:val="24"/>
        </w:rPr>
        <w:footnoteReference w:id="2"/>
      </w:r>
      <w:r w:rsidRPr="00347A00">
        <w:rPr>
          <w:szCs w:val="24"/>
        </w:rPr>
        <w:t xml:space="preserve"> (ii) de la participation</w:t>
      </w:r>
      <w:r w:rsidRPr="00347A00">
        <w:rPr>
          <w:rStyle w:val="Appelnotedebasdep"/>
          <w:szCs w:val="24"/>
        </w:rPr>
        <w:footnoteReference w:id="3"/>
      </w:r>
      <w:r w:rsidRPr="00347A00">
        <w:rPr>
          <w:szCs w:val="24"/>
        </w:rPr>
        <w:t xml:space="preserve"> comme sous-traitant, consultant, fabricant ou fournisseur de biens ou prestataire de services désigné d’une entreprise par ailleurs éligible à l’attribution d’un marché financé par la Banque ; et (ii) du bénéfice du versement de fonds émanant d’un prêt de la Banque ou de participer d’une autre manière à la préparation ou à la mise en œuvre d’un projet financé par la Banque.</w:t>
      </w:r>
    </w:p>
    <w:p w14:paraId="1DA43274" w14:textId="77777777" w:rsidR="003117B2" w:rsidRPr="00347A00" w:rsidRDefault="003117B2" w:rsidP="003117B2">
      <w:pPr>
        <w:pStyle w:val="Corpsdetexte"/>
        <w:numPr>
          <w:ilvl w:val="0"/>
          <w:numId w:val="32"/>
        </w:numPr>
        <w:suppressAutoHyphens w:val="0"/>
        <w:overflowPunct w:val="0"/>
        <w:autoSpaceDE w:val="0"/>
        <w:autoSpaceDN w:val="0"/>
        <w:adjustRightInd w:val="0"/>
        <w:spacing w:after="200"/>
        <w:ind w:left="770"/>
        <w:textAlignment w:val="baseline"/>
      </w:pPr>
      <w:r w:rsidRPr="00347A00">
        <w:t xml:space="preserve">exigera que les dossiers d’appel d’offres et les marchés financés par la Banque contiennent une disposition requérant des soumissionnaires (candidats/proposants), consultants, fournisseurs et entrepreneurs, sous-traitants, prestataires de services, fournisseurs, agents, </w:t>
      </w:r>
      <w:r w:rsidRPr="00347A00">
        <w:lastRenderedPageBreak/>
        <w:t>et leur personnel qu’ils autorisent la Banque à inspecter</w:t>
      </w:r>
      <w:r w:rsidRPr="00347A00">
        <w:rPr>
          <w:rStyle w:val="Appelnotedebasdep"/>
        </w:rPr>
        <w:footnoteReference w:id="4"/>
      </w:r>
      <w:r w:rsidRPr="00347A00">
        <w:t xml:space="preserve"> les documents et pièces comptables et autres documents relatifs à la passation du marché, à la sélection et/ou à l’exécution du marché et à les soumettre pour vérification à des auditeurs désignés par la Banque. </w:t>
      </w:r>
    </w:p>
    <w:p w14:paraId="3F30508D" w14:textId="77777777" w:rsidR="003117B2" w:rsidRPr="00347A00" w:rsidRDefault="003117B2" w:rsidP="003117B2"/>
    <w:p w14:paraId="3B8F04D8" w14:textId="77777777" w:rsidR="003117B2" w:rsidRPr="00347A00" w:rsidRDefault="003117B2" w:rsidP="003117B2"/>
    <w:p w14:paraId="78B9A137" w14:textId="77777777" w:rsidR="003117B2" w:rsidRPr="00347A00" w:rsidRDefault="003117B2" w:rsidP="003117B2">
      <w:pPr>
        <w:rPr>
          <w:b/>
          <w:sz w:val="28"/>
        </w:rPr>
        <w:sectPr w:rsidR="003117B2" w:rsidRPr="00347A00" w:rsidSect="00CC005D">
          <w:headerReference w:type="even" r:id="rId93"/>
          <w:headerReference w:type="default" r:id="rId94"/>
          <w:headerReference w:type="first" r:id="rId95"/>
          <w:type w:val="nextColumn"/>
          <w:pgSz w:w="12240" w:h="15840" w:code="1"/>
          <w:pgMar w:top="1440" w:right="1440" w:bottom="1440" w:left="1440" w:header="720" w:footer="720" w:gutter="0"/>
          <w:cols w:space="720"/>
          <w:titlePg/>
          <w:docGrid w:linePitch="326"/>
        </w:sectPr>
      </w:pPr>
    </w:p>
    <w:p w14:paraId="046AB784" w14:textId="77777777" w:rsidR="003117B2" w:rsidRPr="00347A00" w:rsidRDefault="003117B2" w:rsidP="003117B2">
      <w:pPr>
        <w:pStyle w:val="Style14"/>
      </w:pPr>
      <w:bookmarkStart w:id="193" w:name="_Toc477363633"/>
      <w:r w:rsidRPr="00347A00">
        <w:lastRenderedPageBreak/>
        <w:t>Section 7. Termes de référence</w:t>
      </w:r>
      <w:bookmarkEnd w:id="193"/>
    </w:p>
    <w:p w14:paraId="0D0EF23C" w14:textId="77777777" w:rsidR="003117B2" w:rsidRPr="000757F1" w:rsidRDefault="003117B2" w:rsidP="003117B2">
      <w:pPr>
        <w:keepNext/>
        <w:numPr>
          <w:ilvl w:val="0"/>
          <w:numId w:val="55"/>
        </w:numPr>
        <w:spacing w:before="120" w:after="120" w:line="276" w:lineRule="auto"/>
        <w:ind w:left="384"/>
        <w:jc w:val="both"/>
        <w:outlineLvl w:val="0"/>
        <w:rPr>
          <w:b/>
          <w:szCs w:val="24"/>
        </w:rPr>
      </w:pPr>
      <w:bookmarkStart w:id="194" w:name="_Toc512259902"/>
      <w:r w:rsidRPr="000757F1">
        <w:rPr>
          <w:b/>
          <w:szCs w:val="24"/>
        </w:rPr>
        <w:t>CONTEXTE DE LA MISSION</w:t>
      </w:r>
      <w:bookmarkEnd w:id="194"/>
    </w:p>
    <w:p w14:paraId="116FB2E1" w14:textId="77777777" w:rsidR="003117B2" w:rsidRPr="000757F1" w:rsidRDefault="003117B2" w:rsidP="00A41D38">
      <w:pPr>
        <w:widowControl w:val="0"/>
        <w:jc w:val="both"/>
        <w:rPr>
          <w:rFonts w:cs="Arial"/>
          <w:szCs w:val="22"/>
        </w:rPr>
      </w:pPr>
      <w:r w:rsidRPr="000757F1">
        <w:rPr>
          <w:rFonts w:cs="Arial"/>
          <w:szCs w:val="22"/>
        </w:rPr>
        <w:t>Le secteur de l’électricité a été identifié comme l’un des secteurs de soutien à la croissance. Le manque d’infrastructures de services énergétiques modernes, en particulier l’électricité, est un frein au développement économique et social en milieu rural.</w:t>
      </w:r>
    </w:p>
    <w:p w14:paraId="052E155E" w14:textId="77777777" w:rsidR="003117B2" w:rsidRPr="000757F1" w:rsidRDefault="003117B2" w:rsidP="00A41D38">
      <w:pPr>
        <w:widowControl w:val="0"/>
        <w:jc w:val="both"/>
        <w:rPr>
          <w:rFonts w:cs="Arial"/>
          <w:szCs w:val="22"/>
        </w:rPr>
      </w:pPr>
      <w:r w:rsidRPr="000757F1">
        <w:rPr>
          <w:rFonts w:cs="Arial"/>
          <w:szCs w:val="22"/>
        </w:rPr>
        <w:t xml:space="preserve">Dans le souci d’atteindre les objectifs N° 7 des </w:t>
      </w:r>
      <w:r>
        <w:rPr>
          <w:rFonts w:cs="Arial"/>
          <w:szCs w:val="22"/>
        </w:rPr>
        <w:t>Objectifs de Développement Durable (</w:t>
      </w:r>
      <w:r w:rsidRPr="000757F1">
        <w:rPr>
          <w:rFonts w:cs="Arial"/>
          <w:szCs w:val="22"/>
        </w:rPr>
        <w:t>ODD</w:t>
      </w:r>
      <w:r>
        <w:rPr>
          <w:rFonts w:cs="Arial"/>
          <w:szCs w:val="22"/>
        </w:rPr>
        <w:t>)</w:t>
      </w:r>
      <w:r w:rsidRPr="000757F1">
        <w:rPr>
          <w:rFonts w:cs="Arial"/>
          <w:szCs w:val="22"/>
        </w:rPr>
        <w:t xml:space="preserve"> et booster le développement économique en milieu rural, le gouvernement du Togo a créé en mai 2016 l’Agence Togolaise d’Electrification Rurale et des Energies Renouvelables (AT2ER). L’AT2ER vient d’élaborer une stratégie d’électrification rurale lui permettant d’atteindre les objectifs du gouvernement en matière d’accès à l’électricité à savoir parvenir à un taux de 90% d’accès à l’horizon 2028. Il faut rappeler que le taux d’accès à fin 2016 était de 36% au niveau national dont 6% en milieu rural.</w:t>
      </w:r>
    </w:p>
    <w:p w14:paraId="53F67065" w14:textId="77777777" w:rsidR="003117B2" w:rsidRPr="000757F1" w:rsidRDefault="003117B2" w:rsidP="00A41D38">
      <w:pPr>
        <w:widowControl w:val="0"/>
        <w:jc w:val="both"/>
        <w:rPr>
          <w:rFonts w:cs="Arial"/>
          <w:szCs w:val="22"/>
        </w:rPr>
      </w:pPr>
      <w:r w:rsidRPr="000757F1">
        <w:rPr>
          <w:rFonts w:cs="Arial"/>
          <w:szCs w:val="22"/>
        </w:rPr>
        <w:t>La stratégie propose une segmentation des localités en deux catégories : les localités devant être raccordées au réseau et celles devant être électrifiées par système décentralisée. Cette segmentation se justifie par des considérations technico-économiques. En effet, la position géographique de certaines localités par rapport au réseau et leur densité de population justifie leur raccordement au réseau.</w:t>
      </w:r>
    </w:p>
    <w:p w14:paraId="3042A3D7" w14:textId="77777777" w:rsidR="003117B2" w:rsidRPr="000757F1" w:rsidRDefault="003117B2" w:rsidP="00A41D38">
      <w:pPr>
        <w:widowControl w:val="0"/>
        <w:jc w:val="both"/>
        <w:rPr>
          <w:rFonts w:cs="Arial"/>
          <w:szCs w:val="22"/>
        </w:rPr>
      </w:pPr>
      <w:r w:rsidRPr="000757F1">
        <w:rPr>
          <w:rFonts w:cs="Arial"/>
          <w:szCs w:val="22"/>
        </w:rPr>
        <w:t>La stratégie est aussi, basée sur l’implication du secteur privé, en ce qui concerne l’électrification rurale décentralisée le secteur public ne pouvant pas mobiliser lui seul le volume d’investissement nécessaire pour atteindre les objectifs.</w:t>
      </w:r>
    </w:p>
    <w:p w14:paraId="07943E15" w14:textId="34FA1A61" w:rsidR="003117B2" w:rsidRDefault="003117B2" w:rsidP="00002219">
      <w:pPr>
        <w:widowControl w:val="0"/>
        <w:jc w:val="both"/>
        <w:rPr>
          <w:rFonts w:cs="Arial"/>
          <w:szCs w:val="22"/>
        </w:rPr>
      </w:pPr>
      <w:r w:rsidRPr="000757F1">
        <w:rPr>
          <w:rFonts w:cs="Arial"/>
          <w:szCs w:val="22"/>
        </w:rPr>
        <w:t>La présente étude vise la confirmation de la faisabilité technique, économique, environnementale et sociale du projet d’accès régional à l’électricité Volet Electrification Rurale raccordée au réseau.</w:t>
      </w:r>
    </w:p>
    <w:p w14:paraId="373E9885" w14:textId="4C04BDAA" w:rsidR="00002219" w:rsidRPr="000757F1" w:rsidRDefault="00002219" w:rsidP="00A41D38">
      <w:pPr>
        <w:widowControl w:val="0"/>
        <w:jc w:val="both"/>
        <w:rPr>
          <w:rFonts w:cs="Arial"/>
          <w:szCs w:val="22"/>
        </w:rPr>
      </w:pPr>
      <w:r>
        <w:rPr>
          <w:rFonts w:cs="Arial"/>
          <w:szCs w:val="22"/>
        </w:rPr>
        <w:t xml:space="preserve">L’AT2ER n’a pas vocation à exploiter le réseau. </w:t>
      </w:r>
      <w:r w:rsidR="00791903">
        <w:rPr>
          <w:rFonts w:cs="Arial"/>
          <w:szCs w:val="22"/>
        </w:rPr>
        <w:t>L</w:t>
      </w:r>
      <w:r w:rsidR="00201A1F">
        <w:rPr>
          <w:rFonts w:cs="Arial"/>
          <w:szCs w:val="22"/>
        </w:rPr>
        <w:t>es ouvrages seront rétrocédés à la CEET pour exploitation</w:t>
      </w:r>
      <w:r w:rsidR="00791903">
        <w:rPr>
          <w:rFonts w:cs="Arial"/>
          <w:szCs w:val="22"/>
        </w:rPr>
        <w:t xml:space="preserve"> à la fin des travaux</w:t>
      </w:r>
      <w:r>
        <w:rPr>
          <w:rFonts w:cs="Arial"/>
          <w:szCs w:val="22"/>
        </w:rPr>
        <w:t>.</w:t>
      </w:r>
      <w:r w:rsidR="00791903">
        <w:rPr>
          <w:rFonts w:cs="Arial"/>
          <w:szCs w:val="22"/>
        </w:rPr>
        <w:t xml:space="preserve"> La CEET apportera un appui technique à l’AT2ER aussi bien dans la phase études que des travaux.</w:t>
      </w:r>
    </w:p>
    <w:p w14:paraId="5D1E7056" w14:textId="77777777" w:rsidR="003117B2" w:rsidRPr="000757F1" w:rsidRDefault="003117B2" w:rsidP="003117B2">
      <w:pPr>
        <w:spacing w:line="360" w:lineRule="auto"/>
        <w:rPr>
          <w:lang w:eastAsia="fr-FR"/>
        </w:rPr>
      </w:pPr>
    </w:p>
    <w:p w14:paraId="73C882BC" w14:textId="77777777" w:rsidR="003117B2" w:rsidRPr="000757F1" w:rsidRDefault="003117B2" w:rsidP="003117B2">
      <w:pPr>
        <w:keepNext/>
        <w:numPr>
          <w:ilvl w:val="0"/>
          <w:numId w:val="55"/>
        </w:numPr>
        <w:spacing w:before="120" w:after="120" w:line="276" w:lineRule="auto"/>
        <w:ind w:left="384"/>
        <w:jc w:val="both"/>
        <w:outlineLvl w:val="0"/>
        <w:rPr>
          <w:b/>
          <w:szCs w:val="24"/>
        </w:rPr>
      </w:pPr>
      <w:bookmarkStart w:id="195" w:name="_Toc512259903"/>
      <w:r w:rsidRPr="000757F1">
        <w:rPr>
          <w:b/>
          <w:szCs w:val="24"/>
        </w:rPr>
        <w:t>OBJECTIFS ET RESULTATS ATTENDUS</w:t>
      </w:r>
      <w:bookmarkEnd w:id="195"/>
    </w:p>
    <w:p w14:paraId="6E4C4AEC" w14:textId="5BD4DF41" w:rsidR="003117B2" w:rsidRPr="000757F1" w:rsidRDefault="003117B2" w:rsidP="00A41D38">
      <w:pPr>
        <w:jc w:val="both"/>
      </w:pPr>
      <w:r w:rsidRPr="000757F1">
        <w:t xml:space="preserve">Il s’agit d’un projet d’électrification d’environ </w:t>
      </w:r>
      <w:r w:rsidR="003B0199">
        <w:t>988</w:t>
      </w:r>
      <w:r w:rsidRPr="000757F1">
        <w:t xml:space="preserve"> localités dans les cinq (05) régions économiques du Togo </w:t>
      </w:r>
      <w:r>
        <w:t>par extension de réseaux électriques de distribution</w:t>
      </w:r>
      <w:r w:rsidRPr="000757F1">
        <w:t>.</w:t>
      </w:r>
      <w:r w:rsidRPr="00691888">
        <w:rPr>
          <w:szCs w:val="24"/>
        </w:rPr>
        <w:t xml:space="preserve"> </w:t>
      </w:r>
    </w:p>
    <w:p w14:paraId="7FE33DD6" w14:textId="4817F293" w:rsidR="003117B2" w:rsidRDefault="003117B2" w:rsidP="00216415">
      <w:pPr>
        <w:jc w:val="both"/>
      </w:pPr>
      <w:r w:rsidRPr="000757F1">
        <w:t>Le projet a pour objectif l’amélioration des conditions de vie des populations se trouvant dans les zones rurales au Togo. Sa mise en œuvre contribuera à accélérer le niveau de développement économique et social dans les régions, et ce à travers :</w:t>
      </w:r>
    </w:p>
    <w:p w14:paraId="59C1CB64" w14:textId="7AA49AEF" w:rsidR="00D5275D" w:rsidRDefault="00D5275D" w:rsidP="00216415">
      <w:pPr>
        <w:jc w:val="both"/>
      </w:pPr>
    </w:p>
    <w:p w14:paraId="7071444A" w14:textId="5FC9CC07" w:rsidR="00D5275D" w:rsidRPr="00A41D38" w:rsidRDefault="00D5275D" w:rsidP="00A41D38">
      <w:pPr>
        <w:pStyle w:val="Paragraphedeliste"/>
        <w:numPr>
          <w:ilvl w:val="0"/>
          <w:numId w:val="69"/>
        </w:numPr>
        <w:spacing w:line="360" w:lineRule="auto"/>
        <w:jc w:val="both"/>
        <w:rPr>
          <w:lang w:eastAsia="en-US"/>
        </w:rPr>
      </w:pPr>
      <w:proofErr w:type="gramStart"/>
      <w:r>
        <w:rPr>
          <w:lang w:eastAsia="en-US"/>
        </w:rPr>
        <w:t>l</w:t>
      </w:r>
      <w:r w:rsidRPr="00A41D38">
        <w:rPr>
          <w:lang w:eastAsia="en-US"/>
        </w:rPr>
        <w:t>es</w:t>
      </w:r>
      <w:proofErr w:type="gramEnd"/>
      <w:r w:rsidRPr="00A41D38">
        <w:rPr>
          <w:lang w:eastAsia="en-US"/>
        </w:rPr>
        <w:t xml:space="preserve"> objectifs de l’étude sont d’appuyer le Gouvernement dans leurs efforts d’accroissement durable de l’accès aux services électriques en réalisant l’extension et le renforcement des réseaux de distribution électriques dans les centres périurbains et ruraux.</w:t>
      </w:r>
    </w:p>
    <w:p w14:paraId="4455BCEC" w14:textId="77777777" w:rsidR="00D5275D" w:rsidRPr="00A41D38" w:rsidRDefault="00D5275D" w:rsidP="00D5275D">
      <w:pPr>
        <w:pStyle w:val="Paragraphedeliste"/>
        <w:spacing w:line="360" w:lineRule="auto"/>
        <w:ind w:left="0"/>
        <w:jc w:val="both"/>
        <w:rPr>
          <w:lang w:eastAsia="en-US"/>
        </w:rPr>
      </w:pPr>
    </w:p>
    <w:p w14:paraId="283D9542" w14:textId="2F96F540" w:rsidR="00D5275D" w:rsidRPr="00A41D38" w:rsidRDefault="00D5275D" w:rsidP="00A41D38">
      <w:pPr>
        <w:pStyle w:val="Paragraphedeliste"/>
        <w:numPr>
          <w:ilvl w:val="0"/>
          <w:numId w:val="69"/>
        </w:numPr>
        <w:spacing w:line="360" w:lineRule="auto"/>
        <w:jc w:val="both"/>
        <w:rPr>
          <w:lang w:eastAsia="en-US"/>
        </w:rPr>
      </w:pPr>
      <w:proofErr w:type="gramStart"/>
      <w:r>
        <w:rPr>
          <w:lang w:eastAsia="en-US"/>
        </w:rPr>
        <w:lastRenderedPageBreak/>
        <w:t>u</w:t>
      </w:r>
      <w:r w:rsidRPr="00A41D38">
        <w:rPr>
          <w:lang w:eastAsia="en-US"/>
        </w:rPr>
        <w:t>ne</w:t>
      </w:r>
      <w:proofErr w:type="gramEnd"/>
      <w:r w:rsidRPr="00A41D38">
        <w:rPr>
          <w:lang w:eastAsia="en-US"/>
        </w:rPr>
        <w:t xml:space="preserve"> préparation et une évaluation attentive des investissements de distribution aux niveaux technique, économique et financier sont essentiels pour assurer que les meilleures décisions d’investissement soient prises au regard des coûts, des impacts économiques et sociaux et pour que les finances du secteur puissent soutenir ces investissements dans le court et long terme.</w:t>
      </w:r>
    </w:p>
    <w:p w14:paraId="5D93D18D" w14:textId="77777777" w:rsidR="00D5275D" w:rsidRPr="00A41D38" w:rsidRDefault="00D5275D" w:rsidP="00D5275D">
      <w:pPr>
        <w:pStyle w:val="Paragraphedeliste"/>
        <w:spacing w:line="360" w:lineRule="auto"/>
        <w:ind w:left="0"/>
        <w:jc w:val="both"/>
        <w:rPr>
          <w:lang w:eastAsia="en-US"/>
        </w:rPr>
      </w:pPr>
    </w:p>
    <w:p w14:paraId="59B2B0CF" w14:textId="03E923E5" w:rsidR="00D5275D" w:rsidRPr="000757F1" w:rsidRDefault="00D5275D" w:rsidP="00A41D38">
      <w:pPr>
        <w:numPr>
          <w:ilvl w:val="0"/>
          <w:numId w:val="69"/>
        </w:numPr>
        <w:spacing w:line="360" w:lineRule="auto"/>
        <w:jc w:val="both"/>
      </w:pPr>
      <w:r w:rsidRPr="00A41D38">
        <w:rPr>
          <w:lang w:eastAsia="zh-CN"/>
        </w:rPr>
        <w:t>Les résultats attendus de cette étude seront : (a) une proposition d’alimentation électrique des centres péri-urbains et ruraux (b) des évaluations économiques et financières des investissements proposés confirmant les bénéfices économiques et sociaux; (c) une évaluation des études pour déterminer  les meilleurs choix techniques et les solutions de moindre coût (d) la préparation des études détaillées des composantes d’extension et de renforcement des réseaux de distribution ; (e) le report sur le GIS</w:t>
      </w:r>
    </w:p>
    <w:p w14:paraId="4BC82F8E" w14:textId="77777777" w:rsidR="003117B2" w:rsidRPr="00A41D38" w:rsidRDefault="003117B2" w:rsidP="00216415">
      <w:pPr>
        <w:pStyle w:val="Paragraphedeliste"/>
        <w:numPr>
          <w:ilvl w:val="0"/>
          <w:numId w:val="60"/>
        </w:numPr>
        <w:spacing w:before="120" w:after="120" w:line="276" w:lineRule="auto"/>
        <w:jc w:val="both"/>
        <w:rPr>
          <w:lang w:eastAsia="en-US"/>
        </w:rPr>
      </w:pPr>
      <w:proofErr w:type="gramStart"/>
      <w:r w:rsidRPr="00A41D38">
        <w:rPr>
          <w:lang w:eastAsia="en-US"/>
        </w:rPr>
        <w:t>la</w:t>
      </w:r>
      <w:proofErr w:type="gramEnd"/>
      <w:r w:rsidRPr="00A41D38">
        <w:rPr>
          <w:lang w:eastAsia="en-US"/>
        </w:rPr>
        <w:t xml:space="preserve"> fourniture de l’électricité aux foyers, aux écoles, aux centres de santé, aux centres administratifs, commerciaux et aux petites unités industrielles et agricoles  dans les zones du projet. Ce qui permettra l’augmentation du nombre des populations bénéficiant de l’énergie électrique dans les régions du pays ;</w:t>
      </w:r>
    </w:p>
    <w:p w14:paraId="59D53B51" w14:textId="77777777" w:rsidR="003117B2" w:rsidRPr="00A41D38" w:rsidRDefault="003117B2" w:rsidP="00580805">
      <w:pPr>
        <w:pStyle w:val="Paragraphedeliste"/>
        <w:numPr>
          <w:ilvl w:val="0"/>
          <w:numId w:val="60"/>
        </w:numPr>
        <w:spacing w:before="120" w:after="120" w:line="276" w:lineRule="auto"/>
        <w:jc w:val="both"/>
        <w:rPr>
          <w:lang w:eastAsia="en-US"/>
        </w:rPr>
      </w:pPr>
      <w:proofErr w:type="gramStart"/>
      <w:r w:rsidRPr="00A41D38">
        <w:rPr>
          <w:lang w:eastAsia="en-US"/>
        </w:rPr>
        <w:t>le</w:t>
      </w:r>
      <w:proofErr w:type="gramEnd"/>
      <w:r w:rsidRPr="00A41D38">
        <w:rPr>
          <w:lang w:eastAsia="en-US"/>
        </w:rPr>
        <w:t xml:space="preserve"> développement des petites industries spécialisées dans le domaine de la transformation des produits agricoles. Ce qui permettra l’amélioration des revenus de la population et le développement de l'économie locale dans les zones du projet,</w:t>
      </w:r>
    </w:p>
    <w:p w14:paraId="64517F5F" w14:textId="77777777" w:rsidR="003117B2" w:rsidRPr="00A41D38" w:rsidRDefault="003117B2" w:rsidP="003117B2">
      <w:pPr>
        <w:pStyle w:val="Paragraphedeliste"/>
        <w:numPr>
          <w:ilvl w:val="0"/>
          <w:numId w:val="60"/>
        </w:numPr>
        <w:spacing w:before="120" w:after="120" w:line="276" w:lineRule="auto"/>
        <w:jc w:val="both"/>
        <w:rPr>
          <w:lang w:eastAsia="en-US"/>
        </w:rPr>
      </w:pPr>
      <w:proofErr w:type="gramStart"/>
      <w:r w:rsidRPr="00A41D38">
        <w:rPr>
          <w:lang w:eastAsia="en-US"/>
        </w:rPr>
        <w:t>la</w:t>
      </w:r>
      <w:proofErr w:type="gramEnd"/>
      <w:r w:rsidRPr="00A41D38">
        <w:rPr>
          <w:lang w:eastAsia="en-US"/>
        </w:rPr>
        <w:t xml:space="preserve"> réduction de l’utilisation abusive des énergies fossiles qui seront naturellement remplacés par l’électricité.</w:t>
      </w:r>
    </w:p>
    <w:p w14:paraId="25903D66" w14:textId="77777777" w:rsidR="003117B2" w:rsidRPr="000757F1" w:rsidRDefault="003117B2" w:rsidP="003117B2">
      <w:pPr>
        <w:rPr>
          <w:sz w:val="10"/>
        </w:rPr>
      </w:pPr>
    </w:p>
    <w:p w14:paraId="29903C63" w14:textId="3130D0F9" w:rsidR="003117B2" w:rsidRPr="00342B95" w:rsidRDefault="003117B2" w:rsidP="003117B2">
      <w:pPr>
        <w:rPr>
          <w:b/>
        </w:rPr>
      </w:pPr>
      <w:r w:rsidRPr="00342B95">
        <w:rPr>
          <w:b/>
        </w:rPr>
        <w:t xml:space="preserve">L’objectif de l’étude est de réaliser </w:t>
      </w:r>
      <w:r>
        <w:rPr>
          <w:b/>
        </w:rPr>
        <w:t>i)</w:t>
      </w:r>
      <w:r w:rsidR="00216415">
        <w:rPr>
          <w:b/>
        </w:rPr>
        <w:t xml:space="preserve"> </w:t>
      </w:r>
      <w:r w:rsidRPr="00342B95">
        <w:rPr>
          <w:b/>
        </w:rPr>
        <w:t>une étude de faisabilité technico-économique</w:t>
      </w:r>
      <w:r>
        <w:rPr>
          <w:b/>
        </w:rPr>
        <w:t>,</w:t>
      </w:r>
      <w:r w:rsidRPr="00342B95">
        <w:rPr>
          <w:b/>
        </w:rPr>
        <w:t xml:space="preserve"> </w:t>
      </w:r>
      <w:r>
        <w:rPr>
          <w:b/>
        </w:rPr>
        <w:t>ii)</w:t>
      </w:r>
      <w:r w:rsidRPr="00342B95">
        <w:rPr>
          <w:b/>
        </w:rPr>
        <w:t xml:space="preserve"> </w:t>
      </w:r>
      <w:r>
        <w:rPr>
          <w:b/>
        </w:rPr>
        <w:t xml:space="preserve">une </w:t>
      </w:r>
      <w:r w:rsidRPr="00342B95">
        <w:rPr>
          <w:b/>
        </w:rPr>
        <w:t>étude d’impact environnemental</w:t>
      </w:r>
      <w:r>
        <w:rPr>
          <w:b/>
        </w:rPr>
        <w:t xml:space="preserve"> et</w:t>
      </w:r>
      <w:r w:rsidR="00216415">
        <w:rPr>
          <w:b/>
        </w:rPr>
        <w:t xml:space="preserve"> </w:t>
      </w:r>
      <w:r w:rsidRPr="00342B95">
        <w:rPr>
          <w:b/>
        </w:rPr>
        <w:t>sociale assortie d’un Plan de Gestion Environnemental et Social (PGES),</w:t>
      </w:r>
      <w:r>
        <w:rPr>
          <w:b/>
        </w:rPr>
        <w:t xml:space="preserve"> iii) d’obtenir un certificat de conformité environnementale</w:t>
      </w:r>
      <w:r w:rsidRPr="00342B95">
        <w:rPr>
          <w:b/>
        </w:rPr>
        <w:t xml:space="preserve"> et </w:t>
      </w:r>
      <w:proofErr w:type="gramStart"/>
      <w:r>
        <w:rPr>
          <w:b/>
        </w:rPr>
        <w:t>iv)d</w:t>
      </w:r>
      <w:r w:rsidRPr="00342B95">
        <w:rPr>
          <w:b/>
        </w:rPr>
        <w:t>’élabor</w:t>
      </w:r>
      <w:r>
        <w:rPr>
          <w:b/>
        </w:rPr>
        <w:t>er</w:t>
      </w:r>
      <w:proofErr w:type="gramEnd"/>
      <w:r>
        <w:rPr>
          <w:b/>
        </w:rPr>
        <w:t xml:space="preserve"> </w:t>
      </w:r>
      <w:r w:rsidRPr="00342B95">
        <w:rPr>
          <w:b/>
        </w:rPr>
        <w:t>un dossier d’appel d’offres du projet d’électrification du projet dans les cinq (05) régions du pays.</w:t>
      </w:r>
    </w:p>
    <w:p w14:paraId="1D695CA3" w14:textId="77777777" w:rsidR="003117B2" w:rsidRPr="000757F1" w:rsidRDefault="003117B2" w:rsidP="003117B2">
      <w:r w:rsidRPr="000757F1">
        <w:t xml:space="preserve">Le Consultant doit mettre en œuvre sa compétence pour l’atteinte </w:t>
      </w:r>
      <w:r>
        <w:t>l</w:t>
      </w:r>
      <w:r w:rsidRPr="000757F1">
        <w:t>es objectifs de la mission.</w:t>
      </w:r>
    </w:p>
    <w:p w14:paraId="6E13954E" w14:textId="77777777" w:rsidR="003117B2" w:rsidRPr="000757F1" w:rsidRDefault="003117B2" w:rsidP="003117B2">
      <w:pPr>
        <w:rPr>
          <w:sz w:val="28"/>
        </w:rPr>
      </w:pPr>
    </w:p>
    <w:p w14:paraId="0053C51B" w14:textId="77777777" w:rsidR="003117B2" w:rsidRPr="000757F1" w:rsidRDefault="003117B2" w:rsidP="003117B2">
      <w:pPr>
        <w:keepNext/>
        <w:numPr>
          <w:ilvl w:val="0"/>
          <w:numId w:val="55"/>
        </w:numPr>
        <w:spacing w:before="120" w:after="120" w:line="276" w:lineRule="auto"/>
        <w:ind w:left="384"/>
        <w:jc w:val="both"/>
        <w:outlineLvl w:val="0"/>
        <w:rPr>
          <w:b/>
          <w:szCs w:val="24"/>
        </w:rPr>
      </w:pPr>
      <w:bookmarkStart w:id="196" w:name="_Toc512259904"/>
      <w:r w:rsidRPr="000757F1">
        <w:rPr>
          <w:b/>
          <w:szCs w:val="24"/>
        </w:rPr>
        <w:t>ETENDUE DES SERVICES ET ACTIVITES</w:t>
      </w:r>
      <w:bookmarkEnd w:id="196"/>
    </w:p>
    <w:p w14:paraId="28BD4259" w14:textId="77777777" w:rsidR="003117B2" w:rsidRPr="000757F1" w:rsidRDefault="003117B2" w:rsidP="003117B2">
      <w:r>
        <w:t xml:space="preserve">La présente étude est réalisée pour le compte de l’Agence Togolaise d’Electrification Rurale et des Energies Renouvelables (AT2ER). </w:t>
      </w:r>
      <w:r w:rsidRPr="000757F1">
        <w:t xml:space="preserve">Les travaux à réaliser dans le cadre du projet sont répartis sur toute l’étendue du territoire en milieu rural. </w:t>
      </w:r>
    </w:p>
    <w:p w14:paraId="43A812DD" w14:textId="2212C856" w:rsidR="00216415" w:rsidRDefault="003117B2" w:rsidP="003117B2">
      <w:r w:rsidRPr="00342B95">
        <w:rPr>
          <w:b/>
        </w:rPr>
        <w:t>Il travaillera sous la responsabilité directe de l’AT2ER</w:t>
      </w:r>
      <w:r w:rsidRPr="000757F1">
        <w:t xml:space="preserve">. </w:t>
      </w:r>
    </w:p>
    <w:p w14:paraId="7FA72A3E" w14:textId="5D97A9B9" w:rsidR="003117B2" w:rsidRPr="000757F1" w:rsidRDefault="00216415" w:rsidP="003117B2">
      <w:r>
        <w:t xml:space="preserve">Les études seront conjointement validées par l’AT2ER et la CEET. </w:t>
      </w:r>
      <w:r w:rsidR="003117B2" w:rsidRPr="000757F1">
        <w:t xml:space="preserve">Les tâches du Consultant, de manière non limitative sont les suivantes : </w:t>
      </w:r>
    </w:p>
    <w:p w14:paraId="4B0C99EA"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rPr>
          <w:szCs w:val="24"/>
          <w:lang w:eastAsia="fr-FR"/>
        </w:rPr>
        <w:lastRenderedPageBreak/>
        <w:t>Réaliser une situation de référence (étude socio-économique)</w:t>
      </w:r>
      <w:r>
        <w:rPr>
          <w:szCs w:val="24"/>
          <w:lang w:eastAsia="fr-FR"/>
        </w:rPr>
        <w:t xml:space="preserve"> sur la base d’un échantillonnage de cinq (05) localités par régions. Pour ce faire, il attendu une visite terrain dans vingt-cinq (25) localités à raison de cinq (05) localités par régions qui serviront d’échantillon afin de déduire le reste des </w:t>
      </w:r>
      <w:proofErr w:type="gramStart"/>
      <w:r>
        <w:rPr>
          <w:szCs w:val="24"/>
          <w:lang w:eastAsia="fr-FR"/>
        </w:rPr>
        <w:t>localités;</w:t>
      </w:r>
      <w:proofErr w:type="gramEnd"/>
    </w:p>
    <w:p w14:paraId="3D79768E"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t>Identifier et décrire les activités économiques dominantes dans chaque localité</w:t>
      </w:r>
      <w:r>
        <w:t xml:space="preserve"> sur la base de l’échantillonnage qui aura été fait par région</w:t>
      </w:r>
      <w:r w:rsidRPr="000757F1">
        <w:t xml:space="preserve"> </w:t>
      </w:r>
      <w:r w:rsidRPr="000757F1">
        <w:rPr>
          <w:szCs w:val="24"/>
          <w:lang w:eastAsia="fr-FR"/>
        </w:rPr>
        <w:t xml:space="preserve">; </w:t>
      </w:r>
    </w:p>
    <w:p w14:paraId="77C6098A"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t>Evaluer les besoins communautaires et productifs : tourisme, commerce, artisanat, production agricole et transformation des produits d’élevage, bâtiments publics (services administratifs, infrastructures de santé, écoles, etc.)</w:t>
      </w:r>
      <w:r>
        <w:t> ;</w:t>
      </w:r>
    </w:p>
    <w:p w14:paraId="0368D8D1"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t>Préciser à partir des données démographiques de l’année de l’étude (année de référence 2017), la demande potentielle en électrification rurale dans les localités à horizon 2030 ;</w:t>
      </w:r>
    </w:p>
    <w:p w14:paraId="685269C5"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t>Identifier les options techniques à moindre coût ;</w:t>
      </w:r>
    </w:p>
    <w:p w14:paraId="3CB08BF9"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rPr>
          <w:szCs w:val="24"/>
          <w:lang w:eastAsia="fr-FR"/>
        </w:rPr>
        <w:t>Élaborer un avant-projet détaillé, définir avec précision des tracés des réseaux Moyenne Tension (MT), Basse Tension (BT) et l’emplacement des postes dans les localités concernées en utilisant un système d’information géographique</w:t>
      </w:r>
      <w:r>
        <w:rPr>
          <w:szCs w:val="24"/>
          <w:lang w:eastAsia="fr-FR"/>
        </w:rPr>
        <w:t>. Les tracés pourront se faire à travers l’utilisation des images satellitaires ou un système d’information géographique ou autre. La visite des localités n’est pas obligatoire pour les experts SIG</w:t>
      </w:r>
      <w:r w:rsidRPr="000757F1">
        <w:rPr>
          <w:szCs w:val="24"/>
          <w:lang w:eastAsia="fr-FR"/>
        </w:rPr>
        <w:t xml:space="preserve"> ; </w:t>
      </w:r>
    </w:p>
    <w:p w14:paraId="5BF6AE64"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pPr>
      <w:r w:rsidRPr="000757F1">
        <w:t>Identifier les principales contraintes techniques et environnementales à prendre en compte</w:t>
      </w:r>
      <w:r>
        <w:t xml:space="preserve">. Il est attendu que les environnementalistes visitent toutes les localités afin de confirmer la faisabilité et ressortir les contraintes environnementales des tracés définis par les experts SIG </w:t>
      </w:r>
      <w:r w:rsidRPr="000757F1">
        <w:t>;</w:t>
      </w:r>
    </w:p>
    <w:p w14:paraId="218D117D"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pPr>
      <w:r w:rsidRPr="000757F1">
        <w:t>Estimer les budgets d’investissement à prévoir pour réaliser les travaux ;</w:t>
      </w:r>
    </w:p>
    <w:p w14:paraId="3BE4B61D" w14:textId="77777777" w:rsidR="003117B2" w:rsidRPr="000757F1" w:rsidRDefault="003117B2" w:rsidP="003117B2">
      <w:pPr>
        <w:numPr>
          <w:ilvl w:val="0"/>
          <w:numId w:val="54"/>
        </w:numPr>
        <w:spacing w:line="276" w:lineRule="auto"/>
        <w:jc w:val="both"/>
      </w:pPr>
      <w:r w:rsidRPr="000757F1">
        <w:t>Indiquer la « capacité ainsi que la volonté de payer » l’électricité ;</w:t>
      </w:r>
    </w:p>
    <w:p w14:paraId="502B37DF" w14:textId="77777777" w:rsidR="003117B2" w:rsidRPr="000757F1" w:rsidRDefault="003117B2" w:rsidP="003117B2">
      <w:pPr>
        <w:numPr>
          <w:ilvl w:val="0"/>
          <w:numId w:val="54"/>
        </w:numPr>
        <w:spacing w:line="276" w:lineRule="auto"/>
        <w:jc w:val="both"/>
      </w:pPr>
      <w:r w:rsidRPr="000757F1">
        <w:t xml:space="preserve">Etablir une cartographie des localités et leurs populations respectives (habitants, nombre de ménages et nombre d’habitations, taux de croissance), les voies d’accès (routes, pistes), les infrastructures existantes et prévues pouvant être électrifiées (forages équipés de groupes électrogènes et pouvant par la suite être raccordés sur le réseau ou non à préciser, </w:t>
      </w:r>
      <w:r>
        <w:t>unités de décorticage</w:t>
      </w:r>
      <w:r w:rsidRPr="000757F1">
        <w:t>, bâtiments publics, centres de santé, hôtels, etc.), le réseau MT (existant le plus proche ou prévu).</w:t>
      </w:r>
    </w:p>
    <w:p w14:paraId="250B4ED7"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rPr>
          <w:szCs w:val="24"/>
          <w:lang w:eastAsia="fr-FR"/>
        </w:rPr>
        <w:t xml:space="preserve">Réaliser une Evaluation Environnementale Stratégique (EES) en définissant un </w:t>
      </w:r>
      <w:r>
        <w:rPr>
          <w:szCs w:val="24"/>
          <w:lang w:eastAsia="fr-FR"/>
        </w:rPr>
        <w:t>Plan</w:t>
      </w:r>
      <w:r w:rsidRPr="000757F1">
        <w:rPr>
          <w:szCs w:val="24"/>
          <w:lang w:eastAsia="fr-FR"/>
        </w:rPr>
        <w:t xml:space="preserve"> de Gestion Environnementale et Sociale (</w:t>
      </w:r>
      <w:r>
        <w:rPr>
          <w:szCs w:val="24"/>
          <w:lang w:eastAsia="fr-FR"/>
        </w:rPr>
        <w:t>P</w:t>
      </w:r>
      <w:r w:rsidRPr="000757F1">
        <w:rPr>
          <w:szCs w:val="24"/>
          <w:lang w:eastAsia="fr-FR"/>
        </w:rPr>
        <w:t xml:space="preserve">GES) du projet qui permettra d’identifier, d’évaluer, et de proposer des mesures d’atténuation des impacts environnementaux et sociaux potentiels relevés ; </w:t>
      </w:r>
    </w:p>
    <w:p w14:paraId="3DDC4601"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rPr>
          <w:szCs w:val="24"/>
          <w:lang w:eastAsia="fr-FR"/>
        </w:rPr>
        <w:t xml:space="preserve">L’assistance au maître d’ouvrage dans l’obtention de la lettre </w:t>
      </w:r>
      <w:r w:rsidRPr="00A84E2C">
        <w:rPr>
          <w:szCs w:val="24"/>
          <w:lang w:eastAsia="fr-FR"/>
        </w:rPr>
        <w:t xml:space="preserve">d’approbation du CGES </w:t>
      </w:r>
      <w:r w:rsidRPr="000757F1">
        <w:rPr>
          <w:szCs w:val="24"/>
          <w:lang w:eastAsia="fr-FR"/>
        </w:rPr>
        <w:t xml:space="preserve">délivrée par l’Agence Nationale de Gestion de l’Environnement (ANGE) ; </w:t>
      </w:r>
    </w:p>
    <w:p w14:paraId="46765B2C" w14:textId="77777777" w:rsidR="003117B2" w:rsidRPr="000757F1" w:rsidRDefault="003117B2" w:rsidP="003117B2">
      <w:pPr>
        <w:widowControl w:val="0"/>
        <w:numPr>
          <w:ilvl w:val="0"/>
          <w:numId w:val="54"/>
        </w:numPr>
        <w:tabs>
          <w:tab w:val="left" w:pos="-720"/>
          <w:tab w:val="left" w:pos="0"/>
          <w:tab w:val="num" w:pos="644"/>
          <w:tab w:val="num" w:pos="1637"/>
        </w:tabs>
        <w:spacing w:line="276" w:lineRule="auto"/>
        <w:ind w:left="644"/>
        <w:jc w:val="both"/>
        <w:rPr>
          <w:szCs w:val="24"/>
          <w:lang w:eastAsia="fr-FR"/>
        </w:rPr>
      </w:pPr>
      <w:r w:rsidRPr="000757F1">
        <w:rPr>
          <w:szCs w:val="24"/>
          <w:lang w:eastAsia="fr-FR"/>
        </w:rPr>
        <w:t>L’élaboration du Dossier d’Appel d’Offres</w:t>
      </w:r>
      <w:r>
        <w:rPr>
          <w:szCs w:val="24"/>
          <w:lang w:eastAsia="fr-FR"/>
        </w:rPr>
        <w:t xml:space="preserve"> (DAO). </w:t>
      </w:r>
    </w:p>
    <w:p w14:paraId="45947369" w14:textId="6BBB3DE7" w:rsidR="003117B2" w:rsidRDefault="003117B2" w:rsidP="003117B2">
      <w:pPr>
        <w:rPr>
          <w:szCs w:val="24"/>
        </w:rPr>
      </w:pPr>
      <w:r w:rsidRPr="000757F1">
        <w:rPr>
          <w:szCs w:val="24"/>
        </w:rPr>
        <w:t xml:space="preserve">L’ensemble des études à réaliser dans le cadre du présent projet doit couvrir environ </w:t>
      </w:r>
      <w:r w:rsidR="003B0199">
        <w:rPr>
          <w:szCs w:val="24"/>
        </w:rPr>
        <w:t xml:space="preserve">neuf cent </w:t>
      </w:r>
      <w:proofErr w:type="spellStart"/>
      <w:r w:rsidR="003B0199">
        <w:rPr>
          <w:szCs w:val="24"/>
        </w:rPr>
        <w:t>quatre vingt</w:t>
      </w:r>
      <w:proofErr w:type="spellEnd"/>
      <w:r w:rsidR="003B0199">
        <w:rPr>
          <w:szCs w:val="24"/>
        </w:rPr>
        <w:t xml:space="preserve"> huit </w:t>
      </w:r>
      <w:r>
        <w:rPr>
          <w:szCs w:val="24"/>
        </w:rPr>
        <w:t>(</w:t>
      </w:r>
      <w:r w:rsidR="003B0199">
        <w:rPr>
          <w:szCs w:val="24"/>
        </w:rPr>
        <w:t>988</w:t>
      </w:r>
      <w:r>
        <w:rPr>
          <w:szCs w:val="24"/>
        </w:rPr>
        <w:t xml:space="preserve">) </w:t>
      </w:r>
      <w:r w:rsidRPr="000757F1">
        <w:rPr>
          <w:szCs w:val="24"/>
        </w:rPr>
        <w:t>localités.</w:t>
      </w:r>
    </w:p>
    <w:p w14:paraId="6B1C6779" w14:textId="3B176E3D" w:rsidR="003117B2" w:rsidRDefault="003117B2" w:rsidP="003117B2">
      <w:pPr>
        <w:jc w:val="both"/>
        <w:rPr>
          <w:szCs w:val="24"/>
        </w:rPr>
      </w:pPr>
      <w:r w:rsidRPr="00342B95">
        <w:rPr>
          <w:b/>
          <w:szCs w:val="24"/>
        </w:rPr>
        <w:t>Dans le cadre de la présente étude, il est attendu que les environnementalistes visitent toutes les localités, cette visite n’est pas requise pour les experts SIG. Par contre, pour les socio-</w:t>
      </w:r>
      <w:r w:rsidRPr="00342B95">
        <w:rPr>
          <w:b/>
          <w:szCs w:val="24"/>
        </w:rPr>
        <w:lastRenderedPageBreak/>
        <w:t>économistes, il est attendu de faire de cinq (05) localités par régions et d’en déduire les données économiques sur la base de l’échantillonnage établi</w:t>
      </w:r>
      <w:r>
        <w:rPr>
          <w:szCs w:val="24"/>
        </w:rPr>
        <w:t xml:space="preserve">. </w:t>
      </w:r>
    </w:p>
    <w:p w14:paraId="0CECE28B" w14:textId="77777777" w:rsidR="00216415" w:rsidRPr="000757F1" w:rsidRDefault="00216415" w:rsidP="003117B2">
      <w:pPr>
        <w:jc w:val="both"/>
        <w:rPr>
          <w:szCs w:val="24"/>
        </w:rPr>
      </w:pPr>
    </w:p>
    <w:p w14:paraId="3BBA6F1D" w14:textId="77777777" w:rsidR="003117B2" w:rsidRPr="000757F1" w:rsidRDefault="003117B2" w:rsidP="003117B2">
      <w:pPr>
        <w:keepNext/>
        <w:outlineLvl w:val="0"/>
        <w:rPr>
          <w:b/>
          <w:szCs w:val="24"/>
          <w:lang w:eastAsia="x-none"/>
        </w:rPr>
      </w:pPr>
      <w:bookmarkStart w:id="197" w:name="_Toc512259905"/>
      <w:bookmarkStart w:id="198" w:name="_Toc354559915"/>
      <w:bookmarkStart w:id="199" w:name="_Toc272482767"/>
      <w:bookmarkStart w:id="200" w:name="_Toc272487687"/>
      <w:bookmarkStart w:id="201" w:name="_Toc289077250"/>
      <w:bookmarkStart w:id="202" w:name="_Toc289077429"/>
      <w:bookmarkStart w:id="203" w:name="_Toc289077475"/>
      <w:bookmarkStart w:id="204" w:name="_Toc289078320"/>
      <w:bookmarkStart w:id="205" w:name="_Toc289078513"/>
      <w:r w:rsidRPr="000757F1">
        <w:rPr>
          <w:b/>
          <w:szCs w:val="24"/>
          <w:lang w:val="x-none" w:eastAsia="x-none"/>
        </w:rPr>
        <w:t xml:space="preserve">3.1. </w:t>
      </w:r>
      <w:r w:rsidRPr="000757F1">
        <w:rPr>
          <w:b/>
          <w:szCs w:val="24"/>
          <w:lang w:eastAsia="x-none"/>
        </w:rPr>
        <w:t xml:space="preserve">Rappel des </w:t>
      </w:r>
      <w:r>
        <w:rPr>
          <w:b/>
          <w:szCs w:val="24"/>
          <w:lang w:eastAsia="x-none"/>
        </w:rPr>
        <w:t>niveaux de tension</w:t>
      </w:r>
      <w:r w:rsidRPr="000757F1">
        <w:rPr>
          <w:b/>
          <w:szCs w:val="24"/>
          <w:lang w:eastAsia="x-none"/>
        </w:rPr>
        <w:t xml:space="preserve"> de la CEET</w:t>
      </w:r>
      <w:bookmarkEnd w:id="197"/>
    </w:p>
    <w:p w14:paraId="7A458393" w14:textId="77777777" w:rsidR="003117B2" w:rsidRDefault="003117B2" w:rsidP="003117B2">
      <w:pPr>
        <w:autoSpaceDE w:val="0"/>
        <w:autoSpaceDN w:val="0"/>
        <w:adjustRightInd w:val="0"/>
        <w:rPr>
          <w:rFonts w:asciiTheme="majorBidi" w:hAnsiTheme="majorBidi" w:cstheme="majorBidi"/>
          <w:szCs w:val="24"/>
        </w:rPr>
      </w:pPr>
      <w:r>
        <w:rPr>
          <w:rFonts w:asciiTheme="majorBidi" w:hAnsiTheme="majorBidi" w:cstheme="majorBidi"/>
          <w:szCs w:val="24"/>
        </w:rPr>
        <w:t>Les niveaux de tension au Togo en Moyenne Tension sont de 20 kV, 33 kV et 34,5 kV. Les mêmes niveaux de tension sont aussi utilisés pour l’électrification de localités rurales.</w:t>
      </w:r>
    </w:p>
    <w:p w14:paraId="57D588A6" w14:textId="77777777" w:rsidR="003117B2" w:rsidRDefault="003117B2" w:rsidP="003117B2">
      <w:pPr>
        <w:autoSpaceDE w:val="0"/>
        <w:autoSpaceDN w:val="0"/>
        <w:adjustRightInd w:val="0"/>
        <w:rPr>
          <w:rFonts w:asciiTheme="majorBidi" w:hAnsiTheme="majorBidi" w:cstheme="majorBidi"/>
          <w:szCs w:val="24"/>
        </w:rPr>
      </w:pPr>
      <w:r>
        <w:rPr>
          <w:rFonts w:asciiTheme="majorBidi" w:hAnsiTheme="majorBidi" w:cstheme="majorBidi"/>
          <w:szCs w:val="24"/>
        </w:rPr>
        <w:t>Le niveau de tension de 34,5 kV est issu du câble de garde des lignes HT et permet d’électrifier toutes les localités traversées par ces lignes.</w:t>
      </w:r>
    </w:p>
    <w:p w14:paraId="35E83806" w14:textId="77777777" w:rsidR="003117B2" w:rsidRPr="000757F1" w:rsidRDefault="003117B2" w:rsidP="003117B2">
      <w:pPr>
        <w:spacing w:after="240"/>
        <w:rPr>
          <w:lang w:eastAsia="x-none"/>
        </w:rPr>
      </w:pPr>
      <w:r>
        <w:rPr>
          <w:lang w:eastAsia="x-none"/>
        </w:rPr>
        <w:t>Les niveaux de tension en basse tension sont de 410 V en triphasé et de 220 V en monophasé.</w:t>
      </w:r>
      <w:bookmarkEnd w:id="198"/>
      <w:bookmarkEnd w:id="199"/>
      <w:bookmarkEnd w:id="200"/>
      <w:bookmarkEnd w:id="201"/>
      <w:bookmarkEnd w:id="202"/>
      <w:bookmarkEnd w:id="203"/>
      <w:bookmarkEnd w:id="204"/>
      <w:bookmarkEnd w:id="205"/>
    </w:p>
    <w:p w14:paraId="28BA115A" w14:textId="77777777" w:rsidR="003117B2" w:rsidRPr="000757F1" w:rsidRDefault="003117B2" w:rsidP="003117B2">
      <w:pPr>
        <w:keepNext/>
        <w:outlineLvl w:val="0"/>
        <w:rPr>
          <w:b/>
          <w:szCs w:val="24"/>
          <w:lang w:val="x-none" w:eastAsia="x-none"/>
        </w:rPr>
      </w:pPr>
      <w:bookmarkStart w:id="206" w:name="_Toc512259907"/>
      <w:r>
        <w:rPr>
          <w:b/>
          <w:szCs w:val="24"/>
          <w:lang w:val="x-none" w:eastAsia="x-none"/>
        </w:rPr>
        <w:t>3.2. Etude d’I</w:t>
      </w:r>
      <w:r w:rsidRPr="000757F1">
        <w:rPr>
          <w:b/>
          <w:szCs w:val="24"/>
          <w:lang w:val="x-none" w:eastAsia="x-none"/>
        </w:rPr>
        <w:t>mpact Environnemental et Social (EIES)</w:t>
      </w:r>
      <w:bookmarkEnd w:id="206"/>
    </w:p>
    <w:p w14:paraId="05387501" w14:textId="77777777" w:rsidR="003117B2" w:rsidRPr="000757F1" w:rsidRDefault="003117B2" w:rsidP="003117B2">
      <w:r w:rsidRPr="000757F1">
        <w:t>Le consultant devra réaliser l’étude d’impact environnemental à partir des activités physiques identifiées dans le cadre du projet sans occulter les aspects sociaux que pourrait susciter le projet assorti de mesure d’atténuation (préventives et/ou correctives) appropriées. Le consultant aura pour mission de :</w:t>
      </w:r>
    </w:p>
    <w:p w14:paraId="61ED4987" w14:textId="77777777" w:rsidR="003117B2" w:rsidRDefault="003117B2" w:rsidP="003117B2">
      <w:pPr>
        <w:numPr>
          <w:ilvl w:val="0"/>
          <w:numId w:val="61"/>
        </w:numPr>
        <w:spacing w:line="276" w:lineRule="auto"/>
        <w:jc w:val="both"/>
      </w:pPr>
      <w:r>
        <w:t>Vérifier la localisation des usages sociaux et productifs,</w:t>
      </w:r>
    </w:p>
    <w:p w14:paraId="672AB9A6" w14:textId="77777777" w:rsidR="003117B2" w:rsidRPr="000757F1" w:rsidRDefault="003117B2" w:rsidP="003117B2">
      <w:pPr>
        <w:numPr>
          <w:ilvl w:val="0"/>
          <w:numId w:val="61"/>
        </w:numPr>
        <w:spacing w:line="276" w:lineRule="auto"/>
        <w:jc w:val="both"/>
      </w:pPr>
      <w:proofErr w:type="gramStart"/>
      <w:r w:rsidRPr="000757F1">
        <w:t>réaliser</w:t>
      </w:r>
      <w:proofErr w:type="gramEnd"/>
      <w:r w:rsidRPr="000757F1">
        <w:t xml:space="preserve"> l’étude d’impact environnemental et social du projet, </w:t>
      </w:r>
    </w:p>
    <w:p w14:paraId="6D210DF0" w14:textId="77777777" w:rsidR="003117B2" w:rsidRPr="000757F1" w:rsidRDefault="003117B2" w:rsidP="003117B2">
      <w:pPr>
        <w:numPr>
          <w:ilvl w:val="0"/>
          <w:numId w:val="61"/>
        </w:numPr>
        <w:spacing w:line="276" w:lineRule="auto"/>
        <w:jc w:val="both"/>
      </w:pPr>
      <w:proofErr w:type="gramStart"/>
      <w:r w:rsidRPr="000757F1">
        <w:t>proposer</w:t>
      </w:r>
      <w:proofErr w:type="gramEnd"/>
      <w:r w:rsidRPr="000757F1">
        <w:t xml:space="preserve"> des mesures d’atténuation des impacts environnementaux et sociaux potentiels identifiés ;</w:t>
      </w:r>
    </w:p>
    <w:p w14:paraId="28209AF6" w14:textId="77777777" w:rsidR="003117B2" w:rsidRPr="000757F1" w:rsidRDefault="003117B2" w:rsidP="003117B2">
      <w:pPr>
        <w:numPr>
          <w:ilvl w:val="0"/>
          <w:numId w:val="61"/>
        </w:numPr>
        <w:spacing w:line="276" w:lineRule="auto"/>
        <w:jc w:val="both"/>
      </w:pPr>
      <w:proofErr w:type="gramStart"/>
      <w:r w:rsidRPr="000757F1">
        <w:t>tenir</w:t>
      </w:r>
      <w:proofErr w:type="gramEnd"/>
      <w:r w:rsidRPr="000757F1">
        <w:t xml:space="preserve"> des réunions de consultation avec les agences compétentes,  les localités et acteurs publics impliquées dans le projet ;</w:t>
      </w:r>
    </w:p>
    <w:p w14:paraId="05E5A311" w14:textId="77777777" w:rsidR="003117B2" w:rsidRPr="000757F1" w:rsidRDefault="003117B2" w:rsidP="003117B2">
      <w:pPr>
        <w:numPr>
          <w:ilvl w:val="0"/>
          <w:numId w:val="61"/>
        </w:numPr>
        <w:spacing w:line="276" w:lineRule="auto"/>
        <w:jc w:val="both"/>
      </w:pPr>
      <w:proofErr w:type="gramStart"/>
      <w:r w:rsidRPr="000757F1">
        <w:t>assister</w:t>
      </w:r>
      <w:proofErr w:type="gramEnd"/>
      <w:r w:rsidRPr="000757F1">
        <w:t xml:space="preserve"> le pouvoir adjudicateur pour la validation des études par les structures compétentes en charge de l’environnement au Togo en vue de l’obtention du certificat de conformité environnementale (les coûts y afférent étant à la charge du consultant).</w:t>
      </w:r>
    </w:p>
    <w:p w14:paraId="55AD7288" w14:textId="77777777" w:rsidR="003117B2" w:rsidRPr="000757F1" w:rsidRDefault="003117B2" w:rsidP="003117B2">
      <w:pPr>
        <w:spacing w:line="360" w:lineRule="auto"/>
      </w:pPr>
      <w:r w:rsidRPr="000757F1">
        <w:t>Il devra en outre :</w:t>
      </w:r>
    </w:p>
    <w:p w14:paraId="7A0F9D73" w14:textId="77777777" w:rsidR="003117B2" w:rsidRPr="000757F1" w:rsidRDefault="003117B2" w:rsidP="003117B2">
      <w:pPr>
        <w:numPr>
          <w:ilvl w:val="0"/>
          <w:numId w:val="62"/>
        </w:numPr>
        <w:spacing w:before="120" w:line="276" w:lineRule="auto"/>
        <w:contextualSpacing/>
        <w:jc w:val="both"/>
        <w:rPr>
          <w:lang w:val="x-none" w:eastAsia="fr-FR"/>
        </w:rPr>
      </w:pPr>
      <w:r w:rsidRPr="000757F1">
        <w:rPr>
          <w:lang w:val="x-none" w:eastAsia="fr-FR"/>
        </w:rPr>
        <w:t xml:space="preserve">Etablir le cadre </w:t>
      </w:r>
      <w:r w:rsidRPr="000757F1">
        <w:rPr>
          <w:lang w:eastAsia="fr-FR"/>
        </w:rPr>
        <w:t>logique</w:t>
      </w:r>
      <w:r w:rsidRPr="000757F1">
        <w:rPr>
          <w:lang w:val="x-none" w:eastAsia="fr-FR"/>
        </w:rPr>
        <w:t xml:space="preserve"> du projet; </w:t>
      </w:r>
    </w:p>
    <w:p w14:paraId="44184102" w14:textId="77777777" w:rsidR="003117B2" w:rsidRPr="000757F1" w:rsidRDefault="003117B2" w:rsidP="003117B2">
      <w:pPr>
        <w:numPr>
          <w:ilvl w:val="0"/>
          <w:numId w:val="62"/>
        </w:numPr>
        <w:spacing w:before="120" w:line="276" w:lineRule="auto"/>
        <w:contextualSpacing/>
        <w:jc w:val="both"/>
        <w:rPr>
          <w:lang w:val="x-none" w:eastAsia="fr-FR"/>
        </w:rPr>
      </w:pPr>
      <w:r w:rsidRPr="000757F1">
        <w:rPr>
          <w:lang w:val="x-none" w:eastAsia="fr-FR"/>
        </w:rPr>
        <w:t>Utiliser une carte topographique de la zone d’étude pour une brève reconnaissance,</w:t>
      </w:r>
    </w:p>
    <w:p w14:paraId="7182C9DB" w14:textId="77777777" w:rsidR="003117B2" w:rsidRPr="000757F1" w:rsidRDefault="003117B2" w:rsidP="003117B2">
      <w:pPr>
        <w:numPr>
          <w:ilvl w:val="0"/>
          <w:numId w:val="62"/>
        </w:numPr>
        <w:spacing w:before="120" w:line="276" w:lineRule="auto"/>
        <w:contextualSpacing/>
        <w:jc w:val="both"/>
        <w:rPr>
          <w:lang w:val="x-none" w:eastAsia="fr-FR"/>
        </w:rPr>
      </w:pPr>
      <w:r w:rsidRPr="000757F1">
        <w:rPr>
          <w:lang w:val="x-none" w:eastAsia="fr-FR"/>
        </w:rPr>
        <w:t>Etablir l’état environnement</w:t>
      </w:r>
      <w:r>
        <w:rPr>
          <w:lang w:eastAsia="fr-FR"/>
        </w:rPr>
        <w:t>al</w:t>
      </w:r>
      <w:r w:rsidRPr="000757F1">
        <w:rPr>
          <w:lang w:val="x-none" w:eastAsia="fr-FR"/>
        </w:rPr>
        <w:t xml:space="preserve"> (naturel et humain) de la zone surtout par</w:t>
      </w:r>
      <w:r w:rsidRPr="000757F1">
        <w:rPr>
          <w:lang w:eastAsia="fr-FR"/>
        </w:rPr>
        <w:t xml:space="preserve"> </w:t>
      </w:r>
      <w:r w:rsidRPr="000757F1">
        <w:rPr>
          <w:lang w:val="x-none" w:eastAsia="fr-FR"/>
        </w:rPr>
        <w:t>rapport à l’existence de la ligne. A ce niveau, il fera ressortir des divers problèmes sociaux en termes des conflits latents ou avérés le long de la ligne ;</w:t>
      </w:r>
    </w:p>
    <w:p w14:paraId="4186D87C" w14:textId="77777777" w:rsidR="003117B2" w:rsidRPr="000757F1" w:rsidRDefault="003117B2" w:rsidP="003117B2">
      <w:pPr>
        <w:numPr>
          <w:ilvl w:val="0"/>
          <w:numId w:val="62"/>
        </w:numPr>
        <w:spacing w:before="120" w:line="276" w:lineRule="auto"/>
        <w:contextualSpacing/>
        <w:jc w:val="both"/>
        <w:rPr>
          <w:lang w:val="x-none" w:eastAsia="fr-FR"/>
        </w:rPr>
      </w:pPr>
      <w:r w:rsidRPr="000757F1">
        <w:rPr>
          <w:lang w:val="x-none" w:eastAsia="fr-FR"/>
        </w:rPr>
        <w:t>Décrire les activités du projet devant avoir d’impact sur l’environnement,</w:t>
      </w:r>
    </w:p>
    <w:p w14:paraId="6D2BE5AF" w14:textId="77777777" w:rsidR="003117B2" w:rsidRPr="000757F1" w:rsidRDefault="003117B2" w:rsidP="003117B2">
      <w:pPr>
        <w:numPr>
          <w:ilvl w:val="0"/>
          <w:numId w:val="62"/>
        </w:numPr>
        <w:spacing w:before="120" w:line="276" w:lineRule="auto"/>
        <w:contextualSpacing/>
        <w:jc w:val="both"/>
        <w:rPr>
          <w:lang w:val="x-none" w:eastAsia="fr-FR"/>
        </w:rPr>
      </w:pPr>
      <w:r w:rsidRPr="000757F1">
        <w:rPr>
          <w:lang w:val="x-none" w:eastAsia="fr-FR"/>
        </w:rPr>
        <w:t>Faire l’analyse environnementale du projet,</w:t>
      </w:r>
    </w:p>
    <w:p w14:paraId="48176635" w14:textId="77777777" w:rsidR="003117B2" w:rsidRDefault="003117B2" w:rsidP="003117B2">
      <w:r w:rsidRPr="000757F1">
        <w:t>Le rapport sera sous une forme et un format requis par les structures en charge de l’environnement au Togo.</w:t>
      </w:r>
    </w:p>
    <w:p w14:paraId="44B8CE01" w14:textId="77777777" w:rsidR="003117B2" w:rsidRDefault="003117B2" w:rsidP="003117B2"/>
    <w:p w14:paraId="00C3D289" w14:textId="77777777" w:rsidR="003117B2" w:rsidRPr="009A76F3" w:rsidRDefault="003117B2" w:rsidP="003117B2">
      <w:pPr>
        <w:pStyle w:val="Paragraphedeliste"/>
        <w:keepNext/>
        <w:numPr>
          <w:ilvl w:val="1"/>
          <w:numId w:val="67"/>
        </w:numPr>
        <w:spacing w:before="120" w:after="120" w:line="276" w:lineRule="auto"/>
        <w:jc w:val="both"/>
        <w:outlineLvl w:val="0"/>
        <w:rPr>
          <w:b/>
          <w:szCs w:val="24"/>
          <w:lang w:val="x-none" w:eastAsia="x-none"/>
        </w:rPr>
      </w:pPr>
      <w:bookmarkStart w:id="207" w:name="_Toc512259908"/>
      <w:bookmarkStart w:id="208" w:name="_Toc354559916"/>
      <w:r w:rsidRPr="009A76F3">
        <w:rPr>
          <w:b/>
          <w:szCs w:val="24"/>
          <w:lang w:val="x-none" w:eastAsia="x-none"/>
        </w:rPr>
        <w:t xml:space="preserve">Etudes </w:t>
      </w:r>
      <w:r>
        <w:rPr>
          <w:b/>
          <w:szCs w:val="24"/>
          <w:lang w:val="en-US" w:eastAsia="x-none"/>
        </w:rPr>
        <w:t>de base</w:t>
      </w:r>
      <w:bookmarkEnd w:id="207"/>
    </w:p>
    <w:p w14:paraId="737080E6" w14:textId="77777777" w:rsidR="003117B2" w:rsidRPr="000757F1" w:rsidRDefault="003117B2" w:rsidP="003117B2">
      <w:pPr>
        <w:keepNext/>
        <w:ind w:left="360"/>
        <w:outlineLvl w:val="0"/>
        <w:rPr>
          <w:b/>
          <w:szCs w:val="24"/>
          <w:lang w:val="x-none" w:eastAsia="x-none"/>
        </w:rPr>
      </w:pPr>
      <w:bookmarkStart w:id="209" w:name="_Toc512259909"/>
      <w:r w:rsidRPr="000757F1">
        <w:rPr>
          <w:b/>
          <w:szCs w:val="24"/>
          <w:lang w:val="x-none" w:eastAsia="x-none"/>
        </w:rPr>
        <w:t xml:space="preserve">3.4.1 Tracé </w:t>
      </w:r>
      <w:r w:rsidRPr="0016234D">
        <w:rPr>
          <w:b/>
          <w:szCs w:val="24"/>
          <w:lang w:eastAsia="x-none"/>
        </w:rPr>
        <w:t>préliminaire</w:t>
      </w:r>
      <w:r w:rsidRPr="00A84E2C">
        <w:rPr>
          <w:b/>
          <w:szCs w:val="24"/>
          <w:lang w:eastAsia="x-none"/>
        </w:rPr>
        <w:t xml:space="preserve"> </w:t>
      </w:r>
      <w:r w:rsidRPr="000757F1">
        <w:rPr>
          <w:b/>
          <w:szCs w:val="24"/>
          <w:lang w:val="x-none" w:eastAsia="x-none"/>
        </w:rPr>
        <w:t xml:space="preserve"> des lignes</w:t>
      </w:r>
      <w:bookmarkEnd w:id="208"/>
      <w:bookmarkEnd w:id="209"/>
      <w:r w:rsidRPr="000757F1">
        <w:rPr>
          <w:b/>
          <w:szCs w:val="24"/>
          <w:lang w:val="x-none" w:eastAsia="x-none"/>
        </w:rPr>
        <w:t xml:space="preserve"> </w:t>
      </w:r>
    </w:p>
    <w:p w14:paraId="3E0DDB10" w14:textId="77777777" w:rsidR="003117B2" w:rsidRPr="000757F1" w:rsidRDefault="003117B2" w:rsidP="003117B2">
      <w:r w:rsidRPr="000757F1">
        <w:t xml:space="preserve">Le consultant utilisera tous les moyens idoines pour définir </w:t>
      </w:r>
      <w:r>
        <w:t xml:space="preserve">de façon </w:t>
      </w:r>
      <w:r w:rsidRPr="000757F1">
        <w:t>optimale tous les tracés des lignes d’interconnexion et des réseaux BT.</w:t>
      </w:r>
      <w:r>
        <w:t xml:space="preserve"> Les tracés pourront être réalisés suite à des visites de terrain ou sur la base des images satellitaires ou autre. </w:t>
      </w:r>
    </w:p>
    <w:p w14:paraId="3499BC38" w14:textId="77777777" w:rsidR="003117B2" w:rsidRPr="000757F1" w:rsidRDefault="003117B2" w:rsidP="003117B2">
      <w:pPr>
        <w:spacing w:line="360" w:lineRule="auto"/>
      </w:pPr>
      <w:r w:rsidRPr="000757F1">
        <w:t>Le choix des tracés devra être optimal, et tenir compte :</w:t>
      </w:r>
    </w:p>
    <w:p w14:paraId="08D68E28" w14:textId="77777777" w:rsidR="003117B2" w:rsidRPr="000757F1" w:rsidRDefault="003117B2" w:rsidP="003117B2">
      <w:pPr>
        <w:numPr>
          <w:ilvl w:val="0"/>
          <w:numId w:val="63"/>
        </w:numPr>
        <w:spacing w:line="276" w:lineRule="auto"/>
        <w:contextualSpacing/>
        <w:jc w:val="both"/>
        <w:rPr>
          <w:lang w:val="x-none" w:eastAsia="fr-FR"/>
        </w:rPr>
      </w:pPr>
      <w:r w:rsidRPr="000757F1">
        <w:rPr>
          <w:lang w:val="x-none" w:eastAsia="fr-FR"/>
        </w:rPr>
        <w:lastRenderedPageBreak/>
        <w:t xml:space="preserve">Des contraintes environnementales </w:t>
      </w:r>
    </w:p>
    <w:p w14:paraId="2A1857E5" w14:textId="77777777" w:rsidR="003117B2" w:rsidRPr="000757F1" w:rsidRDefault="003117B2" w:rsidP="003117B2">
      <w:pPr>
        <w:numPr>
          <w:ilvl w:val="0"/>
          <w:numId w:val="63"/>
        </w:numPr>
        <w:spacing w:line="276" w:lineRule="auto"/>
        <w:contextualSpacing/>
        <w:jc w:val="both"/>
        <w:rPr>
          <w:lang w:val="x-none" w:eastAsia="fr-FR"/>
        </w:rPr>
      </w:pPr>
      <w:r w:rsidRPr="000757F1">
        <w:rPr>
          <w:lang w:val="x-none" w:eastAsia="fr-FR"/>
        </w:rPr>
        <w:t>Des contraintes économiques : réduction des longueurs des lignes, réduction des angles de tracé, réduction de difficultés d’exécution ;</w:t>
      </w:r>
    </w:p>
    <w:p w14:paraId="02F0AAFC" w14:textId="77777777" w:rsidR="003117B2" w:rsidRPr="000757F1" w:rsidRDefault="003117B2" w:rsidP="003117B2">
      <w:pPr>
        <w:pStyle w:val="Paragraphedeliste"/>
        <w:numPr>
          <w:ilvl w:val="0"/>
          <w:numId w:val="63"/>
        </w:numPr>
        <w:spacing w:line="276" w:lineRule="auto"/>
        <w:jc w:val="both"/>
        <w:rPr>
          <w:lang w:val="x-none" w:eastAsia="fr-FR"/>
        </w:rPr>
      </w:pPr>
      <w:r w:rsidRPr="000757F1">
        <w:rPr>
          <w:lang w:val="x-none" w:eastAsia="fr-FR"/>
        </w:rPr>
        <w:t>Des contraintes d’exploitation : accessibilité pour entretien et dépannage ;</w:t>
      </w:r>
    </w:p>
    <w:p w14:paraId="65DC4143" w14:textId="77777777" w:rsidR="003117B2" w:rsidRPr="000757F1" w:rsidRDefault="003117B2" w:rsidP="003117B2">
      <w:r w:rsidRPr="000757F1">
        <w:t>Les tracés seront matérialisés de manière visible. Les emplacements d’ouvrages spécifiques tels que les postes de transformateur, les postes de comptage et les appareils de coupure seront également matérialisés avec leurs coordonnées GPS. Les tracés des réseaux des localités rurales traversées ou mitoyennes seront matérialisées sur les plans de lotissement ou à défaut sur les cartes de relevés GPS avec les emplacements précis des postes de transformations et des appareils de coupure.</w:t>
      </w:r>
    </w:p>
    <w:p w14:paraId="4DC09EA1" w14:textId="77777777" w:rsidR="003117B2" w:rsidRPr="00A84E2C" w:rsidRDefault="003117B2" w:rsidP="003117B2">
      <w:pPr>
        <w:keepNext/>
        <w:spacing w:before="240"/>
        <w:ind w:left="708"/>
        <w:outlineLvl w:val="0"/>
        <w:rPr>
          <w:b/>
          <w:szCs w:val="24"/>
          <w:lang w:eastAsia="x-none"/>
        </w:rPr>
      </w:pPr>
      <w:bookmarkStart w:id="210" w:name="_Toc354559918"/>
      <w:bookmarkStart w:id="211" w:name="_Toc512259910"/>
      <w:r w:rsidRPr="000757F1">
        <w:rPr>
          <w:b/>
          <w:szCs w:val="24"/>
          <w:lang w:val="x-none" w:eastAsia="x-none"/>
        </w:rPr>
        <w:t>3.4.2</w:t>
      </w:r>
      <w:r>
        <w:rPr>
          <w:b/>
          <w:szCs w:val="24"/>
          <w:lang w:eastAsia="x-none"/>
        </w:rPr>
        <w:t>.</w:t>
      </w:r>
      <w:r w:rsidRPr="000757F1">
        <w:rPr>
          <w:b/>
          <w:szCs w:val="24"/>
          <w:lang w:val="x-none" w:eastAsia="x-none"/>
        </w:rPr>
        <w:t xml:space="preserve"> Les études d’ingénierie</w:t>
      </w:r>
      <w:bookmarkEnd w:id="210"/>
      <w:bookmarkEnd w:id="211"/>
      <w:r w:rsidRPr="00A84E2C">
        <w:rPr>
          <w:b/>
          <w:szCs w:val="24"/>
          <w:lang w:eastAsia="x-none"/>
        </w:rPr>
        <w:t xml:space="preserve"> de base</w:t>
      </w:r>
    </w:p>
    <w:p w14:paraId="7192578F" w14:textId="77777777" w:rsidR="003117B2" w:rsidRPr="000757F1" w:rsidRDefault="003117B2" w:rsidP="003117B2">
      <w:r w:rsidRPr="000757F1">
        <w:t xml:space="preserve">Le projet vise l’électrification de </w:t>
      </w:r>
      <w:r>
        <w:t>300</w:t>
      </w:r>
      <w:r w:rsidRPr="000757F1">
        <w:t xml:space="preserve"> localités. Chaque localité disposera d’un réseau Moyenne Tension</w:t>
      </w:r>
      <w:r>
        <w:t xml:space="preserve"> (MT)</w:t>
      </w:r>
      <w:r w:rsidRPr="000757F1">
        <w:t xml:space="preserve">, Basse Tension (BT) et d’un ou plusieurs postes MT/BT pour la distribution de l’énergie. </w:t>
      </w:r>
    </w:p>
    <w:p w14:paraId="1635F752" w14:textId="77777777" w:rsidR="003117B2" w:rsidRPr="000757F1" w:rsidRDefault="003117B2" w:rsidP="003117B2">
      <w:r w:rsidRPr="000757F1">
        <w:t xml:space="preserve">Les services du consultant incluent tous les travaux d’ingénierie </w:t>
      </w:r>
      <w:r>
        <w:t>de base</w:t>
      </w:r>
      <w:r w:rsidRPr="000757F1">
        <w:t xml:space="preserve"> devant servir aux spécifications techniques détaillées des équipements, aux plans et à l’élaboration de Dossier d’Appel d’Offres pour la construction des postes MT/BT et des réseaux Moyenne Tension (MT), Basse Tension (BT) à savoir :</w:t>
      </w:r>
    </w:p>
    <w:p w14:paraId="2F5DCDB2" w14:textId="77777777" w:rsidR="003117B2" w:rsidRPr="000757F1" w:rsidRDefault="003117B2" w:rsidP="003117B2">
      <w:pPr>
        <w:pStyle w:val="Paragraphedeliste"/>
        <w:numPr>
          <w:ilvl w:val="0"/>
          <w:numId w:val="64"/>
        </w:numPr>
        <w:spacing w:before="120" w:after="120" w:line="276" w:lineRule="auto"/>
        <w:jc w:val="both"/>
        <w:rPr>
          <w:lang w:val="x-none" w:eastAsia="fr-FR"/>
        </w:rPr>
      </w:pPr>
      <w:r w:rsidRPr="000757F1">
        <w:rPr>
          <w:lang w:val="x-none" w:eastAsia="fr-FR"/>
        </w:rPr>
        <w:t>Etudes d’ingénierie</w:t>
      </w:r>
      <w:r>
        <w:rPr>
          <w:lang w:val="en-US" w:eastAsia="fr-FR"/>
        </w:rPr>
        <w:t xml:space="preserve"> de base</w:t>
      </w:r>
      <w:r w:rsidRPr="000757F1">
        <w:rPr>
          <w:lang w:val="x-none" w:eastAsia="fr-FR"/>
        </w:rPr>
        <w:t> ;</w:t>
      </w:r>
    </w:p>
    <w:p w14:paraId="3CA8F563" w14:textId="77777777" w:rsidR="003117B2" w:rsidRPr="000757F1" w:rsidRDefault="003117B2" w:rsidP="003117B2">
      <w:pPr>
        <w:pStyle w:val="Paragraphedeliste"/>
        <w:numPr>
          <w:ilvl w:val="0"/>
          <w:numId w:val="64"/>
        </w:numPr>
        <w:spacing w:before="120" w:after="120" w:line="276" w:lineRule="auto"/>
        <w:jc w:val="both"/>
        <w:rPr>
          <w:lang w:val="x-none" w:eastAsia="fr-FR"/>
        </w:rPr>
      </w:pPr>
      <w:r w:rsidRPr="000757F1">
        <w:rPr>
          <w:lang w:val="x-none" w:eastAsia="fr-FR"/>
        </w:rPr>
        <w:t>Définition des spécifications des installations et travaux ;</w:t>
      </w:r>
    </w:p>
    <w:p w14:paraId="38DABAFF" w14:textId="77777777" w:rsidR="003117B2" w:rsidRPr="000757F1" w:rsidRDefault="003117B2" w:rsidP="003117B2">
      <w:pPr>
        <w:pStyle w:val="Paragraphedeliste"/>
        <w:numPr>
          <w:ilvl w:val="0"/>
          <w:numId w:val="64"/>
        </w:numPr>
        <w:spacing w:before="120" w:after="120" w:line="276" w:lineRule="auto"/>
        <w:jc w:val="both"/>
        <w:rPr>
          <w:lang w:val="x-none" w:eastAsia="fr-FR"/>
        </w:rPr>
      </w:pPr>
      <w:r w:rsidRPr="000757F1">
        <w:rPr>
          <w:lang w:val="x-none" w:eastAsia="fr-FR"/>
        </w:rPr>
        <w:t xml:space="preserve">Plans </w:t>
      </w:r>
      <w:r w:rsidRPr="00BD3F92">
        <w:rPr>
          <w:lang w:eastAsia="fr-FR"/>
        </w:rPr>
        <w:t>généraux</w:t>
      </w:r>
      <w:r w:rsidRPr="00A84E2C">
        <w:rPr>
          <w:lang w:eastAsia="fr-FR"/>
        </w:rPr>
        <w:t xml:space="preserve"> </w:t>
      </w:r>
      <w:r w:rsidRPr="000757F1">
        <w:rPr>
          <w:lang w:val="x-none" w:eastAsia="fr-FR"/>
        </w:rPr>
        <w:t>pour dossier d’appel d’offres ;</w:t>
      </w:r>
    </w:p>
    <w:p w14:paraId="3A448EEC" w14:textId="77777777" w:rsidR="003117B2" w:rsidRPr="000757F1" w:rsidRDefault="003117B2" w:rsidP="003117B2">
      <w:r w:rsidRPr="000757F1">
        <w:t xml:space="preserve">Le consultant élaborera un avant-projet </w:t>
      </w:r>
      <w:r>
        <w:t>détaillé</w:t>
      </w:r>
      <w:r w:rsidRPr="000757F1">
        <w:t xml:space="preserve"> (AP</w:t>
      </w:r>
      <w:r>
        <w:t>S</w:t>
      </w:r>
      <w:r w:rsidRPr="000757F1">
        <w:t>) afin de pouvoir évaluer les coûts de projet. Cet AP</w:t>
      </w:r>
      <w:r>
        <w:t>S</w:t>
      </w:r>
      <w:r w:rsidRPr="000757F1">
        <w:t xml:space="preserve">, avec tous les dessins et plans nécessaires représentera une solution estimée de moindre coût pour chaque réseau. </w:t>
      </w:r>
    </w:p>
    <w:p w14:paraId="732BB5BE" w14:textId="77777777" w:rsidR="003117B2" w:rsidRPr="000757F1" w:rsidRDefault="003117B2" w:rsidP="003117B2"/>
    <w:p w14:paraId="5CB93E51" w14:textId="60118130" w:rsidR="00BB1BCE" w:rsidRPr="00A41D38" w:rsidRDefault="003117B2" w:rsidP="00A41D38">
      <w:pPr>
        <w:keepNext/>
        <w:spacing w:before="240"/>
        <w:ind w:left="708"/>
        <w:outlineLvl w:val="0"/>
        <w:rPr>
          <w:szCs w:val="24"/>
          <w:lang w:val="x-none" w:eastAsia="x-none"/>
        </w:rPr>
      </w:pPr>
      <w:bookmarkStart w:id="212" w:name="_Toc354559920"/>
      <w:bookmarkStart w:id="213" w:name="_Toc512259912"/>
      <w:r w:rsidRPr="000757F1">
        <w:rPr>
          <w:b/>
          <w:szCs w:val="24"/>
          <w:lang w:val="x-none" w:eastAsia="x-none"/>
        </w:rPr>
        <w:t>3.4.</w:t>
      </w:r>
      <w:r w:rsidR="00ED5526">
        <w:rPr>
          <w:b/>
          <w:szCs w:val="24"/>
          <w:lang w:eastAsia="x-none"/>
        </w:rPr>
        <w:t>3</w:t>
      </w:r>
      <w:r w:rsidRPr="000757F1">
        <w:rPr>
          <w:b/>
          <w:szCs w:val="24"/>
          <w:lang w:val="x-none" w:eastAsia="x-none"/>
        </w:rPr>
        <w:t xml:space="preserve">.  </w:t>
      </w:r>
      <w:r w:rsidR="00BB1BCE" w:rsidRPr="00A41D38">
        <w:rPr>
          <w:b/>
          <w:szCs w:val="24"/>
          <w:lang w:val="x-none" w:eastAsia="x-none"/>
        </w:rPr>
        <w:t xml:space="preserve">Calculs </w:t>
      </w:r>
      <w:r w:rsidR="00BB1BCE" w:rsidRPr="00A41D38">
        <w:rPr>
          <w:rFonts w:hint="eastAsia"/>
          <w:b/>
          <w:szCs w:val="24"/>
          <w:lang w:val="x-none" w:eastAsia="x-none"/>
        </w:rPr>
        <w:t>é</w:t>
      </w:r>
      <w:r w:rsidR="00BB1BCE" w:rsidRPr="00A41D38">
        <w:rPr>
          <w:b/>
          <w:szCs w:val="24"/>
          <w:lang w:val="x-none" w:eastAsia="x-none"/>
        </w:rPr>
        <w:t>lectriques et m</w:t>
      </w:r>
      <w:r w:rsidR="00BB1BCE" w:rsidRPr="00A41D38">
        <w:rPr>
          <w:rFonts w:hint="eastAsia"/>
          <w:b/>
          <w:szCs w:val="24"/>
          <w:lang w:val="x-none" w:eastAsia="x-none"/>
        </w:rPr>
        <w:t>é</w:t>
      </w:r>
      <w:r w:rsidR="00BB1BCE" w:rsidRPr="00A41D38">
        <w:rPr>
          <w:b/>
          <w:szCs w:val="24"/>
          <w:lang w:val="x-none" w:eastAsia="x-none"/>
        </w:rPr>
        <w:t>caniques des lignes</w:t>
      </w:r>
    </w:p>
    <w:p w14:paraId="228ED352" w14:textId="77777777" w:rsidR="00BB1BCE" w:rsidRPr="00A41D38" w:rsidRDefault="00BB1BCE" w:rsidP="003117B2">
      <w:pPr>
        <w:keepNext/>
        <w:outlineLvl w:val="0"/>
        <w:rPr>
          <w:b/>
          <w:szCs w:val="24"/>
          <w:lang w:eastAsia="x-none"/>
        </w:rPr>
      </w:pPr>
    </w:p>
    <w:p w14:paraId="5BECB690" w14:textId="77777777" w:rsidR="00BB1BCE" w:rsidRPr="00A41D38" w:rsidRDefault="00BB1BCE" w:rsidP="00A41D38">
      <w:r w:rsidRPr="00A41D38">
        <w:t>L’objectif des calculs électriques et mécaniques est de confirmer la faisabilité technique de construction des lignes. Le consultant utilisera pleinement tous les moyens informatiques idoines pour effectuer les calculs électriques et mécaniques d’usage pour les lignes électriques. Les calculs devront permettre de définir les caractéristiques des équipements à installer :</w:t>
      </w:r>
    </w:p>
    <w:p w14:paraId="2324AC39" w14:textId="77777777" w:rsidR="00BB1BCE" w:rsidRPr="00A41D38" w:rsidRDefault="00BB1BCE" w:rsidP="00A41D38"/>
    <w:p w14:paraId="50EFCE7D" w14:textId="77777777" w:rsidR="00BB1BCE" w:rsidRPr="00A41D38" w:rsidRDefault="00BB1BCE" w:rsidP="00A41D38">
      <w:pPr>
        <w:pStyle w:val="Paragraphedeliste"/>
        <w:numPr>
          <w:ilvl w:val="0"/>
          <w:numId w:val="73"/>
        </w:numPr>
      </w:pPr>
      <w:r w:rsidRPr="00A41D38">
        <w:t>La nature et la section des câbles pour chaque ligne d’interconnexion,</w:t>
      </w:r>
    </w:p>
    <w:p w14:paraId="1AD16BB4" w14:textId="77777777" w:rsidR="00BB1BCE" w:rsidRPr="00A41D38" w:rsidRDefault="00BB1BCE" w:rsidP="00A41D38">
      <w:pPr>
        <w:pStyle w:val="Paragraphedeliste"/>
        <w:numPr>
          <w:ilvl w:val="0"/>
          <w:numId w:val="73"/>
        </w:numPr>
      </w:pPr>
      <w:r w:rsidRPr="00A41D38">
        <w:t>La capacité des transformateurs à installer,</w:t>
      </w:r>
    </w:p>
    <w:p w14:paraId="6F1D8725" w14:textId="77777777" w:rsidR="00BB1BCE" w:rsidRPr="00A41D38" w:rsidRDefault="00BB1BCE" w:rsidP="00A41D38">
      <w:pPr>
        <w:pStyle w:val="Paragraphedeliste"/>
        <w:numPr>
          <w:ilvl w:val="0"/>
          <w:numId w:val="73"/>
        </w:numPr>
      </w:pPr>
      <w:r w:rsidRPr="00A41D38">
        <w:t>Les équipements de protection à mettre en place,</w:t>
      </w:r>
    </w:p>
    <w:p w14:paraId="5AD67D77" w14:textId="77777777" w:rsidR="00BB1BCE" w:rsidRPr="00A41D38" w:rsidRDefault="00BB1BCE" w:rsidP="00A41D38">
      <w:pPr>
        <w:pStyle w:val="Paragraphedeliste"/>
        <w:numPr>
          <w:ilvl w:val="0"/>
          <w:numId w:val="73"/>
        </w:numPr>
      </w:pPr>
      <w:r w:rsidRPr="00A41D38">
        <w:t>Les équipements de coupure et de sectionnement éventuel.</w:t>
      </w:r>
    </w:p>
    <w:p w14:paraId="71983524" w14:textId="77777777" w:rsidR="00BB1BCE" w:rsidRPr="00A41D38" w:rsidRDefault="00BB1BCE" w:rsidP="00A41D38">
      <w:pPr>
        <w:pStyle w:val="Paragraphedeliste"/>
        <w:numPr>
          <w:ilvl w:val="0"/>
          <w:numId w:val="73"/>
        </w:numPr>
      </w:pPr>
      <w:r w:rsidRPr="00A41D38">
        <w:t>Il sera précisé pour chaque ligne moyenne tension :</w:t>
      </w:r>
    </w:p>
    <w:p w14:paraId="773B8A08" w14:textId="77777777" w:rsidR="00BB1BCE" w:rsidRPr="00A41D38" w:rsidRDefault="00BB1BCE" w:rsidP="00A41D38">
      <w:pPr>
        <w:pStyle w:val="Paragraphedeliste"/>
        <w:numPr>
          <w:ilvl w:val="0"/>
          <w:numId w:val="73"/>
        </w:numPr>
      </w:pPr>
      <w:r w:rsidRPr="00A41D38">
        <w:t>La capacité de transit,</w:t>
      </w:r>
    </w:p>
    <w:p w14:paraId="422B3ABC" w14:textId="77777777" w:rsidR="00BB1BCE" w:rsidRPr="00A41D38" w:rsidRDefault="00BB1BCE" w:rsidP="00A41D38">
      <w:pPr>
        <w:pStyle w:val="Paragraphedeliste"/>
        <w:numPr>
          <w:ilvl w:val="0"/>
          <w:numId w:val="73"/>
        </w:numPr>
      </w:pPr>
      <w:r w:rsidRPr="00A41D38">
        <w:t>Les chutes de tension maximales,</w:t>
      </w:r>
    </w:p>
    <w:p w14:paraId="0F791272" w14:textId="77777777" w:rsidR="00BB1BCE" w:rsidRPr="00A41D38" w:rsidRDefault="00BB1BCE" w:rsidP="00A41D38">
      <w:pPr>
        <w:pStyle w:val="Paragraphedeliste"/>
        <w:numPr>
          <w:ilvl w:val="0"/>
          <w:numId w:val="73"/>
        </w:numPr>
      </w:pPr>
      <w:r w:rsidRPr="00A41D38">
        <w:t>Les pertes etc.</w:t>
      </w:r>
    </w:p>
    <w:p w14:paraId="10D39CA0" w14:textId="77777777" w:rsidR="00BB1BCE" w:rsidRDefault="00BB1BCE" w:rsidP="00BB1BCE"/>
    <w:p w14:paraId="32C55237" w14:textId="517501D1" w:rsidR="00BB1BCE" w:rsidRPr="00A41D38" w:rsidRDefault="00BB1BCE" w:rsidP="00A41D38">
      <w:r w:rsidRPr="00A41D38">
        <w:lastRenderedPageBreak/>
        <w:t>Les calculs mécaniques devront aboutir au dimensionnement mécanique des supports, des armements et des fondations.</w:t>
      </w:r>
    </w:p>
    <w:p w14:paraId="56EFE7AA" w14:textId="77777777" w:rsidR="00BB1BCE" w:rsidRPr="00A41D38" w:rsidRDefault="00BB1BCE" w:rsidP="00A41D38"/>
    <w:p w14:paraId="4C973CDF" w14:textId="77777777" w:rsidR="00BB1BCE" w:rsidRPr="00A41D38" w:rsidRDefault="00BB1BCE" w:rsidP="00A41D38">
      <w:r w:rsidRPr="00A41D38">
        <w:t>Le consultant examinera les critères de conception utilisés dans les standards et normes de chaque pays et si nécessaire les réviser en se basant sur les derniers standards internationaux et les exigences applicables dans la conception de tels ouvrages.</w:t>
      </w:r>
    </w:p>
    <w:p w14:paraId="6107283A" w14:textId="77777777" w:rsidR="00BB1BCE" w:rsidRPr="00A41D38" w:rsidRDefault="00BB1BCE" w:rsidP="00A41D38"/>
    <w:p w14:paraId="6A9F2484" w14:textId="410D6F35" w:rsidR="00BB1BCE" w:rsidRPr="00A41D38" w:rsidRDefault="00BB1BCE" w:rsidP="00A41D38">
      <w:r w:rsidRPr="00A41D38">
        <w:t xml:space="preserve">Toutes les hypothèses, données techniques et tous les choix devant servir aux calculs électriques et mécaniques devront être décidés de commun accord avec </w:t>
      </w:r>
      <w:r>
        <w:t>l’AT2ER et la CEET</w:t>
      </w:r>
      <w:r w:rsidRPr="00A41D38">
        <w:t>.</w:t>
      </w:r>
    </w:p>
    <w:p w14:paraId="7648C7EC" w14:textId="77777777" w:rsidR="00BB1BCE" w:rsidRPr="00A41D38" w:rsidRDefault="00BB1BCE" w:rsidP="00A41D38"/>
    <w:p w14:paraId="612A9F1F" w14:textId="77777777" w:rsidR="00BB1BCE" w:rsidRPr="00A41D38" w:rsidRDefault="00BB1BCE" w:rsidP="00A41D38">
      <w:r w:rsidRPr="00A41D38">
        <w:t>Le consultant proposera les adaptations techniques nécessaires à faire au départ des postes sources et à l’arrivée de chaque ligne MT (y compris les travaux de génie civil éventuellement nécessaires).</w:t>
      </w:r>
    </w:p>
    <w:p w14:paraId="2C3B9881" w14:textId="303A7858" w:rsidR="00BB1BCE" w:rsidRDefault="00BB1BCE" w:rsidP="00BB1BCE"/>
    <w:p w14:paraId="4E278BB4" w14:textId="42672CD2" w:rsidR="00ED5526" w:rsidRPr="00344C7B" w:rsidRDefault="00344C7B" w:rsidP="00A41D38">
      <w:pPr>
        <w:pStyle w:val="Paragraphedeliste"/>
        <w:numPr>
          <w:ilvl w:val="2"/>
          <w:numId w:val="38"/>
        </w:numPr>
        <w:rPr>
          <w:b/>
          <w:szCs w:val="24"/>
          <w:lang w:val="x-none" w:eastAsia="x-none"/>
        </w:rPr>
      </w:pPr>
      <w:r w:rsidRPr="00A41D38">
        <w:rPr>
          <w:b/>
          <w:szCs w:val="24"/>
          <w:lang w:val="x-none" w:eastAsia="x-none"/>
        </w:rPr>
        <w:t>Etudes techniques détaillées</w:t>
      </w:r>
    </w:p>
    <w:p w14:paraId="5F15E804" w14:textId="77777777" w:rsidR="00344C7B" w:rsidRPr="00A41D38" w:rsidRDefault="00344C7B" w:rsidP="00344C7B">
      <w:pPr>
        <w:spacing w:line="360" w:lineRule="auto"/>
        <w:ind w:firstLine="426"/>
        <w:jc w:val="both"/>
      </w:pPr>
      <w:r w:rsidRPr="00A41D38">
        <w:t xml:space="preserve">Les études techniques détaillées doivent aboutir à l’élaboration des avant-projets détaillés (APD) des composantes d’extension et de renforcement des réseaux de distribution des localités retenues. Les caractéristiques spécifiques aux différents réseaux de distribution et la nature des travaux (extension, renforcement) seront prises en compte par le Consultant pour faire les analyses et études supplémentaires nécessaires à l’élaboration des APD. </w:t>
      </w:r>
    </w:p>
    <w:p w14:paraId="5D22DFEA" w14:textId="77777777" w:rsidR="00344C7B" w:rsidRPr="00A41D38" w:rsidRDefault="00344C7B" w:rsidP="00344C7B">
      <w:pPr>
        <w:spacing w:line="360" w:lineRule="auto"/>
        <w:ind w:firstLine="426"/>
        <w:jc w:val="both"/>
      </w:pPr>
      <w:r w:rsidRPr="00A41D38">
        <w:t xml:space="preserve">Les études d’APD porteront de façon générale </w:t>
      </w:r>
      <w:proofErr w:type="gramStart"/>
      <w:r w:rsidRPr="00A41D38">
        <w:t>sur:</w:t>
      </w:r>
      <w:proofErr w:type="gramEnd"/>
    </w:p>
    <w:p w14:paraId="1DF4F066"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La définition de choix techniques standards ;</w:t>
      </w:r>
    </w:p>
    <w:p w14:paraId="58B72B1B"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spécifications techniques des lignes ;</w:t>
      </w:r>
    </w:p>
    <w:p w14:paraId="05FD918A"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spécifications techniques des postes ;</w:t>
      </w:r>
    </w:p>
    <w:p w14:paraId="6BC50FBB"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L’inventaire des ouvrages et des équipements constitutifs des réseaux</w:t>
      </w:r>
    </w:p>
    <w:p w14:paraId="01F96668"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L’estimation des coûts et les plannings de réalisation.</w:t>
      </w:r>
    </w:p>
    <w:p w14:paraId="57DA65CB" w14:textId="77777777" w:rsidR="00344C7B" w:rsidRPr="00A41D38" w:rsidRDefault="00344C7B" w:rsidP="00344C7B">
      <w:pPr>
        <w:pStyle w:val="Paragraphedeliste"/>
        <w:spacing w:line="360" w:lineRule="auto"/>
        <w:ind w:left="0"/>
        <w:jc w:val="both"/>
        <w:rPr>
          <w:lang w:eastAsia="en-US"/>
        </w:rPr>
      </w:pPr>
    </w:p>
    <w:p w14:paraId="707FF78F" w14:textId="77777777" w:rsidR="00344C7B" w:rsidRPr="00A41D38" w:rsidRDefault="00344C7B" w:rsidP="00344C7B">
      <w:pPr>
        <w:spacing w:line="360" w:lineRule="auto"/>
        <w:jc w:val="both"/>
      </w:pPr>
      <w:bookmarkStart w:id="214" w:name="_Toc230325726"/>
      <w:bookmarkStart w:id="215" w:name="_Toc252949777"/>
      <w:r w:rsidRPr="00A41D38">
        <w:t>Définition de choix techniques standards</w:t>
      </w:r>
      <w:bookmarkEnd w:id="214"/>
      <w:bookmarkEnd w:id="215"/>
      <w:r w:rsidRPr="00A41D38">
        <w:t xml:space="preserve"> : </w:t>
      </w:r>
    </w:p>
    <w:p w14:paraId="78491F7C" w14:textId="77777777" w:rsidR="00344C7B" w:rsidRPr="00A41D38" w:rsidRDefault="00344C7B" w:rsidP="00344C7B">
      <w:pPr>
        <w:spacing w:line="360" w:lineRule="auto"/>
        <w:ind w:firstLine="567"/>
        <w:jc w:val="both"/>
      </w:pPr>
      <w:r w:rsidRPr="00A41D38">
        <w:t>Le Consultant devra proposer des choix techniques harmonisés pour tous les pays et conformes aux standards en vigueur dans chaque pays. Ces choix devront permettre dans le futur de développer le réseau avec moins de contraintes et à moindre coût. Pour cette étude, il devra prendre en considération :</w:t>
      </w:r>
    </w:p>
    <w:p w14:paraId="2849BFAD"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normes techniques prescrites par chaque pays et les normes internationales acceptables ;</w:t>
      </w:r>
    </w:p>
    <w:p w14:paraId="304B0B6B"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choix techniques en usage dans chaque pays ;</w:t>
      </w:r>
    </w:p>
    <w:p w14:paraId="4A01CADB"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L’état de l’art en matière d’innovation technologique ;</w:t>
      </w:r>
    </w:p>
    <w:p w14:paraId="41D01C3C"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lastRenderedPageBreak/>
        <w:t>La fiabilité de fonctionnement du réseau ;</w:t>
      </w:r>
    </w:p>
    <w:p w14:paraId="67D7FA1E"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coûts des matériels et équipements ;</w:t>
      </w:r>
    </w:p>
    <w:p w14:paraId="63A3464F"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facilités d’exploitation et de conduite ;</w:t>
      </w:r>
    </w:p>
    <w:p w14:paraId="09CD36BE"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La sécurité des personnes et des équipements ;</w:t>
      </w:r>
    </w:p>
    <w:p w14:paraId="20B9DC09"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conditions climatiques ;</w:t>
      </w:r>
    </w:p>
    <w:p w14:paraId="153B03EA"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La protection de l’environnement.</w:t>
      </w:r>
    </w:p>
    <w:p w14:paraId="1411D5CB" w14:textId="77777777" w:rsidR="00344C7B" w:rsidRPr="00A41D38" w:rsidRDefault="00344C7B" w:rsidP="00344C7B">
      <w:pPr>
        <w:pStyle w:val="Paragraphedeliste"/>
        <w:spacing w:line="360" w:lineRule="auto"/>
        <w:ind w:left="0"/>
        <w:jc w:val="both"/>
        <w:rPr>
          <w:lang w:eastAsia="en-US"/>
        </w:rPr>
      </w:pPr>
    </w:p>
    <w:p w14:paraId="0B437F8D" w14:textId="77777777" w:rsidR="00344C7B" w:rsidRPr="00A41D38" w:rsidRDefault="00344C7B" w:rsidP="00344C7B">
      <w:pPr>
        <w:spacing w:line="360" w:lineRule="auto"/>
        <w:ind w:firstLine="567"/>
        <w:jc w:val="both"/>
      </w:pPr>
      <w:r w:rsidRPr="00A41D38">
        <w:t>A partir de ces principes et à l’issue d’analyses technico-économiques, le consultant devra proposer des choix techniques standards portant sur :</w:t>
      </w:r>
    </w:p>
    <w:p w14:paraId="3780FD8B"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 xml:space="preserve">Les sections optimales des conducteurs et des câbles ; </w:t>
      </w:r>
    </w:p>
    <w:p w14:paraId="6A8B959C"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 nombre de circuits des lignes ;</w:t>
      </w:r>
    </w:p>
    <w:p w14:paraId="07F772E4"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types de supports des lignes ;</w:t>
      </w:r>
    </w:p>
    <w:p w14:paraId="3AFF59EA"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capacités unitaires des transformateurs ;</w:t>
      </w:r>
    </w:p>
    <w:p w14:paraId="71292B9D"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modes de mise à la terre et les régimes de neutre</w:t>
      </w:r>
    </w:p>
    <w:p w14:paraId="537B1C6C"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puissances de court-circuit ;</w:t>
      </w:r>
    </w:p>
    <w:p w14:paraId="34FE34C6"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La taille des postes et les distances entre les postes ;</w:t>
      </w:r>
    </w:p>
    <w:p w14:paraId="173B6C18"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structures de raccordement des postes ;</w:t>
      </w:r>
    </w:p>
    <w:p w14:paraId="5DAE983A"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plans et systèmes de protection, de contrôle-commande et de télécommunications.</w:t>
      </w:r>
    </w:p>
    <w:p w14:paraId="0E12DC2A" w14:textId="77777777" w:rsidR="00344C7B" w:rsidRPr="00A41D38" w:rsidRDefault="00344C7B" w:rsidP="00344C7B">
      <w:pPr>
        <w:pStyle w:val="Paragraphedeliste"/>
        <w:spacing w:line="360" w:lineRule="auto"/>
        <w:ind w:left="0"/>
        <w:jc w:val="both"/>
        <w:rPr>
          <w:lang w:eastAsia="en-US"/>
        </w:rPr>
      </w:pPr>
    </w:p>
    <w:p w14:paraId="0494EABD" w14:textId="77777777" w:rsidR="00344C7B" w:rsidRPr="00A41D38" w:rsidRDefault="00344C7B" w:rsidP="00344C7B">
      <w:pPr>
        <w:pStyle w:val="Paragraphedeliste"/>
        <w:spacing w:line="360" w:lineRule="auto"/>
        <w:ind w:left="426"/>
        <w:jc w:val="both"/>
        <w:rPr>
          <w:lang w:eastAsia="en-US"/>
        </w:rPr>
      </w:pPr>
      <w:bookmarkStart w:id="216" w:name="_Toc230325727"/>
      <w:bookmarkStart w:id="217" w:name="_Toc252949778"/>
      <w:r w:rsidRPr="00A41D38">
        <w:rPr>
          <w:lang w:eastAsia="en-US"/>
        </w:rPr>
        <w:t>Spécifications techniques des lignes</w:t>
      </w:r>
      <w:bookmarkEnd w:id="216"/>
      <w:bookmarkEnd w:id="217"/>
      <w:r w:rsidRPr="00A41D38">
        <w:rPr>
          <w:lang w:eastAsia="en-US"/>
        </w:rPr>
        <w:t> : De façon générale, les aspects suivants seront étudiés :</w:t>
      </w:r>
    </w:p>
    <w:p w14:paraId="5FFDFFF8"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caractéristiques des conducteurs, câbles souterrains (section, matériaux) ;</w:t>
      </w:r>
    </w:p>
    <w:p w14:paraId="2E51A67C"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calculs des tensions et flèches des conducteurs ;</w:t>
      </w:r>
    </w:p>
    <w:p w14:paraId="0D6CB147"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caractéristiques des supports (types métalliques et/ou béton armé, dimensions, efforts, silhouettes, répartition sur le profil en long) ;</w:t>
      </w:r>
    </w:p>
    <w:p w14:paraId="1DD9962F"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caractéristiques des fondations des supports et les mises à la terre ;</w:t>
      </w:r>
    </w:p>
    <w:p w14:paraId="3F63550D"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carnets de piquetage des lignes ;</w:t>
      </w:r>
    </w:p>
    <w:p w14:paraId="60C2B49A"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 xml:space="preserve">La réalisation aux échelles appropriées de tous les schémas et plans nécessaires ; </w:t>
      </w:r>
    </w:p>
    <w:p w14:paraId="289772D4"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spécifications de montage des lignes aériennes et de pose des câbles souterrains.</w:t>
      </w:r>
    </w:p>
    <w:p w14:paraId="551D04A8" w14:textId="77777777" w:rsidR="00344C7B" w:rsidRPr="00A41D38" w:rsidRDefault="00344C7B" w:rsidP="00344C7B">
      <w:pPr>
        <w:pStyle w:val="Paragraphedeliste"/>
        <w:spacing w:line="360" w:lineRule="auto"/>
        <w:ind w:left="0"/>
        <w:jc w:val="both"/>
        <w:rPr>
          <w:lang w:eastAsia="en-US"/>
        </w:rPr>
      </w:pPr>
    </w:p>
    <w:p w14:paraId="55489279" w14:textId="77777777" w:rsidR="00344C7B" w:rsidRPr="00A41D38" w:rsidRDefault="00344C7B" w:rsidP="00344C7B">
      <w:pPr>
        <w:pStyle w:val="Paragraphedeliste"/>
        <w:spacing w:line="360" w:lineRule="auto"/>
        <w:ind w:left="426"/>
        <w:jc w:val="both"/>
        <w:rPr>
          <w:lang w:eastAsia="en-US"/>
        </w:rPr>
      </w:pPr>
      <w:bookmarkStart w:id="218" w:name="_Toc230325728"/>
      <w:bookmarkStart w:id="219" w:name="_Toc252949779"/>
      <w:r w:rsidRPr="00A41D38">
        <w:rPr>
          <w:lang w:eastAsia="en-US"/>
        </w:rPr>
        <w:t>Spécifications techniques des postes</w:t>
      </w:r>
      <w:bookmarkEnd w:id="218"/>
      <w:bookmarkEnd w:id="219"/>
      <w:r w:rsidRPr="00A41D38">
        <w:rPr>
          <w:lang w:eastAsia="en-US"/>
        </w:rPr>
        <w:t> : De façon générale, les aspects suivants seront étudiés :</w:t>
      </w:r>
    </w:p>
    <w:p w14:paraId="5C2805F2"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lastRenderedPageBreak/>
        <w:t xml:space="preserve">Les études de génie </w:t>
      </w:r>
      <w:proofErr w:type="gramStart"/>
      <w:r w:rsidRPr="00A41D38">
        <w:rPr>
          <w:lang w:eastAsia="en-US"/>
        </w:rPr>
        <w:t>civil;</w:t>
      </w:r>
      <w:proofErr w:type="gramEnd"/>
    </w:p>
    <w:p w14:paraId="0678F487"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caractéristiques des équipements électriques et électromécaniques ;</w:t>
      </w:r>
    </w:p>
    <w:p w14:paraId="694989D3"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caractéristiques des équipements de contrôle-commande, de protections, de télécommunications, de comptage, etc.) ;</w:t>
      </w:r>
    </w:p>
    <w:p w14:paraId="453958FD"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caractéristiques de tous les équipements auxiliaires ;</w:t>
      </w:r>
    </w:p>
    <w:p w14:paraId="4417CCFC"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La réalisation aux échelles appropriées de tous les schémas et plans nécessaires ;</w:t>
      </w:r>
    </w:p>
    <w:p w14:paraId="601FA8AD" w14:textId="77777777" w:rsidR="00344C7B" w:rsidRPr="00A41D38" w:rsidRDefault="00344C7B" w:rsidP="00344C7B">
      <w:pPr>
        <w:pStyle w:val="Paragraphedeliste"/>
        <w:numPr>
          <w:ilvl w:val="0"/>
          <w:numId w:val="74"/>
        </w:numPr>
        <w:spacing w:line="360" w:lineRule="auto"/>
        <w:ind w:left="993" w:hanging="426"/>
        <w:jc w:val="both"/>
        <w:rPr>
          <w:lang w:eastAsia="en-US"/>
        </w:rPr>
      </w:pPr>
      <w:r w:rsidRPr="00A41D38">
        <w:rPr>
          <w:lang w:eastAsia="en-US"/>
        </w:rPr>
        <w:t>Les spécifications des travaux de montage.</w:t>
      </w:r>
    </w:p>
    <w:p w14:paraId="3996D97A" w14:textId="77777777" w:rsidR="00344C7B" w:rsidRPr="00A41D38" w:rsidRDefault="00344C7B" w:rsidP="00344C7B">
      <w:pPr>
        <w:pStyle w:val="Paragraphedeliste"/>
        <w:spacing w:line="360" w:lineRule="auto"/>
        <w:ind w:left="0"/>
        <w:jc w:val="both"/>
        <w:rPr>
          <w:lang w:eastAsia="en-US"/>
        </w:rPr>
      </w:pPr>
    </w:p>
    <w:p w14:paraId="6B21F4FC" w14:textId="77777777" w:rsidR="00344C7B" w:rsidRPr="00A41D38" w:rsidRDefault="00344C7B" w:rsidP="00344C7B">
      <w:pPr>
        <w:pStyle w:val="Paragraphedeliste"/>
        <w:spacing w:line="360" w:lineRule="auto"/>
        <w:ind w:left="426"/>
        <w:jc w:val="both"/>
        <w:rPr>
          <w:lang w:eastAsia="en-US"/>
        </w:rPr>
      </w:pPr>
      <w:bookmarkStart w:id="220" w:name="_Toc230325729"/>
      <w:bookmarkStart w:id="221" w:name="_Toc252949780"/>
      <w:r w:rsidRPr="00A41D38">
        <w:rPr>
          <w:lang w:eastAsia="en-US"/>
        </w:rPr>
        <w:t>Estimation des coûts de réalisation</w:t>
      </w:r>
      <w:bookmarkEnd w:id="220"/>
      <w:bookmarkEnd w:id="221"/>
      <w:r w:rsidRPr="00A41D38">
        <w:rPr>
          <w:lang w:eastAsia="en-US"/>
        </w:rPr>
        <w:t xml:space="preserve"> : Le Consultant devra élaborer les devis estimatifs détaillés des lignes et postes à réaliser. </w:t>
      </w:r>
    </w:p>
    <w:p w14:paraId="10C05552" w14:textId="77777777" w:rsidR="00344C7B" w:rsidRPr="00A41D38" w:rsidRDefault="00344C7B" w:rsidP="00344C7B">
      <w:pPr>
        <w:pStyle w:val="Paragraphedeliste"/>
        <w:spacing w:line="360" w:lineRule="auto"/>
        <w:ind w:left="0"/>
        <w:jc w:val="both"/>
        <w:rPr>
          <w:lang w:eastAsia="en-US"/>
        </w:rPr>
      </w:pPr>
    </w:p>
    <w:p w14:paraId="3D95E250" w14:textId="77777777" w:rsidR="00344C7B" w:rsidRPr="00A41D38" w:rsidRDefault="00344C7B" w:rsidP="00344C7B">
      <w:pPr>
        <w:pStyle w:val="Paragraphedeliste"/>
        <w:spacing w:line="360" w:lineRule="auto"/>
        <w:ind w:left="426"/>
        <w:jc w:val="both"/>
        <w:rPr>
          <w:lang w:eastAsia="en-US"/>
        </w:rPr>
      </w:pPr>
      <w:r w:rsidRPr="00A41D38">
        <w:rPr>
          <w:lang w:eastAsia="en-US"/>
        </w:rPr>
        <w:t>Plannings de réalisation : Un planning indicatif de réalisation des fournitures et travaux devra être préparé pour chaque composante du projet. Pour chaque pays, le consultant établira un planning de réalisation des travaux allant de la période d'appel d'offres jusqu'à la réception définitive des ouvrages. Les différents plannings seront présentés sous forme de diagramme de type PERT. Ces plannings tiendront compte de tout aspect lié au projet, qu’il soit sous contrôle direct du projet ou externe, pouvant influencer le projet. Parmi ces aspects figurent la période d’approbation de l’étude environnementale et de règlement par chaque pays des dédommagements ou mesures compensatoires liés à cette étude ou à l’approbation par les autorités compétentes dès la réalisation des ouvrages envisagés.</w:t>
      </w:r>
    </w:p>
    <w:p w14:paraId="59EEEFC4" w14:textId="4E9BF3C6" w:rsidR="00BB1BCE" w:rsidRPr="00A41D38" w:rsidRDefault="00BB1BCE" w:rsidP="003117B2">
      <w:pPr>
        <w:keepNext/>
        <w:outlineLvl w:val="0"/>
        <w:rPr>
          <w:b/>
          <w:szCs w:val="24"/>
          <w:lang w:eastAsia="x-none"/>
        </w:rPr>
      </w:pPr>
    </w:p>
    <w:p w14:paraId="320F596F" w14:textId="77777777" w:rsidR="00344C7B" w:rsidRDefault="00344C7B" w:rsidP="003117B2">
      <w:pPr>
        <w:keepNext/>
        <w:outlineLvl w:val="0"/>
        <w:rPr>
          <w:b/>
          <w:szCs w:val="24"/>
          <w:lang w:val="x-none" w:eastAsia="x-none"/>
        </w:rPr>
      </w:pPr>
    </w:p>
    <w:p w14:paraId="6EE83B33" w14:textId="799DCBEB" w:rsidR="003117B2" w:rsidRPr="00A41D38" w:rsidRDefault="003117B2" w:rsidP="00A41D38">
      <w:pPr>
        <w:pStyle w:val="Paragraphedeliste"/>
        <w:keepNext/>
        <w:numPr>
          <w:ilvl w:val="2"/>
          <w:numId w:val="38"/>
        </w:numPr>
        <w:outlineLvl w:val="0"/>
        <w:rPr>
          <w:b/>
          <w:szCs w:val="24"/>
          <w:lang w:val="x-none" w:eastAsia="x-none"/>
        </w:rPr>
      </w:pPr>
      <w:r w:rsidRPr="00A41D38">
        <w:rPr>
          <w:b/>
          <w:szCs w:val="24"/>
          <w:lang w:val="x-none" w:eastAsia="x-none"/>
        </w:rPr>
        <w:t>Elaboration des quantitatifs</w:t>
      </w:r>
      <w:bookmarkEnd w:id="212"/>
      <w:bookmarkEnd w:id="213"/>
    </w:p>
    <w:p w14:paraId="5E33F30F" w14:textId="77777777" w:rsidR="003117B2" w:rsidRPr="000757F1" w:rsidRDefault="003117B2" w:rsidP="003117B2">
      <w:r w:rsidRPr="000757F1">
        <w:t xml:space="preserve">Le consultant présentera pour chaque localité un quantitatif dans un format qui permettra l’élaboration du dossier d’appel d’offres et l’élaboration du devis confidentiel. </w:t>
      </w:r>
    </w:p>
    <w:p w14:paraId="0A007712" w14:textId="77777777" w:rsidR="003117B2" w:rsidRPr="000757F1" w:rsidRDefault="003117B2" w:rsidP="003117B2"/>
    <w:p w14:paraId="4EE4A13D" w14:textId="77777777" w:rsidR="003117B2" w:rsidRPr="003B0F82" w:rsidRDefault="003117B2" w:rsidP="003117B2">
      <w:pPr>
        <w:pStyle w:val="Paragraphedeliste"/>
        <w:keepNext/>
        <w:numPr>
          <w:ilvl w:val="0"/>
          <w:numId w:val="55"/>
        </w:numPr>
        <w:spacing w:before="120" w:after="120" w:line="276" w:lineRule="auto"/>
        <w:jc w:val="both"/>
        <w:outlineLvl w:val="0"/>
        <w:rPr>
          <w:b/>
          <w:szCs w:val="24"/>
        </w:rPr>
      </w:pPr>
      <w:bookmarkStart w:id="222" w:name="_Toc512259913"/>
      <w:r w:rsidRPr="003B0F82">
        <w:rPr>
          <w:b/>
          <w:szCs w:val="24"/>
        </w:rPr>
        <w:t xml:space="preserve">PROFIL DU </w:t>
      </w:r>
      <w:r>
        <w:rPr>
          <w:b/>
          <w:szCs w:val="24"/>
        </w:rPr>
        <w:t>CONSULTANT</w:t>
      </w:r>
      <w:bookmarkEnd w:id="222"/>
    </w:p>
    <w:p w14:paraId="340A87BD" w14:textId="77777777" w:rsidR="003117B2" w:rsidRPr="000757F1" w:rsidRDefault="003117B2" w:rsidP="003117B2">
      <w:r w:rsidRPr="000757F1">
        <w:t xml:space="preserve">Le </w:t>
      </w:r>
      <w:r>
        <w:t xml:space="preserve">consultant </w:t>
      </w:r>
      <w:r w:rsidRPr="000757F1">
        <w:t>devra respecter les critères de qualification ci-après :</w:t>
      </w:r>
    </w:p>
    <w:p w14:paraId="13062AB1" w14:textId="77777777" w:rsidR="003117B2" w:rsidRPr="000757F1" w:rsidRDefault="003117B2" w:rsidP="003117B2">
      <w:pPr>
        <w:pStyle w:val="Paragraphedeliste"/>
        <w:numPr>
          <w:ilvl w:val="0"/>
          <w:numId w:val="65"/>
        </w:numPr>
        <w:spacing w:before="120" w:after="120" w:line="276" w:lineRule="auto"/>
        <w:jc w:val="both"/>
      </w:pPr>
      <w:r w:rsidRPr="000757F1">
        <w:t>Etre un cabinet éligible pour les services de consultant des projets financés par la Banque Mondiale ;</w:t>
      </w:r>
    </w:p>
    <w:p w14:paraId="6EA07149" w14:textId="77777777" w:rsidR="003117B2" w:rsidRPr="000757F1" w:rsidRDefault="003117B2" w:rsidP="003117B2">
      <w:pPr>
        <w:pStyle w:val="Paragraphedeliste"/>
        <w:numPr>
          <w:ilvl w:val="0"/>
          <w:numId w:val="65"/>
        </w:numPr>
        <w:spacing w:before="120" w:after="120" w:line="276" w:lineRule="auto"/>
        <w:jc w:val="both"/>
      </w:pPr>
      <w:r w:rsidRPr="000757F1">
        <w:t xml:space="preserve">Etre un cabinet ou un consortium de cabinets d’études techniques et environnementales évoluant dans le domaine de l’énergie électrique en général et dans le domaine des </w:t>
      </w:r>
      <w:r>
        <w:t>études de construction de postes MT/BT et de réseaux de distribution MT et BT ;</w:t>
      </w:r>
    </w:p>
    <w:p w14:paraId="1C26E513" w14:textId="77777777" w:rsidR="003117B2" w:rsidRPr="000757F1" w:rsidRDefault="003117B2" w:rsidP="003117B2">
      <w:pPr>
        <w:pStyle w:val="Paragraphedeliste"/>
        <w:numPr>
          <w:ilvl w:val="0"/>
          <w:numId w:val="65"/>
        </w:numPr>
        <w:spacing w:before="120" w:after="120" w:line="276" w:lineRule="auto"/>
        <w:jc w:val="both"/>
      </w:pPr>
      <w:r w:rsidRPr="000757F1">
        <w:lastRenderedPageBreak/>
        <w:t>Avoir au moins dix (10) ans d’expérience dans les études techniques et environnementales de projets d’énergie électrique ;</w:t>
      </w:r>
    </w:p>
    <w:p w14:paraId="1B2EBE94" w14:textId="77777777" w:rsidR="003117B2" w:rsidRPr="000757F1" w:rsidRDefault="003117B2" w:rsidP="003117B2">
      <w:pPr>
        <w:pStyle w:val="Paragraphedeliste"/>
        <w:numPr>
          <w:ilvl w:val="0"/>
          <w:numId w:val="65"/>
        </w:numPr>
        <w:spacing w:before="120" w:after="120" w:line="276" w:lineRule="auto"/>
        <w:jc w:val="both"/>
      </w:pPr>
      <w:r w:rsidRPr="000757F1">
        <w:t>Avoir une bonne organisation technique et managériale.</w:t>
      </w:r>
    </w:p>
    <w:p w14:paraId="6B5201D7" w14:textId="77777777" w:rsidR="003117B2" w:rsidRPr="000757F1" w:rsidRDefault="003117B2" w:rsidP="003117B2">
      <w:r>
        <w:t>Le consultant</w:t>
      </w:r>
      <w:r w:rsidRPr="000757F1">
        <w:t xml:space="preserve"> devra également justifier au cours des cinq (05) dernières années : </w:t>
      </w:r>
    </w:p>
    <w:p w14:paraId="441D7949" w14:textId="77777777" w:rsidR="003117B2" w:rsidRPr="000757F1" w:rsidRDefault="003117B2" w:rsidP="003117B2">
      <w:pPr>
        <w:pStyle w:val="Paragraphedeliste"/>
        <w:numPr>
          <w:ilvl w:val="0"/>
          <w:numId w:val="66"/>
        </w:numPr>
        <w:spacing w:before="120" w:after="120" w:line="276" w:lineRule="auto"/>
        <w:jc w:val="both"/>
      </w:pPr>
      <w:r w:rsidRPr="000757F1">
        <w:t xml:space="preserve">Deux (02) expériences d’élaboration des </w:t>
      </w:r>
      <w:r>
        <w:t>é</w:t>
      </w:r>
      <w:r w:rsidRPr="000757F1">
        <w:t xml:space="preserve">tudes techniques de projets de construction de postes </w:t>
      </w:r>
      <w:r>
        <w:t>MT/BT et de</w:t>
      </w:r>
      <w:r w:rsidRPr="000757F1">
        <w:t xml:space="preserve"> réseaux de distribution Moyenne Tension (MT) et Basse tension (BT) similaires à la présente mission ;</w:t>
      </w:r>
    </w:p>
    <w:p w14:paraId="39C2B9D1" w14:textId="77777777" w:rsidR="003117B2" w:rsidRDefault="003117B2" w:rsidP="003117B2">
      <w:pPr>
        <w:pStyle w:val="Paragraphedeliste"/>
        <w:numPr>
          <w:ilvl w:val="0"/>
          <w:numId w:val="66"/>
        </w:numPr>
        <w:spacing w:before="120" w:after="120" w:line="276" w:lineRule="auto"/>
        <w:jc w:val="both"/>
      </w:pPr>
      <w:r w:rsidRPr="000757F1">
        <w:t>Une (01) expérience d’élaboration des Etudes d’impact Environnemental et social des projets de construction des postes et de réseaux de distribution Moyenne Tension (MT) et Basse tension (BT) similaires à la présente mission.</w:t>
      </w:r>
    </w:p>
    <w:p w14:paraId="7E5F47A9" w14:textId="77777777" w:rsidR="003117B2" w:rsidRPr="000757F1" w:rsidRDefault="003117B2" w:rsidP="003117B2">
      <w:pPr>
        <w:ind w:left="795"/>
      </w:pPr>
    </w:p>
    <w:p w14:paraId="284D1C33" w14:textId="77777777" w:rsidR="003117B2" w:rsidRPr="009A76F3" w:rsidRDefault="003117B2" w:rsidP="003117B2">
      <w:pPr>
        <w:pStyle w:val="Paragraphedeliste"/>
        <w:keepNext/>
        <w:numPr>
          <w:ilvl w:val="0"/>
          <w:numId w:val="55"/>
        </w:numPr>
        <w:spacing w:before="120" w:after="120" w:line="276" w:lineRule="auto"/>
        <w:jc w:val="both"/>
        <w:outlineLvl w:val="0"/>
        <w:rPr>
          <w:b/>
          <w:szCs w:val="24"/>
        </w:rPr>
      </w:pPr>
      <w:bookmarkStart w:id="223" w:name="_Toc512259914"/>
      <w:r w:rsidRPr="009A76F3">
        <w:rPr>
          <w:b/>
          <w:szCs w:val="24"/>
        </w:rPr>
        <w:t>PROFIL DU PERSONNEL</w:t>
      </w:r>
      <w:bookmarkEnd w:id="223"/>
    </w:p>
    <w:p w14:paraId="313FA978" w14:textId="77777777" w:rsidR="003117B2" w:rsidRDefault="003117B2" w:rsidP="003117B2">
      <w:pPr>
        <w:tabs>
          <w:tab w:val="left" w:pos="709"/>
        </w:tabs>
        <w:contextualSpacing/>
        <w:rPr>
          <w:szCs w:val="24"/>
        </w:rPr>
      </w:pPr>
      <w:r w:rsidRPr="000757F1">
        <w:rPr>
          <w:szCs w:val="24"/>
        </w:rPr>
        <w:t>Le Consultant est tenu d’affecter le personnel clé ci-après à l’exécution du projet :</w:t>
      </w:r>
    </w:p>
    <w:p w14:paraId="72552B5F" w14:textId="77777777" w:rsidR="003117B2" w:rsidRPr="000757F1" w:rsidRDefault="003117B2" w:rsidP="003117B2">
      <w:pPr>
        <w:tabs>
          <w:tab w:val="right" w:pos="7218"/>
        </w:tabs>
        <w:spacing w:before="240" w:after="160"/>
        <w:ind w:left="466" w:hanging="466"/>
        <w:rPr>
          <w:b/>
          <w:szCs w:val="24"/>
        </w:rPr>
      </w:pPr>
      <w:r w:rsidRPr="000757F1">
        <w:rPr>
          <w:b/>
          <w:szCs w:val="24"/>
        </w:rPr>
        <w:t>Qualifications et compétence du personnel clé pour la mission :</w:t>
      </w:r>
    </w:p>
    <w:p w14:paraId="486DBFFE" w14:textId="77777777" w:rsidR="003117B2" w:rsidRPr="000757F1" w:rsidRDefault="003117B2" w:rsidP="003117B2">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Chef de mission</w:t>
      </w:r>
    </w:p>
    <w:p w14:paraId="356B3D14" w14:textId="77777777" w:rsidR="003117B2" w:rsidRPr="007422CE" w:rsidRDefault="003117B2" w:rsidP="003117B2">
      <w:pPr>
        <w:tabs>
          <w:tab w:val="left" w:pos="826"/>
          <w:tab w:val="right" w:pos="7201"/>
        </w:tabs>
        <w:spacing w:after="160"/>
        <w:rPr>
          <w:szCs w:val="24"/>
          <w:lang w:val="fr-CA"/>
        </w:rPr>
      </w:pPr>
      <w:r w:rsidRPr="000757F1">
        <w:rPr>
          <w:szCs w:val="24"/>
        </w:rPr>
        <w:t>De niveau Ingénieur électricien de conception (BAC+5)</w:t>
      </w:r>
      <w:r w:rsidRPr="000757F1">
        <w:rPr>
          <w:sz w:val="20"/>
        </w:rPr>
        <w:t xml:space="preserve"> </w:t>
      </w:r>
      <w:r w:rsidRPr="000757F1">
        <w:rPr>
          <w:szCs w:val="24"/>
        </w:rPr>
        <w:t xml:space="preserve">ou équivalent avec </w:t>
      </w:r>
      <w:r w:rsidRPr="000757F1">
        <w:rPr>
          <w:szCs w:val="24"/>
          <w:lang w:val="fr-CA"/>
        </w:rPr>
        <w:t xml:space="preserve">au moins dix (10) ans d’expérience dans </w:t>
      </w:r>
      <w:r>
        <w:rPr>
          <w:szCs w:val="24"/>
          <w:lang w:val="fr-CA"/>
        </w:rPr>
        <w:t xml:space="preserve">la conduite des études de </w:t>
      </w:r>
      <w:r w:rsidRPr="000757F1">
        <w:rPr>
          <w:szCs w:val="24"/>
          <w:lang w:val="fr-CA"/>
        </w:rPr>
        <w:t>construction des ouvrages de distribution d’énergie électrique et au moins trois (03)</w:t>
      </w:r>
      <w:r>
        <w:rPr>
          <w:szCs w:val="24"/>
          <w:lang w:val="fr-CA"/>
        </w:rPr>
        <w:t xml:space="preserve"> années</w:t>
      </w:r>
      <w:r w:rsidRPr="000757F1">
        <w:rPr>
          <w:szCs w:val="24"/>
          <w:lang w:val="fr-CA"/>
        </w:rPr>
        <w:t xml:space="preserve"> dans les</w:t>
      </w:r>
      <w:r>
        <w:rPr>
          <w:szCs w:val="24"/>
          <w:lang w:val="fr-CA"/>
        </w:rPr>
        <w:t xml:space="preserve"> études techniques de</w:t>
      </w:r>
      <w:r w:rsidRPr="000757F1">
        <w:rPr>
          <w:szCs w:val="24"/>
          <w:lang w:val="fr-CA"/>
        </w:rPr>
        <w:t xml:space="preserve"> construction de postes </w:t>
      </w:r>
      <w:r>
        <w:rPr>
          <w:szCs w:val="24"/>
          <w:lang w:val="fr-CA"/>
        </w:rPr>
        <w:t xml:space="preserve">MT/BT </w:t>
      </w:r>
      <w:r w:rsidRPr="000757F1">
        <w:rPr>
          <w:szCs w:val="24"/>
          <w:lang w:val="fr-CA"/>
        </w:rPr>
        <w:t xml:space="preserve">et réseaux de distribution MT et BT. </w:t>
      </w:r>
      <w:r w:rsidRPr="007422CE">
        <w:rPr>
          <w:szCs w:val="24"/>
          <w:lang w:val="fr-CA"/>
        </w:rPr>
        <w:t xml:space="preserve">Il devra avoir réalisé au moins </w:t>
      </w:r>
      <w:r>
        <w:rPr>
          <w:szCs w:val="24"/>
          <w:lang w:val="fr-CA"/>
        </w:rPr>
        <w:t>trois</w:t>
      </w:r>
      <w:r w:rsidRPr="007422CE">
        <w:rPr>
          <w:szCs w:val="24"/>
          <w:lang w:val="fr-CA"/>
        </w:rPr>
        <w:t xml:space="preserve"> (0</w:t>
      </w:r>
      <w:r>
        <w:rPr>
          <w:szCs w:val="24"/>
          <w:lang w:val="fr-CA"/>
        </w:rPr>
        <w:t>3</w:t>
      </w:r>
      <w:r w:rsidRPr="007422CE">
        <w:rPr>
          <w:szCs w:val="24"/>
          <w:lang w:val="fr-CA"/>
        </w:rPr>
        <w:t>) études de construction de postes MT/BT et réseaux de distribution MT et BT au cours des dix (10) dernières années.</w:t>
      </w:r>
      <w:r>
        <w:rPr>
          <w:szCs w:val="24"/>
          <w:lang w:val="fr-CA"/>
        </w:rPr>
        <w:t xml:space="preserve">                                </w:t>
      </w:r>
    </w:p>
    <w:p w14:paraId="6E12FEE1" w14:textId="77777777" w:rsidR="003117B2" w:rsidRPr="007422CE" w:rsidRDefault="003117B2" w:rsidP="003117B2">
      <w:pPr>
        <w:tabs>
          <w:tab w:val="left" w:pos="826"/>
          <w:tab w:val="right" w:pos="7201"/>
        </w:tabs>
        <w:spacing w:after="160"/>
        <w:rPr>
          <w:szCs w:val="24"/>
          <w:lang w:val="fr-CA"/>
        </w:rPr>
      </w:pPr>
    </w:p>
    <w:p w14:paraId="69C8FD0A" w14:textId="77777777" w:rsidR="003117B2" w:rsidRPr="000757F1" w:rsidRDefault="003117B2" w:rsidP="003117B2">
      <w:pPr>
        <w:tabs>
          <w:tab w:val="left" w:pos="826"/>
          <w:tab w:val="right" w:pos="7201"/>
        </w:tabs>
        <w:spacing w:after="160"/>
        <w:rPr>
          <w:szCs w:val="24"/>
          <w:lang w:val="fr-CA"/>
        </w:rPr>
      </w:pPr>
      <w:r w:rsidRPr="000757F1">
        <w:rPr>
          <w:szCs w:val="24"/>
          <w:lang w:val="fr-CA"/>
        </w:rPr>
        <w:t xml:space="preserve">Il sera </w:t>
      </w:r>
      <w:r w:rsidRPr="000757F1">
        <w:rPr>
          <w:szCs w:val="24"/>
        </w:rPr>
        <w:t>chargé notamment :</w:t>
      </w:r>
    </w:p>
    <w:p w14:paraId="5EA059D9" w14:textId="77777777" w:rsidR="003117B2" w:rsidRPr="000757F1" w:rsidRDefault="003117B2" w:rsidP="003117B2">
      <w:pPr>
        <w:pStyle w:val="Paragraphedeliste"/>
        <w:numPr>
          <w:ilvl w:val="0"/>
          <w:numId w:val="52"/>
        </w:numPr>
        <w:spacing w:before="120" w:after="200" w:line="276" w:lineRule="auto"/>
        <w:jc w:val="both"/>
        <w:rPr>
          <w:szCs w:val="24"/>
          <w:lang w:val="x-none" w:eastAsia="fr-FR"/>
        </w:rPr>
      </w:pPr>
      <w:r w:rsidRPr="000757F1">
        <w:rPr>
          <w:szCs w:val="24"/>
          <w:lang w:val="x-none" w:eastAsia="fr-FR"/>
        </w:rPr>
        <w:t>de la supervision des activités de l’ensemble du personnel ainsi que de la coordination de la mission du Consultant ;</w:t>
      </w:r>
    </w:p>
    <w:p w14:paraId="48A3C547" w14:textId="77777777" w:rsidR="003117B2" w:rsidRPr="000757F1" w:rsidRDefault="003117B2" w:rsidP="003117B2">
      <w:pPr>
        <w:pStyle w:val="Paragraphedeliste"/>
        <w:numPr>
          <w:ilvl w:val="0"/>
          <w:numId w:val="52"/>
        </w:numPr>
        <w:spacing w:before="120" w:after="200" w:line="276" w:lineRule="auto"/>
        <w:jc w:val="both"/>
        <w:rPr>
          <w:szCs w:val="24"/>
          <w:lang w:val="x-none" w:eastAsia="fr-FR"/>
        </w:rPr>
      </w:pPr>
      <w:r w:rsidRPr="000757F1">
        <w:rPr>
          <w:szCs w:val="24"/>
          <w:lang w:val="x-none" w:eastAsia="fr-FR"/>
        </w:rPr>
        <w:t>de la validation de tous les documents produits par les autres experts du Consultant ;</w:t>
      </w:r>
    </w:p>
    <w:p w14:paraId="4DD420C4" w14:textId="77777777" w:rsidR="003117B2" w:rsidRPr="000757F1" w:rsidRDefault="003117B2" w:rsidP="003117B2">
      <w:pPr>
        <w:pStyle w:val="Paragraphedeliste"/>
        <w:numPr>
          <w:ilvl w:val="0"/>
          <w:numId w:val="52"/>
        </w:numPr>
        <w:spacing w:before="120" w:after="200" w:line="276" w:lineRule="auto"/>
        <w:jc w:val="both"/>
        <w:rPr>
          <w:szCs w:val="24"/>
          <w:lang w:val="x-none" w:eastAsia="fr-FR"/>
        </w:rPr>
      </w:pPr>
      <w:r w:rsidRPr="000757F1">
        <w:rPr>
          <w:szCs w:val="24"/>
          <w:lang w:val="x-none" w:eastAsia="fr-FR"/>
        </w:rPr>
        <w:t>des relations avec l’Autorité contractante.</w:t>
      </w:r>
    </w:p>
    <w:p w14:paraId="5DF9CF3A" w14:textId="77777777" w:rsidR="003117B2" w:rsidRPr="000757F1" w:rsidRDefault="003117B2" w:rsidP="003117B2">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Cinq (05) Ingénieurs</w:t>
      </w:r>
    </w:p>
    <w:p w14:paraId="538FBD9C" w14:textId="77777777" w:rsidR="003117B2" w:rsidRPr="007422CE" w:rsidRDefault="003117B2" w:rsidP="003117B2">
      <w:pPr>
        <w:tabs>
          <w:tab w:val="left" w:pos="826"/>
          <w:tab w:val="right" w:pos="7201"/>
        </w:tabs>
        <w:spacing w:after="160"/>
        <w:rPr>
          <w:szCs w:val="24"/>
          <w:lang w:val="fr-CA"/>
        </w:rPr>
      </w:pPr>
      <w:r w:rsidRPr="000757F1">
        <w:rPr>
          <w:szCs w:val="24"/>
        </w:rPr>
        <w:t>De niveau Ingénieur électricien de conception (BAC+5)</w:t>
      </w:r>
      <w:r w:rsidRPr="000757F1">
        <w:rPr>
          <w:sz w:val="20"/>
        </w:rPr>
        <w:t xml:space="preserve"> </w:t>
      </w:r>
      <w:r w:rsidRPr="000757F1">
        <w:rPr>
          <w:szCs w:val="24"/>
        </w:rPr>
        <w:t xml:space="preserve">ou équivalent, avec </w:t>
      </w:r>
      <w:r w:rsidRPr="000757F1">
        <w:rPr>
          <w:szCs w:val="24"/>
          <w:lang w:val="fr-CA"/>
        </w:rPr>
        <w:t>au moins cinq (05) ans d’expérience en dimensionnement des ouvrages de distribution d’énergie électrique et au moins trois (03) ans dans les projets de construction de de postes</w:t>
      </w:r>
      <w:r>
        <w:rPr>
          <w:szCs w:val="24"/>
          <w:lang w:val="fr-CA"/>
        </w:rPr>
        <w:t xml:space="preserve"> MT/BT</w:t>
      </w:r>
      <w:r w:rsidRPr="000757F1">
        <w:rPr>
          <w:szCs w:val="24"/>
          <w:lang w:val="fr-CA"/>
        </w:rPr>
        <w:t xml:space="preserve"> et réseaux de distribution MT et BT. </w:t>
      </w:r>
      <w:r w:rsidRPr="007422CE">
        <w:rPr>
          <w:szCs w:val="24"/>
          <w:lang w:val="fr-CA"/>
        </w:rPr>
        <w:t xml:space="preserve">Il devra avoir réalisé au moins </w:t>
      </w:r>
      <w:r>
        <w:rPr>
          <w:szCs w:val="24"/>
          <w:lang w:val="fr-CA"/>
        </w:rPr>
        <w:t xml:space="preserve">deux </w:t>
      </w:r>
      <w:r w:rsidRPr="007422CE">
        <w:rPr>
          <w:szCs w:val="24"/>
          <w:lang w:val="fr-CA"/>
        </w:rPr>
        <w:t>(0</w:t>
      </w:r>
      <w:r>
        <w:rPr>
          <w:szCs w:val="24"/>
          <w:lang w:val="fr-CA"/>
        </w:rPr>
        <w:t>2</w:t>
      </w:r>
      <w:r w:rsidRPr="007422CE">
        <w:rPr>
          <w:szCs w:val="24"/>
          <w:lang w:val="fr-CA"/>
        </w:rPr>
        <w:t>) étude</w:t>
      </w:r>
      <w:r>
        <w:rPr>
          <w:szCs w:val="24"/>
          <w:lang w:val="fr-CA"/>
        </w:rPr>
        <w:t>s</w:t>
      </w:r>
      <w:r w:rsidRPr="007422CE">
        <w:rPr>
          <w:szCs w:val="24"/>
          <w:lang w:val="fr-CA"/>
        </w:rPr>
        <w:t xml:space="preserve"> de construction de postes MT/BT et réseaux de distribution MT et BT au cours des </w:t>
      </w:r>
      <w:r>
        <w:rPr>
          <w:szCs w:val="24"/>
          <w:lang w:val="fr-CA"/>
        </w:rPr>
        <w:t xml:space="preserve">cinq </w:t>
      </w:r>
      <w:r w:rsidRPr="007422CE">
        <w:rPr>
          <w:szCs w:val="24"/>
          <w:lang w:val="fr-CA"/>
        </w:rPr>
        <w:t>(</w:t>
      </w:r>
      <w:r>
        <w:rPr>
          <w:szCs w:val="24"/>
          <w:lang w:val="fr-CA"/>
        </w:rPr>
        <w:t>05)</w:t>
      </w:r>
      <w:r w:rsidRPr="007422CE">
        <w:rPr>
          <w:szCs w:val="24"/>
          <w:lang w:val="fr-CA"/>
        </w:rPr>
        <w:t xml:space="preserve"> dernières années.</w:t>
      </w:r>
    </w:p>
    <w:p w14:paraId="4C69E5D5" w14:textId="77777777" w:rsidR="003117B2" w:rsidRPr="000757F1" w:rsidRDefault="003117B2" w:rsidP="003117B2">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 xml:space="preserve">Trois (03) Environnementalistes  </w:t>
      </w:r>
    </w:p>
    <w:p w14:paraId="15A30641" w14:textId="77777777" w:rsidR="003117B2" w:rsidRPr="000757F1" w:rsidRDefault="003117B2" w:rsidP="003117B2">
      <w:pPr>
        <w:tabs>
          <w:tab w:val="left" w:pos="826"/>
          <w:tab w:val="right" w:pos="7201"/>
        </w:tabs>
        <w:spacing w:after="160"/>
        <w:rPr>
          <w:szCs w:val="24"/>
          <w:lang w:val="fr-CA"/>
        </w:rPr>
      </w:pPr>
      <w:r w:rsidRPr="000757F1">
        <w:rPr>
          <w:szCs w:val="24"/>
        </w:rPr>
        <w:lastRenderedPageBreak/>
        <w:t>De niveau minimum Bac+4 en sciences naturelles, agronomie ou équivalent, avec au moins dix (10) ans d’expérience en Etude d’Impact Environnemental et social et en suivi de la mise en œuvre du Programme de Gestion Environnemental et Social et ayan</w:t>
      </w:r>
      <w:r>
        <w:rPr>
          <w:szCs w:val="24"/>
        </w:rPr>
        <w:t>t étudié au moins un (01</w:t>
      </w:r>
      <w:r w:rsidRPr="000757F1">
        <w:rPr>
          <w:szCs w:val="24"/>
        </w:rPr>
        <w:t>) projet d’électrification rurale au cours des dix (10) dernières années.</w:t>
      </w:r>
    </w:p>
    <w:p w14:paraId="2A33B857" w14:textId="77777777" w:rsidR="003117B2" w:rsidRPr="000757F1" w:rsidRDefault="003117B2" w:rsidP="003117B2">
      <w:pPr>
        <w:numPr>
          <w:ilvl w:val="0"/>
          <w:numId w:val="51"/>
        </w:numPr>
        <w:tabs>
          <w:tab w:val="left" w:pos="826"/>
          <w:tab w:val="right" w:pos="7201"/>
        </w:tabs>
        <w:spacing w:before="120" w:after="160" w:line="276" w:lineRule="auto"/>
        <w:jc w:val="both"/>
        <w:rPr>
          <w:b/>
          <w:szCs w:val="24"/>
          <w:lang w:eastAsia="fr-FR"/>
        </w:rPr>
      </w:pPr>
      <w:r w:rsidRPr="000757F1">
        <w:rPr>
          <w:b/>
          <w:szCs w:val="24"/>
          <w:lang w:eastAsia="fr-FR"/>
        </w:rPr>
        <w:t>Deux (02) Socio-économistes</w:t>
      </w:r>
    </w:p>
    <w:p w14:paraId="1D33BB72" w14:textId="77777777" w:rsidR="003117B2" w:rsidRPr="000757F1" w:rsidRDefault="003117B2" w:rsidP="003117B2">
      <w:pPr>
        <w:tabs>
          <w:tab w:val="left" w:pos="826"/>
          <w:tab w:val="right" w:pos="7201"/>
        </w:tabs>
        <w:spacing w:after="160"/>
        <w:rPr>
          <w:sz w:val="20"/>
        </w:rPr>
      </w:pPr>
      <w:r w:rsidRPr="000757F1">
        <w:rPr>
          <w:szCs w:val="24"/>
        </w:rPr>
        <w:t>De niveau minimum Bac + 4 en économie ou en sociologie, avec au moins dix (10) ans d’expérience en Etude Socio-économique et ayant étudié au moins un (01) projet dans l’électrification rurale au cours des dix (10) dernières années.</w:t>
      </w:r>
    </w:p>
    <w:p w14:paraId="64AAD616" w14:textId="77777777" w:rsidR="003117B2" w:rsidRPr="000757F1" w:rsidRDefault="003117B2" w:rsidP="003117B2">
      <w:pPr>
        <w:rPr>
          <w:szCs w:val="24"/>
        </w:rPr>
      </w:pPr>
      <w:r w:rsidRPr="000757F1">
        <w:rPr>
          <w:szCs w:val="24"/>
        </w:rPr>
        <w:t>En vue de respecter les délais prescrits, le consultant pourra s’adjoindre toute autre compétence qu’il jugera utile pour la réalisation de l’étude.</w:t>
      </w:r>
    </w:p>
    <w:p w14:paraId="08E3E363" w14:textId="77777777" w:rsidR="003117B2" w:rsidRPr="000757F1" w:rsidRDefault="003117B2" w:rsidP="003117B2">
      <w:pPr>
        <w:numPr>
          <w:ilvl w:val="0"/>
          <w:numId w:val="51"/>
        </w:numPr>
        <w:tabs>
          <w:tab w:val="left" w:pos="826"/>
          <w:tab w:val="right" w:pos="7201"/>
        </w:tabs>
        <w:spacing w:before="120" w:after="160" w:line="276" w:lineRule="auto"/>
        <w:jc w:val="both"/>
        <w:rPr>
          <w:b/>
          <w:szCs w:val="24"/>
        </w:rPr>
      </w:pPr>
      <w:r w:rsidRPr="000757F1">
        <w:rPr>
          <w:b/>
          <w:szCs w:val="24"/>
        </w:rPr>
        <w:t>Cinq (05) experts en systè</w:t>
      </w:r>
      <w:r>
        <w:rPr>
          <w:b/>
          <w:szCs w:val="24"/>
        </w:rPr>
        <w:t xml:space="preserve">me d’information géographique </w:t>
      </w:r>
    </w:p>
    <w:p w14:paraId="2996F4D4" w14:textId="77777777" w:rsidR="003117B2" w:rsidRDefault="003117B2" w:rsidP="003117B2">
      <w:pPr>
        <w:rPr>
          <w:szCs w:val="24"/>
        </w:rPr>
      </w:pPr>
      <w:r w:rsidRPr="000757F1">
        <w:rPr>
          <w:szCs w:val="24"/>
        </w:rPr>
        <w:t xml:space="preserve">De niveau minimum Bac + </w:t>
      </w:r>
      <w:r>
        <w:rPr>
          <w:szCs w:val="24"/>
        </w:rPr>
        <w:t>4</w:t>
      </w:r>
      <w:r w:rsidRPr="000757F1">
        <w:rPr>
          <w:szCs w:val="24"/>
        </w:rPr>
        <w:t>, avec au moins cinq (5) ans d’expérience en cartographie numérisé et ayant étudié au moins un (01) projet dans l’électrification rurale au cours des cinq (5) dernières années.</w:t>
      </w:r>
    </w:p>
    <w:p w14:paraId="1F3B34C5" w14:textId="77777777" w:rsidR="003117B2" w:rsidRPr="000757F1" w:rsidRDefault="003117B2" w:rsidP="003117B2">
      <w:pPr>
        <w:rPr>
          <w:szCs w:val="24"/>
        </w:rPr>
      </w:pPr>
    </w:p>
    <w:p w14:paraId="3D64358B" w14:textId="77777777" w:rsidR="003117B2" w:rsidRPr="000757F1" w:rsidRDefault="003117B2" w:rsidP="003117B2">
      <w:pPr>
        <w:keepNext/>
        <w:numPr>
          <w:ilvl w:val="0"/>
          <w:numId w:val="55"/>
        </w:numPr>
        <w:spacing w:before="120" w:after="120" w:line="276" w:lineRule="auto"/>
        <w:ind w:left="384"/>
        <w:jc w:val="both"/>
        <w:outlineLvl w:val="0"/>
        <w:rPr>
          <w:b/>
          <w:szCs w:val="24"/>
        </w:rPr>
      </w:pPr>
      <w:bookmarkStart w:id="224" w:name="_Toc512259915"/>
      <w:r w:rsidRPr="000757F1">
        <w:rPr>
          <w:b/>
          <w:szCs w:val="24"/>
        </w:rPr>
        <w:t>APPROCHE METHODOLOGIQUE</w:t>
      </w:r>
      <w:bookmarkEnd w:id="224"/>
    </w:p>
    <w:p w14:paraId="4866F661" w14:textId="77777777" w:rsidR="003117B2" w:rsidRDefault="003117B2" w:rsidP="003117B2">
      <w:pPr>
        <w:rPr>
          <w:szCs w:val="24"/>
        </w:rPr>
      </w:pPr>
      <w:r w:rsidRPr="000757F1">
        <w:rPr>
          <w:szCs w:val="24"/>
        </w:rPr>
        <w:t xml:space="preserve">Le consultant devra expliquer la démarche qu’il entend suivre pour réaliser avec succès cette mission. Il devra préciser la méthodologie proposée et les techniques de travail qui seront utilisées, les étapes et sous-étapes qui seront suivies pour l’atteinte des objectifs de sa mission. Le plan d’action détaillée devra couvrir la durée totale de l’intervention et comprendre les étapes et activités à réaliser, le calendrier d’exécution, les responsabilités, les rapports et les livrables. </w:t>
      </w:r>
    </w:p>
    <w:p w14:paraId="3106BBC2" w14:textId="77777777" w:rsidR="003117B2" w:rsidRPr="000757F1" w:rsidRDefault="003117B2" w:rsidP="003117B2">
      <w:pPr>
        <w:rPr>
          <w:szCs w:val="24"/>
        </w:rPr>
      </w:pPr>
    </w:p>
    <w:p w14:paraId="6A5DD71E" w14:textId="77777777" w:rsidR="003117B2" w:rsidRPr="000757F1" w:rsidRDefault="003117B2" w:rsidP="003117B2">
      <w:pPr>
        <w:keepNext/>
        <w:numPr>
          <w:ilvl w:val="0"/>
          <w:numId w:val="55"/>
        </w:numPr>
        <w:spacing w:before="120" w:after="120" w:line="276" w:lineRule="auto"/>
        <w:ind w:left="384"/>
        <w:jc w:val="both"/>
        <w:outlineLvl w:val="0"/>
        <w:rPr>
          <w:b/>
          <w:szCs w:val="24"/>
        </w:rPr>
      </w:pPr>
      <w:bookmarkStart w:id="225" w:name="_Toc512259916"/>
      <w:r w:rsidRPr="000757F1">
        <w:rPr>
          <w:b/>
          <w:szCs w:val="24"/>
        </w:rPr>
        <w:t>CALENDRIER ET RAPPORTS</w:t>
      </w:r>
      <w:bookmarkEnd w:id="225"/>
      <w:r w:rsidRPr="000757F1">
        <w:rPr>
          <w:b/>
          <w:szCs w:val="24"/>
        </w:rPr>
        <w:t xml:space="preserve"> </w:t>
      </w:r>
    </w:p>
    <w:p w14:paraId="2D128B57" w14:textId="77777777" w:rsidR="003117B2" w:rsidRPr="000757F1" w:rsidRDefault="003117B2" w:rsidP="003117B2">
      <w:pPr>
        <w:spacing w:after="200"/>
      </w:pPr>
      <w:r w:rsidRPr="000757F1">
        <w:t xml:space="preserve">La durée prévisionnelle de la mission du Consultant est de six (06) mois. Le consultant proposera son calendrier afin d’atteindre les résultats demandés. </w:t>
      </w:r>
    </w:p>
    <w:p w14:paraId="3B786298" w14:textId="77777777" w:rsidR="003117B2" w:rsidRPr="000757F1" w:rsidRDefault="003117B2" w:rsidP="003117B2">
      <w:r w:rsidRPr="000757F1">
        <w:t>Les documents suivants seront fournis :</w:t>
      </w:r>
    </w:p>
    <w:p w14:paraId="146B40D5" w14:textId="108265FB" w:rsidR="003117B2" w:rsidRPr="000757F1" w:rsidRDefault="00CB79C5" w:rsidP="003117B2">
      <w:pPr>
        <w:numPr>
          <w:ilvl w:val="0"/>
          <w:numId w:val="58"/>
        </w:numPr>
        <w:spacing w:before="120" w:after="200" w:line="276" w:lineRule="auto"/>
        <w:contextualSpacing/>
        <w:jc w:val="both"/>
        <w:rPr>
          <w:lang w:val="x-none" w:eastAsia="fr-FR"/>
        </w:rPr>
      </w:pPr>
      <w:proofErr w:type="gramStart"/>
      <w:r w:rsidRPr="000757F1">
        <w:rPr>
          <w:lang w:eastAsia="fr-FR"/>
        </w:rPr>
        <w:t>r</w:t>
      </w:r>
      <w:r w:rsidRPr="000757F1">
        <w:rPr>
          <w:lang w:val="x-none" w:eastAsia="fr-FR"/>
        </w:rPr>
        <w:t>apport</w:t>
      </w:r>
      <w:proofErr w:type="gramEnd"/>
      <w:r w:rsidR="003117B2" w:rsidRPr="000757F1">
        <w:rPr>
          <w:lang w:val="x-none" w:eastAsia="fr-FR"/>
        </w:rPr>
        <w:t xml:space="preserve"> de la situation de référence </w:t>
      </w:r>
      <w:r w:rsidR="003117B2" w:rsidRPr="000757F1">
        <w:rPr>
          <w:lang w:eastAsia="fr-FR"/>
        </w:rPr>
        <w:t>et d’identification des besoins énergétiques comportant au minimum ;</w:t>
      </w:r>
    </w:p>
    <w:p w14:paraId="71A2D629" w14:textId="77777777" w:rsidR="003117B2" w:rsidRPr="000757F1" w:rsidRDefault="003117B2" w:rsidP="003117B2">
      <w:pPr>
        <w:numPr>
          <w:ilvl w:val="0"/>
          <w:numId w:val="59"/>
        </w:numPr>
        <w:spacing w:before="120" w:after="120" w:line="276" w:lineRule="auto"/>
        <w:jc w:val="both"/>
      </w:pPr>
      <w:r w:rsidRPr="000757F1">
        <w:t>Un jeu de cartes des sites considérés, faisant apparaître :</w:t>
      </w:r>
    </w:p>
    <w:p w14:paraId="0EFED83C" w14:textId="77777777" w:rsidR="003117B2" w:rsidRPr="000757F1" w:rsidRDefault="003117B2" w:rsidP="003117B2">
      <w:pPr>
        <w:numPr>
          <w:ilvl w:val="0"/>
          <w:numId w:val="56"/>
        </w:numPr>
        <w:spacing w:before="120" w:after="120" w:line="276" w:lineRule="auto"/>
        <w:jc w:val="both"/>
      </w:pPr>
      <w:proofErr w:type="gramStart"/>
      <w:r w:rsidRPr="000757F1">
        <w:t>les</w:t>
      </w:r>
      <w:proofErr w:type="gramEnd"/>
      <w:r w:rsidRPr="000757F1">
        <w:t xml:space="preserve"> localités et leurs populations respectives (habitants, nombre de ménages, et nombre d’habitations, taux de croissance) ;</w:t>
      </w:r>
    </w:p>
    <w:p w14:paraId="61BA3AA7" w14:textId="77777777" w:rsidR="003117B2" w:rsidRPr="000757F1" w:rsidRDefault="003117B2" w:rsidP="003117B2">
      <w:pPr>
        <w:numPr>
          <w:ilvl w:val="0"/>
          <w:numId w:val="56"/>
        </w:numPr>
        <w:spacing w:before="120" w:after="120" w:line="276" w:lineRule="auto"/>
        <w:jc w:val="both"/>
      </w:pPr>
      <w:proofErr w:type="gramStart"/>
      <w:r w:rsidRPr="000757F1">
        <w:t>les</w:t>
      </w:r>
      <w:proofErr w:type="gramEnd"/>
      <w:r w:rsidRPr="000757F1">
        <w:t xml:space="preserve"> voies d’accès (routes, pistes), les infrastructures existantes et prévues pouvant être électrifiées (forages, bâtiments publics, centres de santé, etc.) ;</w:t>
      </w:r>
    </w:p>
    <w:p w14:paraId="40691619" w14:textId="77777777" w:rsidR="003117B2" w:rsidRPr="000757F1" w:rsidRDefault="003117B2" w:rsidP="003117B2">
      <w:pPr>
        <w:numPr>
          <w:ilvl w:val="0"/>
          <w:numId w:val="56"/>
        </w:numPr>
        <w:spacing w:before="120" w:after="120" w:line="276" w:lineRule="auto"/>
        <w:jc w:val="both"/>
      </w:pPr>
      <w:r w:rsidRPr="000757F1">
        <w:t>L’évolution du nombre d’abonnés ;</w:t>
      </w:r>
    </w:p>
    <w:p w14:paraId="1A819979" w14:textId="4A8752B9" w:rsidR="003117B2" w:rsidRDefault="003117B2" w:rsidP="003117B2">
      <w:pPr>
        <w:numPr>
          <w:ilvl w:val="0"/>
          <w:numId w:val="58"/>
        </w:numPr>
        <w:spacing w:before="120" w:after="200" w:line="276" w:lineRule="auto"/>
        <w:contextualSpacing/>
        <w:jc w:val="both"/>
        <w:rPr>
          <w:lang w:val="x-none" w:eastAsia="fr-FR"/>
        </w:rPr>
      </w:pPr>
      <w:r w:rsidRPr="000757F1">
        <w:rPr>
          <w:lang w:eastAsia="fr-FR"/>
        </w:rPr>
        <w:t>R</w:t>
      </w:r>
      <w:r w:rsidRPr="000757F1">
        <w:rPr>
          <w:lang w:val="x-none" w:eastAsia="fr-FR"/>
        </w:rPr>
        <w:t xml:space="preserve">apport d’avant-projet </w:t>
      </w:r>
      <w:r w:rsidRPr="00A84E2C">
        <w:rPr>
          <w:lang w:eastAsia="fr-FR"/>
        </w:rPr>
        <w:t>som</w:t>
      </w:r>
      <w:r>
        <w:rPr>
          <w:lang w:eastAsia="fr-FR"/>
        </w:rPr>
        <w:t>maire</w:t>
      </w:r>
      <w:r w:rsidRPr="000757F1">
        <w:rPr>
          <w:lang w:val="x-none" w:eastAsia="fr-FR"/>
        </w:rPr>
        <w:t xml:space="preserve"> (le tracé des lignes, les spécifications techniques etc.) y compris les quantitatifs pour les </w:t>
      </w:r>
      <w:r w:rsidRPr="000757F1">
        <w:rPr>
          <w:lang w:eastAsia="fr-FR"/>
        </w:rPr>
        <w:t>postes MT/BT, les réseaux</w:t>
      </w:r>
      <w:r w:rsidRPr="000757F1">
        <w:rPr>
          <w:lang w:val="x-none" w:eastAsia="fr-FR"/>
        </w:rPr>
        <w:t xml:space="preserve"> </w:t>
      </w:r>
      <w:r w:rsidRPr="000757F1">
        <w:rPr>
          <w:lang w:eastAsia="fr-FR"/>
        </w:rPr>
        <w:t xml:space="preserve">MT et </w:t>
      </w:r>
      <w:proofErr w:type="gramStart"/>
      <w:r w:rsidRPr="000757F1">
        <w:rPr>
          <w:lang w:val="x-none" w:eastAsia="fr-FR"/>
        </w:rPr>
        <w:t>BT;</w:t>
      </w:r>
      <w:proofErr w:type="gramEnd"/>
    </w:p>
    <w:p w14:paraId="447D5F5E" w14:textId="773AF104" w:rsidR="00344C7B" w:rsidRDefault="00344C7B" w:rsidP="003117B2">
      <w:pPr>
        <w:numPr>
          <w:ilvl w:val="0"/>
          <w:numId w:val="58"/>
        </w:numPr>
        <w:spacing w:before="120" w:after="200" w:line="276" w:lineRule="auto"/>
        <w:contextualSpacing/>
        <w:jc w:val="both"/>
        <w:rPr>
          <w:lang w:eastAsia="fr-FR"/>
        </w:rPr>
      </w:pPr>
      <w:r w:rsidRPr="00A41D38">
        <w:rPr>
          <w:lang w:eastAsia="fr-FR"/>
        </w:rPr>
        <w:lastRenderedPageBreak/>
        <w:t>Rapport des études d’avant-projets détaillés (APD) sur les composantes d’extension</w:t>
      </w:r>
      <w:r>
        <w:rPr>
          <w:lang w:eastAsia="fr-FR"/>
        </w:rPr>
        <w:t> ;</w:t>
      </w:r>
    </w:p>
    <w:p w14:paraId="2B3D2885" w14:textId="6409D6E6" w:rsidR="00344C7B" w:rsidRPr="00A41D38" w:rsidRDefault="00344C7B" w:rsidP="003117B2">
      <w:pPr>
        <w:numPr>
          <w:ilvl w:val="0"/>
          <w:numId w:val="58"/>
        </w:numPr>
        <w:spacing w:before="120" w:after="200" w:line="276" w:lineRule="auto"/>
        <w:contextualSpacing/>
        <w:jc w:val="both"/>
        <w:rPr>
          <w:lang w:eastAsia="fr-FR"/>
        </w:rPr>
      </w:pPr>
      <w:r w:rsidRPr="00A41D38">
        <w:rPr>
          <w:lang w:eastAsia="fr-FR"/>
        </w:rPr>
        <w:t>Rapport d’évaluation économique et financière du programme et des investissements spécifiques envisagés</w:t>
      </w:r>
      <w:r>
        <w:rPr>
          <w:lang w:eastAsia="fr-FR"/>
        </w:rPr>
        <w:t> ;</w:t>
      </w:r>
    </w:p>
    <w:p w14:paraId="78E96902" w14:textId="77777777" w:rsidR="003117B2" w:rsidRDefault="003117B2" w:rsidP="003117B2">
      <w:pPr>
        <w:numPr>
          <w:ilvl w:val="0"/>
          <w:numId w:val="58"/>
        </w:numPr>
        <w:spacing w:before="120" w:after="200" w:line="276" w:lineRule="auto"/>
        <w:contextualSpacing/>
        <w:jc w:val="both"/>
        <w:rPr>
          <w:lang w:val="x-none" w:eastAsia="fr-FR"/>
        </w:rPr>
      </w:pPr>
      <w:r w:rsidRPr="000757F1">
        <w:rPr>
          <w:lang w:eastAsia="fr-FR"/>
        </w:rPr>
        <w:t>R</w:t>
      </w:r>
      <w:r w:rsidRPr="000757F1">
        <w:rPr>
          <w:lang w:val="x-none" w:eastAsia="fr-FR"/>
        </w:rPr>
        <w:t xml:space="preserve">apport d’étude </w:t>
      </w:r>
      <w:r w:rsidRPr="000757F1">
        <w:rPr>
          <w:lang w:eastAsia="fr-FR"/>
        </w:rPr>
        <w:t xml:space="preserve">d’impact </w:t>
      </w:r>
      <w:r w:rsidRPr="000757F1">
        <w:rPr>
          <w:lang w:val="x-none" w:eastAsia="fr-FR"/>
        </w:rPr>
        <w:t>environnemental et social conformément aux exigences des structures en charge de l’environnement du Togo</w:t>
      </w:r>
      <w:r w:rsidRPr="000757F1">
        <w:rPr>
          <w:lang w:eastAsia="fr-FR"/>
        </w:rPr>
        <w:t xml:space="preserve">, </w:t>
      </w:r>
      <w:r>
        <w:rPr>
          <w:lang w:eastAsia="fr-FR"/>
        </w:rPr>
        <w:t xml:space="preserve">en se référant aux CPR et aux </w:t>
      </w:r>
      <w:proofErr w:type="gramStart"/>
      <w:r>
        <w:rPr>
          <w:lang w:eastAsia="fr-FR"/>
        </w:rPr>
        <w:t>CGES</w:t>
      </w:r>
      <w:r w:rsidRPr="000757F1">
        <w:rPr>
          <w:lang w:val="x-none" w:eastAsia="fr-FR"/>
        </w:rPr>
        <w:t>;</w:t>
      </w:r>
      <w:proofErr w:type="gramEnd"/>
    </w:p>
    <w:p w14:paraId="2D6E5874" w14:textId="77777777" w:rsidR="003117B2" w:rsidRPr="000757F1" w:rsidRDefault="003117B2" w:rsidP="003117B2">
      <w:pPr>
        <w:numPr>
          <w:ilvl w:val="0"/>
          <w:numId w:val="58"/>
        </w:numPr>
        <w:spacing w:before="120" w:after="200" w:line="276" w:lineRule="auto"/>
        <w:contextualSpacing/>
        <w:jc w:val="both"/>
        <w:rPr>
          <w:lang w:val="x-none" w:eastAsia="fr-FR"/>
        </w:rPr>
      </w:pPr>
      <w:r>
        <w:rPr>
          <w:lang w:eastAsia="fr-FR"/>
        </w:rPr>
        <w:t xml:space="preserve">Un calendrier de mise en œuvre du Projet </w:t>
      </w:r>
    </w:p>
    <w:p w14:paraId="7D44352D" w14:textId="77777777" w:rsidR="003117B2" w:rsidRPr="000757F1" w:rsidRDefault="003117B2" w:rsidP="003117B2">
      <w:pPr>
        <w:numPr>
          <w:ilvl w:val="0"/>
          <w:numId w:val="58"/>
        </w:numPr>
        <w:spacing w:before="120" w:after="200" w:line="276" w:lineRule="auto"/>
        <w:contextualSpacing/>
        <w:jc w:val="both"/>
        <w:rPr>
          <w:lang w:val="x-none" w:eastAsia="fr-FR"/>
        </w:rPr>
      </w:pPr>
      <w:r w:rsidRPr="000757F1">
        <w:rPr>
          <w:lang w:eastAsia="fr-FR"/>
        </w:rPr>
        <w:t>Dossier d’Appel d’Offres.</w:t>
      </w:r>
    </w:p>
    <w:p w14:paraId="3CB8F3C9" w14:textId="498C100B" w:rsidR="003117B2" w:rsidRDefault="003117B2" w:rsidP="003117B2">
      <w:pPr>
        <w:spacing w:after="200"/>
        <w:ind w:left="720"/>
        <w:contextualSpacing/>
        <w:rPr>
          <w:lang w:val="x-none" w:eastAsia="fr-FR"/>
        </w:rPr>
      </w:pPr>
    </w:p>
    <w:p w14:paraId="1D505109" w14:textId="6C7C991D" w:rsidR="00344C7B" w:rsidRDefault="00344C7B" w:rsidP="00A41D38">
      <w:pPr>
        <w:spacing w:after="200"/>
        <w:contextualSpacing/>
        <w:rPr>
          <w:lang w:val="x-none" w:eastAsia="fr-FR"/>
        </w:rPr>
      </w:pPr>
      <w:r w:rsidRPr="00EC27ED">
        <w:rPr>
          <w:rFonts w:ascii="Arial" w:hAnsi="Arial" w:cs="Arial"/>
          <w:szCs w:val="24"/>
        </w:rPr>
        <w:t xml:space="preserve">Après incorporation des commentaires et amendements éventuels, les versions définitives des dossiers d’appel d’offres seront éditées en </w:t>
      </w:r>
      <w:r w:rsidR="00233AF6">
        <w:rPr>
          <w:rFonts w:ascii="Arial" w:hAnsi="Arial" w:cs="Arial"/>
          <w:szCs w:val="24"/>
        </w:rPr>
        <w:t>cinq</w:t>
      </w:r>
      <w:r w:rsidRPr="00EC27ED">
        <w:rPr>
          <w:rFonts w:ascii="Arial" w:hAnsi="Arial" w:cs="Arial"/>
          <w:szCs w:val="24"/>
        </w:rPr>
        <w:t xml:space="preserve"> (</w:t>
      </w:r>
      <w:r w:rsidR="00233AF6">
        <w:rPr>
          <w:rFonts w:ascii="Arial" w:hAnsi="Arial" w:cs="Arial"/>
          <w:szCs w:val="24"/>
        </w:rPr>
        <w:t>5</w:t>
      </w:r>
      <w:r w:rsidRPr="00EC27ED">
        <w:rPr>
          <w:rFonts w:ascii="Arial" w:hAnsi="Arial" w:cs="Arial"/>
          <w:szCs w:val="24"/>
        </w:rPr>
        <w:t xml:space="preserve">) exemplaires dont </w:t>
      </w:r>
      <w:r w:rsidR="00233AF6">
        <w:rPr>
          <w:rFonts w:ascii="Arial" w:hAnsi="Arial" w:cs="Arial"/>
          <w:szCs w:val="24"/>
        </w:rPr>
        <w:t>un</w:t>
      </w:r>
      <w:r w:rsidRPr="00EC27ED">
        <w:rPr>
          <w:rFonts w:ascii="Arial" w:hAnsi="Arial" w:cs="Arial"/>
          <w:szCs w:val="24"/>
        </w:rPr>
        <w:t xml:space="preserve"> (0</w:t>
      </w:r>
      <w:r w:rsidR="00233AF6">
        <w:rPr>
          <w:rFonts w:ascii="Arial" w:hAnsi="Arial" w:cs="Arial"/>
          <w:szCs w:val="24"/>
        </w:rPr>
        <w:t>1</w:t>
      </w:r>
      <w:r w:rsidRPr="00EC27ED">
        <w:rPr>
          <w:rFonts w:ascii="Arial" w:hAnsi="Arial" w:cs="Arial"/>
          <w:szCs w:val="24"/>
        </w:rPr>
        <w:t>) pour la Banque mondiale</w:t>
      </w:r>
      <w:r w:rsidR="00233AF6">
        <w:rPr>
          <w:rFonts w:ascii="Arial" w:hAnsi="Arial" w:cs="Arial"/>
          <w:szCs w:val="24"/>
        </w:rPr>
        <w:t xml:space="preserve">, </w:t>
      </w:r>
      <w:r w:rsidR="004166F7">
        <w:rPr>
          <w:rFonts w:ascii="Arial" w:hAnsi="Arial" w:cs="Arial"/>
          <w:szCs w:val="24"/>
        </w:rPr>
        <w:t>quatre</w:t>
      </w:r>
      <w:r w:rsidR="00233AF6">
        <w:rPr>
          <w:rFonts w:ascii="Arial" w:hAnsi="Arial" w:cs="Arial"/>
          <w:szCs w:val="24"/>
        </w:rPr>
        <w:t xml:space="preserve"> (0</w:t>
      </w:r>
      <w:r w:rsidR="004166F7">
        <w:rPr>
          <w:rFonts w:ascii="Arial" w:hAnsi="Arial" w:cs="Arial"/>
          <w:szCs w:val="24"/>
        </w:rPr>
        <w:t>4</w:t>
      </w:r>
      <w:r w:rsidR="00233AF6">
        <w:rPr>
          <w:rFonts w:ascii="Arial" w:hAnsi="Arial" w:cs="Arial"/>
          <w:szCs w:val="24"/>
        </w:rPr>
        <w:t>) pour l’AT2ER</w:t>
      </w:r>
      <w:r w:rsidRPr="00EC27ED">
        <w:rPr>
          <w:rFonts w:ascii="Arial" w:hAnsi="Arial" w:cs="Arial"/>
          <w:szCs w:val="24"/>
        </w:rPr>
        <w:t xml:space="preserve">. </w:t>
      </w:r>
    </w:p>
    <w:p w14:paraId="47E4D826" w14:textId="77777777" w:rsidR="00344C7B" w:rsidRPr="000757F1" w:rsidRDefault="00344C7B" w:rsidP="003117B2">
      <w:pPr>
        <w:spacing w:after="200"/>
        <w:ind w:left="720"/>
        <w:contextualSpacing/>
        <w:rPr>
          <w:lang w:val="x-none" w:eastAsia="fr-FR"/>
        </w:rPr>
      </w:pPr>
    </w:p>
    <w:p w14:paraId="1E6D4A5A" w14:textId="77777777" w:rsidR="003117B2" w:rsidRPr="000757F1" w:rsidRDefault="003117B2" w:rsidP="003117B2">
      <w:pPr>
        <w:keepNext/>
        <w:numPr>
          <w:ilvl w:val="0"/>
          <w:numId w:val="55"/>
        </w:numPr>
        <w:spacing w:before="120" w:after="120" w:line="276" w:lineRule="auto"/>
        <w:ind w:left="384"/>
        <w:jc w:val="both"/>
        <w:outlineLvl w:val="0"/>
        <w:rPr>
          <w:b/>
          <w:szCs w:val="24"/>
        </w:rPr>
      </w:pPr>
      <w:bookmarkStart w:id="226" w:name="_Toc512259917"/>
      <w:r w:rsidRPr="000757F1">
        <w:rPr>
          <w:b/>
          <w:szCs w:val="24"/>
        </w:rPr>
        <w:t>LOGISTIQUES</w:t>
      </w:r>
      <w:bookmarkEnd w:id="226"/>
    </w:p>
    <w:p w14:paraId="61CA1A7D" w14:textId="77777777" w:rsidR="003117B2" w:rsidRPr="000757F1" w:rsidRDefault="003117B2" w:rsidP="003117B2">
      <w:pPr>
        <w:tabs>
          <w:tab w:val="left" w:pos="709"/>
        </w:tabs>
        <w:contextualSpacing/>
        <w:rPr>
          <w:color w:val="000000"/>
          <w:szCs w:val="24"/>
          <w:lang w:eastAsia="fr-FR"/>
        </w:rPr>
      </w:pPr>
      <w:r w:rsidRPr="000757F1">
        <w:rPr>
          <w:color w:val="000000"/>
          <w:szCs w:val="24"/>
          <w:lang w:eastAsia="fr-FR"/>
        </w:rPr>
        <w:t>Le Consultant devra mettre à la disposition de son personnel tous les moyens nécessaires à la bonne exécution de leurs tâches et notamment :</w:t>
      </w:r>
    </w:p>
    <w:p w14:paraId="2167054E" w14:textId="77777777" w:rsidR="003117B2" w:rsidRPr="000757F1" w:rsidRDefault="003117B2" w:rsidP="003117B2">
      <w:pPr>
        <w:numPr>
          <w:ilvl w:val="0"/>
          <w:numId w:val="57"/>
        </w:numPr>
        <w:tabs>
          <w:tab w:val="left" w:pos="1418"/>
        </w:tabs>
        <w:spacing w:before="120" w:after="120" w:line="276" w:lineRule="auto"/>
        <w:contextualSpacing/>
        <w:jc w:val="both"/>
        <w:rPr>
          <w:color w:val="000000"/>
          <w:szCs w:val="24"/>
          <w:lang w:val="x-none" w:eastAsia="fr-FR"/>
        </w:rPr>
      </w:pPr>
      <w:r w:rsidRPr="000757F1">
        <w:rPr>
          <w:color w:val="000000"/>
          <w:szCs w:val="24"/>
          <w:lang w:val="x-none" w:eastAsia="fr-FR"/>
        </w:rPr>
        <w:t>les moyens logistiques pour le déplacement de ses agents sur le terrain ;</w:t>
      </w:r>
    </w:p>
    <w:p w14:paraId="0843374A" w14:textId="77777777" w:rsidR="003117B2" w:rsidRPr="000757F1" w:rsidRDefault="003117B2" w:rsidP="003117B2">
      <w:pPr>
        <w:numPr>
          <w:ilvl w:val="0"/>
          <w:numId w:val="57"/>
        </w:numPr>
        <w:tabs>
          <w:tab w:val="left" w:pos="1418"/>
        </w:tabs>
        <w:spacing w:before="120" w:after="120" w:line="276" w:lineRule="auto"/>
        <w:contextualSpacing/>
        <w:jc w:val="both"/>
        <w:rPr>
          <w:color w:val="000000"/>
          <w:szCs w:val="24"/>
          <w:lang w:val="x-none" w:eastAsia="fr-FR"/>
        </w:rPr>
      </w:pPr>
      <w:r w:rsidRPr="000757F1">
        <w:rPr>
          <w:color w:val="000000"/>
          <w:szCs w:val="24"/>
          <w:lang w:val="x-none" w:eastAsia="fr-FR"/>
        </w:rPr>
        <w:t>les équipements et matériels informatiques et scientifiques permettant le bon déroulement de la mission ainsi que les logiciels appropriés p</w:t>
      </w:r>
      <w:r w:rsidRPr="000757F1">
        <w:rPr>
          <w:color w:val="000000"/>
          <w:szCs w:val="24"/>
          <w:lang w:eastAsia="fr-FR"/>
        </w:rPr>
        <w:t>our</w:t>
      </w:r>
      <w:r w:rsidRPr="000757F1">
        <w:rPr>
          <w:color w:val="000000"/>
          <w:szCs w:val="24"/>
          <w:lang w:val="x-none" w:eastAsia="fr-FR"/>
        </w:rPr>
        <w:t xml:space="preserve"> la parfaite réalisation de sa mission </w:t>
      </w:r>
      <w:r w:rsidRPr="000757F1">
        <w:rPr>
          <w:color w:val="000000"/>
          <w:szCs w:val="24"/>
          <w:lang w:eastAsia="fr-FR"/>
        </w:rPr>
        <w:t>;</w:t>
      </w:r>
    </w:p>
    <w:p w14:paraId="15ACBCF8" w14:textId="77777777" w:rsidR="003117B2" w:rsidRPr="000757F1" w:rsidRDefault="003117B2" w:rsidP="003117B2">
      <w:pPr>
        <w:numPr>
          <w:ilvl w:val="0"/>
          <w:numId w:val="57"/>
        </w:numPr>
        <w:tabs>
          <w:tab w:val="left" w:pos="1418"/>
        </w:tabs>
        <w:spacing w:before="120" w:after="120" w:line="276" w:lineRule="auto"/>
        <w:contextualSpacing/>
        <w:jc w:val="both"/>
        <w:rPr>
          <w:color w:val="000000"/>
          <w:szCs w:val="24"/>
          <w:lang w:val="x-none" w:eastAsia="fr-FR"/>
        </w:rPr>
      </w:pPr>
      <w:r w:rsidRPr="000757F1">
        <w:rPr>
          <w:color w:val="000000"/>
          <w:szCs w:val="24"/>
          <w:lang w:val="x-none" w:eastAsia="fr-FR"/>
        </w:rPr>
        <w:t>les bureaux et logements de son personnel.</w:t>
      </w:r>
    </w:p>
    <w:p w14:paraId="1EDA3A95" w14:textId="77777777" w:rsidR="003117B2" w:rsidRPr="000757F1" w:rsidRDefault="003117B2" w:rsidP="003117B2">
      <w:pPr>
        <w:rPr>
          <w:sz w:val="28"/>
        </w:rPr>
      </w:pPr>
    </w:p>
    <w:p w14:paraId="35061A5B" w14:textId="77777777" w:rsidR="003117B2" w:rsidRPr="000757F1" w:rsidRDefault="003117B2" w:rsidP="003117B2">
      <w:pPr>
        <w:keepNext/>
        <w:numPr>
          <w:ilvl w:val="0"/>
          <w:numId w:val="55"/>
        </w:numPr>
        <w:spacing w:before="120" w:after="120" w:line="276" w:lineRule="auto"/>
        <w:ind w:left="384"/>
        <w:jc w:val="both"/>
        <w:outlineLvl w:val="0"/>
        <w:rPr>
          <w:b/>
          <w:szCs w:val="24"/>
        </w:rPr>
      </w:pPr>
      <w:bookmarkStart w:id="227" w:name="_Toc512259918"/>
      <w:r w:rsidRPr="000757F1">
        <w:rPr>
          <w:b/>
          <w:szCs w:val="24"/>
        </w:rPr>
        <w:t>DOCUMENTS A METTRE A LA DISPOSITION DU CONSULTANT</w:t>
      </w:r>
      <w:bookmarkEnd w:id="227"/>
      <w:r w:rsidRPr="000757F1">
        <w:rPr>
          <w:b/>
          <w:szCs w:val="24"/>
        </w:rPr>
        <w:t xml:space="preserve"> </w:t>
      </w:r>
    </w:p>
    <w:p w14:paraId="462DDFB0" w14:textId="77777777" w:rsidR="003117B2" w:rsidRDefault="003117B2" w:rsidP="003117B2">
      <w:pPr>
        <w:rPr>
          <w:szCs w:val="24"/>
          <w:lang w:val="fr-CA"/>
        </w:rPr>
      </w:pPr>
      <w:r w:rsidRPr="000757F1">
        <w:rPr>
          <w:lang w:eastAsia="fr-FR"/>
        </w:rPr>
        <w:t>Il sera mis à la disposition du consultant tout document ou information en possession de</w:t>
      </w:r>
      <w:r w:rsidRPr="000757F1">
        <w:rPr>
          <w:szCs w:val="24"/>
          <w:lang w:eastAsia="fr-FR"/>
        </w:rPr>
        <w:t xml:space="preserve"> </w:t>
      </w:r>
      <w:r w:rsidRPr="000757F1">
        <w:t>l’AT2ER</w:t>
      </w:r>
      <w:r w:rsidRPr="000757F1">
        <w:rPr>
          <w:lang w:eastAsia="fr-FR"/>
        </w:rPr>
        <w:t xml:space="preserve"> et susceptible d’aider le consultant dans l’exécution de sa mission. </w:t>
      </w:r>
      <w:r w:rsidRPr="000757F1">
        <w:rPr>
          <w:szCs w:val="24"/>
          <w:lang w:val="fr-CA"/>
        </w:rPr>
        <w:t>La production de ces documents et informations ne dispense pas le consultant de rechercher lui-même tous les autres documents et informations nécessaire à la bonne exécution de sa mission.</w:t>
      </w:r>
    </w:p>
    <w:p w14:paraId="68EB397A" w14:textId="77777777" w:rsidR="003117B2" w:rsidRDefault="003117B2" w:rsidP="003117B2">
      <w:pPr>
        <w:spacing w:after="160" w:line="259" w:lineRule="auto"/>
        <w:rPr>
          <w:szCs w:val="24"/>
          <w:lang w:val="fr-CA"/>
        </w:rPr>
      </w:pPr>
      <w:r>
        <w:rPr>
          <w:szCs w:val="24"/>
          <w:lang w:val="fr-CA"/>
        </w:rPr>
        <w:br w:type="page"/>
      </w:r>
    </w:p>
    <w:p w14:paraId="2308F5A8" w14:textId="77777777" w:rsidR="003117B2" w:rsidRDefault="003117B2" w:rsidP="003117B2">
      <w:pPr>
        <w:rPr>
          <w:b/>
          <w:sz w:val="40"/>
          <w:lang w:val="fr-CA" w:eastAsia="fr-FR"/>
        </w:rPr>
      </w:pPr>
    </w:p>
    <w:p w14:paraId="29C4FCEF" w14:textId="77777777" w:rsidR="003117B2" w:rsidRDefault="003117B2" w:rsidP="003117B2">
      <w:pPr>
        <w:rPr>
          <w:b/>
          <w:sz w:val="40"/>
          <w:lang w:val="fr-CA" w:eastAsia="fr-FR"/>
        </w:rPr>
      </w:pPr>
    </w:p>
    <w:p w14:paraId="05281A92" w14:textId="77777777" w:rsidR="003117B2" w:rsidRDefault="003117B2" w:rsidP="003117B2">
      <w:pPr>
        <w:rPr>
          <w:b/>
          <w:sz w:val="40"/>
          <w:lang w:val="fr-CA" w:eastAsia="fr-FR"/>
        </w:rPr>
      </w:pPr>
    </w:p>
    <w:p w14:paraId="6E8FF9ED" w14:textId="77777777" w:rsidR="003117B2" w:rsidRDefault="003117B2" w:rsidP="003117B2">
      <w:pPr>
        <w:rPr>
          <w:b/>
          <w:sz w:val="40"/>
          <w:lang w:val="fr-CA" w:eastAsia="fr-FR"/>
        </w:rPr>
      </w:pPr>
    </w:p>
    <w:p w14:paraId="2473DD5B" w14:textId="77777777" w:rsidR="003117B2" w:rsidRDefault="003117B2" w:rsidP="003117B2">
      <w:pPr>
        <w:rPr>
          <w:b/>
          <w:sz w:val="40"/>
          <w:lang w:val="fr-CA" w:eastAsia="fr-FR"/>
        </w:rPr>
      </w:pPr>
    </w:p>
    <w:p w14:paraId="0BFFA109" w14:textId="77777777" w:rsidR="003117B2" w:rsidRDefault="003117B2" w:rsidP="003117B2">
      <w:pPr>
        <w:rPr>
          <w:b/>
          <w:sz w:val="40"/>
          <w:lang w:val="fr-CA" w:eastAsia="fr-FR"/>
        </w:rPr>
      </w:pPr>
    </w:p>
    <w:p w14:paraId="68D199DA" w14:textId="77777777" w:rsidR="003117B2" w:rsidRDefault="003117B2" w:rsidP="003117B2">
      <w:pPr>
        <w:rPr>
          <w:b/>
          <w:sz w:val="40"/>
          <w:lang w:val="fr-CA" w:eastAsia="fr-FR"/>
        </w:rPr>
      </w:pPr>
    </w:p>
    <w:p w14:paraId="4C083A41" w14:textId="77777777" w:rsidR="003117B2" w:rsidRDefault="003117B2" w:rsidP="003117B2">
      <w:pPr>
        <w:rPr>
          <w:b/>
          <w:sz w:val="40"/>
          <w:lang w:val="fr-CA" w:eastAsia="fr-FR"/>
        </w:rPr>
      </w:pPr>
    </w:p>
    <w:p w14:paraId="72AFA554" w14:textId="77777777" w:rsidR="003117B2" w:rsidRDefault="003117B2" w:rsidP="003117B2">
      <w:pPr>
        <w:rPr>
          <w:b/>
          <w:sz w:val="40"/>
          <w:lang w:val="fr-CA" w:eastAsia="fr-FR"/>
        </w:rPr>
      </w:pPr>
    </w:p>
    <w:p w14:paraId="57667FED" w14:textId="77777777" w:rsidR="003117B2" w:rsidRDefault="003117B2" w:rsidP="003117B2">
      <w:pPr>
        <w:rPr>
          <w:b/>
          <w:sz w:val="40"/>
          <w:lang w:val="fr-CA" w:eastAsia="fr-FR"/>
        </w:rPr>
      </w:pPr>
    </w:p>
    <w:p w14:paraId="12467D0B" w14:textId="77777777" w:rsidR="003117B2" w:rsidRDefault="003117B2" w:rsidP="003117B2">
      <w:pPr>
        <w:jc w:val="center"/>
        <w:rPr>
          <w:b/>
          <w:sz w:val="40"/>
          <w:lang w:val="fr-CA" w:eastAsia="fr-FR"/>
        </w:rPr>
      </w:pPr>
      <w:r w:rsidRPr="00A84E2C">
        <w:rPr>
          <w:b/>
          <w:sz w:val="40"/>
          <w:lang w:val="fr-CA" w:eastAsia="fr-FR"/>
        </w:rPr>
        <w:t>ANNEXES</w:t>
      </w:r>
    </w:p>
    <w:p w14:paraId="3537CF96" w14:textId="77777777" w:rsidR="003117B2" w:rsidRDefault="003117B2" w:rsidP="003117B2">
      <w:pPr>
        <w:spacing w:after="160" w:line="259" w:lineRule="auto"/>
        <w:rPr>
          <w:b/>
          <w:sz w:val="40"/>
          <w:lang w:val="fr-CA" w:eastAsia="fr-FR"/>
        </w:rPr>
      </w:pPr>
      <w:r>
        <w:rPr>
          <w:b/>
          <w:sz w:val="40"/>
          <w:lang w:val="fr-CA" w:eastAsia="fr-FR"/>
        </w:rPr>
        <w:br w:type="page"/>
      </w:r>
    </w:p>
    <w:p w14:paraId="392376FF" w14:textId="77777777" w:rsidR="003117B2" w:rsidRDefault="003117B2" w:rsidP="003117B2">
      <w:pPr>
        <w:rPr>
          <w:b/>
          <w:sz w:val="32"/>
          <w:lang w:val="fr-CA" w:eastAsia="fr-FR"/>
        </w:rPr>
      </w:pPr>
      <w:r w:rsidRPr="00A84E2C">
        <w:rPr>
          <w:b/>
          <w:sz w:val="32"/>
          <w:lang w:val="fr-CA" w:eastAsia="fr-FR"/>
        </w:rPr>
        <w:lastRenderedPageBreak/>
        <w:t xml:space="preserve">ANNEXE 1 : CARTE </w:t>
      </w:r>
      <w:r>
        <w:rPr>
          <w:b/>
          <w:sz w:val="32"/>
          <w:lang w:val="fr-CA" w:eastAsia="fr-FR"/>
        </w:rPr>
        <w:t xml:space="preserve">ADMINISTRATIVE </w:t>
      </w:r>
      <w:r w:rsidRPr="00A84E2C">
        <w:rPr>
          <w:b/>
          <w:sz w:val="32"/>
          <w:lang w:val="fr-CA" w:eastAsia="fr-FR"/>
        </w:rPr>
        <w:t>DU TOGO</w:t>
      </w:r>
    </w:p>
    <w:p w14:paraId="2098F5BF" w14:textId="77777777" w:rsidR="003117B2" w:rsidRDefault="003117B2" w:rsidP="003117B2">
      <w:pPr>
        <w:rPr>
          <w:b/>
          <w:sz w:val="32"/>
          <w:lang w:val="fr-CA" w:eastAsia="fr-FR"/>
        </w:rPr>
      </w:pPr>
    </w:p>
    <w:p w14:paraId="27186373" w14:textId="77777777" w:rsidR="003117B2" w:rsidRDefault="003117B2" w:rsidP="003117B2">
      <w:pPr>
        <w:ind w:left="1276"/>
        <w:jc w:val="center"/>
        <w:rPr>
          <w:b/>
          <w:sz w:val="32"/>
          <w:lang w:val="fr-CA" w:eastAsia="fr-FR"/>
        </w:rPr>
      </w:pPr>
      <w:r>
        <w:rPr>
          <w:rFonts w:ascii="Cambria" w:hAnsi="Cambria" w:cs="Cambria"/>
          <w:noProof/>
          <w:sz w:val="20"/>
          <w:lang w:eastAsia="fr-FR"/>
        </w:rPr>
        <w:lastRenderedPageBreak/>
        <w:drawing>
          <wp:inline distT="0" distB="0" distL="0" distR="0" wp14:anchorId="6D4C727E" wp14:editId="28D130DB">
            <wp:extent cx="4937760" cy="802386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cstate="print"/>
                    <a:srcRect/>
                    <a:stretch>
                      <a:fillRect/>
                    </a:stretch>
                  </pic:blipFill>
                  <pic:spPr bwMode="auto">
                    <a:xfrm>
                      <a:off x="0" y="0"/>
                      <a:ext cx="4937760" cy="8023860"/>
                    </a:xfrm>
                    <a:prstGeom prst="rect">
                      <a:avLst/>
                    </a:prstGeom>
                    <a:noFill/>
                    <a:ln w="9525">
                      <a:noFill/>
                      <a:miter lim="800000"/>
                      <a:headEnd/>
                      <a:tailEnd/>
                    </a:ln>
                  </pic:spPr>
                </pic:pic>
              </a:graphicData>
            </a:graphic>
          </wp:inline>
        </w:drawing>
      </w:r>
    </w:p>
    <w:p w14:paraId="6DABFC0E" w14:textId="77777777" w:rsidR="003117B2" w:rsidRDefault="003117B2" w:rsidP="003117B2">
      <w:pPr>
        <w:spacing w:after="160" w:line="259" w:lineRule="auto"/>
        <w:rPr>
          <w:b/>
          <w:sz w:val="32"/>
          <w:lang w:val="fr-CA" w:eastAsia="fr-FR"/>
        </w:rPr>
      </w:pPr>
      <w:r>
        <w:rPr>
          <w:b/>
          <w:sz w:val="32"/>
          <w:lang w:val="fr-CA" w:eastAsia="fr-FR"/>
        </w:rPr>
        <w:lastRenderedPageBreak/>
        <w:t>ANNEXE 2 : LISTE DES LOCALITES</w:t>
      </w:r>
    </w:p>
    <w:p w14:paraId="79F197A6" w14:textId="030ACD13" w:rsidR="003117B2" w:rsidRDefault="003117B2" w:rsidP="003117B2">
      <w:pPr>
        <w:pStyle w:val="T1"/>
        <w:ind w:left="0" w:firstLine="0"/>
        <w:rPr>
          <w:rFonts w:ascii="Times New Roman" w:hAnsi="Times New Roman" w:cs="Times New Roman"/>
        </w:rPr>
      </w:pPr>
      <w:r>
        <w:rPr>
          <w:rFonts w:ascii="Times New Roman" w:hAnsi="Times New Roman" w:cs="Times New Roman"/>
        </w:rPr>
        <w:t xml:space="preserve">Les sites retenus sont des localités situées entre 0 et </w:t>
      </w:r>
      <w:r w:rsidR="00657000">
        <w:rPr>
          <w:rFonts w:ascii="Times New Roman" w:hAnsi="Times New Roman" w:cs="Times New Roman"/>
        </w:rPr>
        <w:t>79 km</w:t>
      </w:r>
      <w:r>
        <w:rPr>
          <w:rFonts w:ascii="Times New Roman" w:hAnsi="Times New Roman" w:cs="Times New Roman"/>
        </w:rPr>
        <w:t xml:space="preserve"> km du réseau électrique existant ou projeté de la CEET d’ici 2020. </w:t>
      </w:r>
    </w:p>
    <w:p w14:paraId="4453B12B" w14:textId="77777777" w:rsidR="003117B2" w:rsidRDefault="003117B2" w:rsidP="003117B2">
      <w:pPr>
        <w:pStyle w:val="T1"/>
        <w:ind w:left="0" w:firstLine="0"/>
        <w:rPr>
          <w:rFonts w:ascii="Times New Roman" w:hAnsi="Times New Roman" w:cs="Times New Roman"/>
        </w:rPr>
      </w:pPr>
      <w:r w:rsidRPr="00342B95">
        <w:rPr>
          <w:rFonts w:ascii="Times New Roman" w:hAnsi="Times New Roman" w:cs="Times New Roman"/>
        </w:rPr>
        <w:t>Cette liste est provisoire et peut faire l’objet de révision avant la signature du contrat.</w:t>
      </w:r>
      <w:r>
        <w:rPr>
          <w:rFonts w:ascii="Times New Roman" w:hAnsi="Times New Roman" w:cs="Times New Roman"/>
        </w:rPr>
        <w:t xml:space="preserve"> </w:t>
      </w:r>
    </w:p>
    <w:p w14:paraId="59C08DD2" w14:textId="77777777" w:rsidR="003117B2" w:rsidRPr="0007797B" w:rsidRDefault="003117B2" w:rsidP="003117B2">
      <w:pPr>
        <w:pStyle w:val="T1"/>
        <w:rPr>
          <w:rFonts w:ascii="Times New Roman" w:hAnsi="Times New Roman" w:cs="Times New Roman"/>
        </w:rPr>
      </w:pPr>
    </w:p>
    <w:p w14:paraId="4B0D8AE7" w14:textId="77777777" w:rsidR="003117B2" w:rsidRDefault="003117B2" w:rsidP="003117B2">
      <w:pPr>
        <w:rPr>
          <w:lang w:val="fr-CA" w:eastAsia="fr-FR"/>
        </w:rPr>
      </w:pPr>
    </w:p>
    <w:p w14:paraId="6196A30C" w14:textId="77777777" w:rsidR="003117B2" w:rsidRDefault="003117B2" w:rsidP="003117B2">
      <w:pPr>
        <w:rPr>
          <w:lang w:val="fr-CA" w:eastAsia="fr-FR"/>
        </w:rPr>
      </w:pPr>
    </w:p>
    <w:p w14:paraId="6AF9E91C" w14:textId="77777777" w:rsidR="003117B2" w:rsidRDefault="003117B2" w:rsidP="003117B2">
      <w:pPr>
        <w:rPr>
          <w:lang w:val="fr-CA" w:eastAsia="fr-FR"/>
        </w:rPr>
      </w:pPr>
    </w:p>
    <w:p w14:paraId="1070CAA4" w14:textId="77777777" w:rsidR="003117B2" w:rsidRDefault="003117B2" w:rsidP="003117B2">
      <w:pPr>
        <w:rPr>
          <w:lang w:val="fr-CA" w:eastAsia="fr-FR"/>
        </w:rPr>
      </w:pPr>
    </w:p>
    <w:tbl>
      <w:tblPr>
        <w:tblW w:w="9493" w:type="dxa"/>
        <w:tblLayout w:type="fixed"/>
        <w:tblLook w:val="04A0" w:firstRow="1" w:lastRow="0" w:firstColumn="1" w:lastColumn="0" w:noHBand="0" w:noVBand="1"/>
      </w:tblPr>
      <w:tblGrid>
        <w:gridCol w:w="562"/>
        <w:gridCol w:w="1418"/>
        <w:gridCol w:w="1559"/>
        <w:gridCol w:w="1559"/>
        <w:gridCol w:w="1843"/>
        <w:gridCol w:w="1276"/>
        <w:gridCol w:w="1276"/>
      </w:tblGrid>
      <w:tr w:rsidR="004B763C" w:rsidRPr="00FE4C4A" w14:paraId="537D61BA" w14:textId="77777777" w:rsidTr="00CB1635">
        <w:trPr>
          <w:trHeight w:val="1275"/>
          <w:tblHeader/>
        </w:trPr>
        <w:tc>
          <w:tcPr>
            <w:tcW w:w="562"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30A55750" w14:textId="77777777" w:rsidR="004B763C" w:rsidRPr="00FE4C4A" w:rsidRDefault="004B763C" w:rsidP="00CB1635">
            <w:pPr>
              <w:jc w:val="center"/>
              <w:rPr>
                <w:rFonts w:ascii="Arial" w:hAnsi="Arial" w:cs="Arial"/>
                <w:b/>
                <w:bCs/>
                <w:color w:val="000000"/>
                <w:sz w:val="20"/>
              </w:rPr>
            </w:pPr>
            <w:r w:rsidRPr="00FE4C4A">
              <w:rPr>
                <w:rFonts w:ascii="Arial" w:hAnsi="Arial" w:cs="Arial"/>
                <w:b/>
                <w:bCs/>
                <w:color w:val="000000"/>
                <w:sz w:val="20"/>
              </w:rPr>
              <w:t xml:space="preserve">N° </w:t>
            </w:r>
          </w:p>
        </w:tc>
        <w:tc>
          <w:tcPr>
            <w:tcW w:w="1418" w:type="dxa"/>
            <w:tcBorders>
              <w:top w:val="single" w:sz="4" w:space="0" w:color="auto"/>
              <w:left w:val="nil"/>
              <w:bottom w:val="single" w:sz="4" w:space="0" w:color="auto"/>
              <w:right w:val="single" w:sz="4" w:space="0" w:color="auto"/>
            </w:tcBorders>
            <w:shd w:val="clear" w:color="000000" w:fill="FFF2CC"/>
            <w:vAlign w:val="center"/>
            <w:hideMark/>
          </w:tcPr>
          <w:p w14:paraId="5213597A" w14:textId="77777777" w:rsidR="004B763C" w:rsidRPr="00FE4C4A" w:rsidRDefault="004B763C" w:rsidP="00CB1635">
            <w:pPr>
              <w:jc w:val="center"/>
              <w:rPr>
                <w:rFonts w:ascii="Arial" w:hAnsi="Arial" w:cs="Arial"/>
                <w:b/>
                <w:bCs/>
                <w:color w:val="000000"/>
                <w:sz w:val="20"/>
              </w:rPr>
            </w:pPr>
            <w:r w:rsidRPr="00FE4C4A">
              <w:rPr>
                <w:rFonts w:ascii="Arial" w:hAnsi="Arial" w:cs="Arial"/>
                <w:b/>
                <w:bCs/>
                <w:color w:val="000000"/>
                <w:sz w:val="20"/>
              </w:rPr>
              <w:t>Région</w:t>
            </w:r>
          </w:p>
        </w:tc>
        <w:tc>
          <w:tcPr>
            <w:tcW w:w="1559" w:type="dxa"/>
            <w:tcBorders>
              <w:top w:val="single" w:sz="4" w:space="0" w:color="auto"/>
              <w:left w:val="nil"/>
              <w:bottom w:val="single" w:sz="4" w:space="0" w:color="auto"/>
              <w:right w:val="single" w:sz="4" w:space="0" w:color="auto"/>
            </w:tcBorders>
            <w:shd w:val="clear" w:color="000000" w:fill="FFF2CC"/>
            <w:vAlign w:val="center"/>
            <w:hideMark/>
          </w:tcPr>
          <w:p w14:paraId="4B5C7DC1" w14:textId="77777777" w:rsidR="004B763C" w:rsidRPr="00FE4C4A" w:rsidRDefault="004B763C" w:rsidP="00CB1635">
            <w:pPr>
              <w:jc w:val="center"/>
              <w:rPr>
                <w:rFonts w:ascii="Arial" w:hAnsi="Arial" w:cs="Arial"/>
                <w:b/>
                <w:bCs/>
                <w:color w:val="000000"/>
                <w:sz w:val="20"/>
              </w:rPr>
            </w:pPr>
            <w:r w:rsidRPr="00FE4C4A">
              <w:rPr>
                <w:rFonts w:ascii="Arial" w:hAnsi="Arial" w:cs="Arial"/>
                <w:b/>
                <w:bCs/>
                <w:color w:val="000000"/>
                <w:sz w:val="20"/>
              </w:rPr>
              <w:t>Préfecture</w:t>
            </w:r>
          </w:p>
        </w:tc>
        <w:tc>
          <w:tcPr>
            <w:tcW w:w="1559" w:type="dxa"/>
            <w:tcBorders>
              <w:top w:val="single" w:sz="4" w:space="0" w:color="auto"/>
              <w:left w:val="nil"/>
              <w:bottom w:val="single" w:sz="4" w:space="0" w:color="auto"/>
              <w:right w:val="single" w:sz="4" w:space="0" w:color="auto"/>
            </w:tcBorders>
            <w:shd w:val="clear" w:color="000000" w:fill="FFF2CC"/>
            <w:vAlign w:val="center"/>
            <w:hideMark/>
          </w:tcPr>
          <w:p w14:paraId="36512630" w14:textId="77777777" w:rsidR="004B763C" w:rsidRPr="00FE4C4A" w:rsidRDefault="004B763C" w:rsidP="00CB1635">
            <w:pPr>
              <w:jc w:val="center"/>
              <w:rPr>
                <w:rFonts w:ascii="Arial" w:hAnsi="Arial" w:cs="Arial"/>
                <w:b/>
                <w:bCs/>
                <w:color w:val="000000"/>
                <w:sz w:val="20"/>
              </w:rPr>
            </w:pPr>
            <w:r w:rsidRPr="00FE4C4A">
              <w:rPr>
                <w:rFonts w:ascii="Arial" w:hAnsi="Arial" w:cs="Arial"/>
                <w:b/>
                <w:bCs/>
                <w:color w:val="000000"/>
                <w:sz w:val="20"/>
              </w:rPr>
              <w:t>Canton</w:t>
            </w:r>
          </w:p>
        </w:tc>
        <w:tc>
          <w:tcPr>
            <w:tcW w:w="1843" w:type="dxa"/>
            <w:tcBorders>
              <w:top w:val="single" w:sz="4" w:space="0" w:color="auto"/>
              <w:left w:val="nil"/>
              <w:bottom w:val="single" w:sz="4" w:space="0" w:color="auto"/>
              <w:right w:val="single" w:sz="4" w:space="0" w:color="auto"/>
            </w:tcBorders>
            <w:shd w:val="clear" w:color="000000" w:fill="FFF2CC"/>
            <w:vAlign w:val="center"/>
            <w:hideMark/>
          </w:tcPr>
          <w:p w14:paraId="6232C771" w14:textId="77777777" w:rsidR="004B763C" w:rsidRPr="00FE4C4A" w:rsidRDefault="004B763C" w:rsidP="00CB1635">
            <w:pPr>
              <w:jc w:val="center"/>
              <w:rPr>
                <w:rFonts w:ascii="Arial" w:hAnsi="Arial" w:cs="Arial"/>
                <w:b/>
                <w:bCs/>
                <w:color w:val="000000"/>
                <w:sz w:val="20"/>
              </w:rPr>
            </w:pPr>
            <w:r w:rsidRPr="00FE4C4A">
              <w:rPr>
                <w:rFonts w:ascii="Arial" w:hAnsi="Arial" w:cs="Arial"/>
                <w:b/>
                <w:bCs/>
                <w:color w:val="000000"/>
                <w:sz w:val="20"/>
              </w:rPr>
              <w:t>Localité</w:t>
            </w:r>
          </w:p>
        </w:tc>
        <w:tc>
          <w:tcPr>
            <w:tcW w:w="1276" w:type="dxa"/>
            <w:tcBorders>
              <w:top w:val="single" w:sz="4" w:space="0" w:color="auto"/>
              <w:left w:val="nil"/>
              <w:bottom w:val="single" w:sz="4" w:space="0" w:color="auto"/>
              <w:right w:val="single" w:sz="4" w:space="0" w:color="auto"/>
            </w:tcBorders>
            <w:shd w:val="clear" w:color="000000" w:fill="FFF2CC"/>
            <w:vAlign w:val="center"/>
            <w:hideMark/>
          </w:tcPr>
          <w:p w14:paraId="511A293E" w14:textId="77777777" w:rsidR="004B763C" w:rsidRPr="00FE4C4A" w:rsidRDefault="004B763C" w:rsidP="00CB1635">
            <w:pPr>
              <w:jc w:val="center"/>
              <w:rPr>
                <w:rFonts w:ascii="Arial" w:hAnsi="Arial" w:cs="Arial"/>
                <w:b/>
                <w:bCs/>
                <w:color w:val="000000"/>
                <w:sz w:val="20"/>
              </w:rPr>
            </w:pPr>
            <w:r w:rsidRPr="00FE4C4A">
              <w:rPr>
                <w:rFonts w:ascii="Arial" w:hAnsi="Arial" w:cs="Arial"/>
                <w:b/>
                <w:bCs/>
                <w:color w:val="000000"/>
                <w:sz w:val="20"/>
              </w:rPr>
              <w:t>POPULATION 2030 (AT2ER)</w:t>
            </w:r>
          </w:p>
        </w:tc>
        <w:tc>
          <w:tcPr>
            <w:tcW w:w="1276" w:type="dxa"/>
            <w:tcBorders>
              <w:top w:val="single" w:sz="4" w:space="0" w:color="auto"/>
              <w:left w:val="nil"/>
              <w:bottom w:val="single" w:sz="4" w:space="0" w:color="auto"/>
              <w:right w:val="single" w:sz="4" w:space="0" w:color="auto"/>
            </w:tcBorders>
            <w:shd w:val="clear" w:color="000000" w:fill="FFF2CC"/>
            <w:vAlign w:val="center"/>
            <w:hideMark/>
          </w:tcPr>
          <w:p w14:paraId="73AD1EA4" w14:textId="77777777" w:rsidR="004B763C" w:rsidRPr="00FE4C4A" w:rsidRDefault="004B763C" w:rsidP="00CB1635">
            <w:pPr>
              <w:rPr>
                <w:rFonts w:ascii="Arial" w:hAnsi="Arial" w:cs="Arial"/>
                <w:b/>
                <w:bCs/>
                <w:color w:val="000000"/>
                <w:sz w:val="20"/>
              </w:rPr>
            </w:pPr>
            <w:r w:rsidRPr="00FE4C4A">
              <w:rPr>
                <w:rFonts w:ascii="Arial" w:hAnsi="Arial" w:cs="Arial"/>
                <w:b/>
                <w:bCs/>
                <w:color w:val="000000"/>
                <w:sz w:val="20"/>
              </w:rPr>
              <w:t>DISTANCE / RESEAU MT EN Km</w:t>
            </w:r>
          </w:p>
        </w:tc>
      </w:tr>
      <w:tr w:rsidR="004B763C" w:rsidRPr="00FE4C4A" w14:paraId="66E04FF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1B08F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w:t>
            </w:r>
          </w:p>
        </w:tc>
        <w:tc>
          <w:tcPr>
            <w:tcW w:w="1418" w:type="dxa"/>
            <w:tcBorders>
              <w:top w:val="nil"/>
              <w:left w:val="nil"/>
              <w:bottom w:val="single" w:sz="4" w:space="0" w:color="auto"/>
              <w:right w:val="single" w:sz="4" w:space="0" w:color="auto"/>
            </w:tcBorders>
            <w:shd w:val="clear" w:color="auto" w:fill="auto"/>
            <w:noWrap/>
            <w:hideMark/>
          </w:tcPr>
          <w:p w14:paraId="0434CB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8791F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59AEC5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DOUFOULI</w:t>
            </w:r>
          </w:p>
        </w:tc>
        <w:tc>
          <w:tcPr>
            <w:tcW w:w="1843" w:type="dxa"/>
            <w:tcBorders>
              <w:top w:val="nil"/>
              <w:left w:val="nil"/>
              <w:bottom w:val="single" w:sz="4" w:space="0" w:color="auto"/>
              <w:right w:val="single" w:sz="4" w:space="0" w:color="auto"/>
            </w:tcBorders>
            <w:shd w:val="clear" w:color="auto" w:fill="auto"/>
            <w:noWrap/>
            <w:hideMark/>
          </w:tcPr>
          <w:p w14:paraId="20EC5C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DOUFOULI</w:t>
            </w:r>
          </w:p>
        </w:tc>
        <w:tc>
          <w:tcPr>
            <w:tcW w:w="1276" w:type="dxa"/>
            <w:tcBorders>
              <w:top w:val="nil"/>
              <w:left w:val="nil"/>
              <w:bottom w:val="single" w:sz="4" w:space="0" w:color="auto"/>
              <w:right w:val="single" w:sz="4" w:space="0" w:color="auto"/>
            </w:tcBorders>
            <w:shd w:val="clear" w:color="auto" w:fill="auto"/>
            <w:vAlign w:val="center"/>
            <w:hideMark/>
          </w:tcPr>
          <w:p w14:paraId="26B601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2 038</w:t>
            </w:r>
          </w:p>
        </w:tc>
        <w:tc>
          <w:tcPr>
            <w:tcW w:w="1276" w:type="dxa"/>
            <w:tcBorders>
              <w:top w:val="nil"/>
              <w:left w:val="nil"/>
              <w:bottom w:val="single" w:sz="4" w:space="0" w:color="auto"/>
              <w:right w:val="single" w:sz="4" w:space="0" w:color="auto"/>
            </w:tcBorders>
            <w:shd w:val="clear" w:color="auto" w:fill="auto"/>
            <w:noWrap/>
            <w:vAlign w:val="center"/>
            <w:hideMark/>
          </w:tcPr>
          <w:p w14:paraId="2F518E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4ECE79C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67F25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w:t>
            </w:r>
          </w:p>
        </w:tc>
        <w:tc>
          <w:tcPr>
            <w:tcW w:w="1418" w:type="dxa"/>
            <w:tcBorders>
              <w:top w:val="nil"/>
              <w:left w:val="nil"/>
              <w:bottom w:val="single" w:sz="4" w:space="0" w:color="auto"/>
              <w:right w:val="single" w:sz="4" w:space="0" w:color="auto"/>
            </w:tcBorders>
            <w:shd w:val="clear" w:color="auto" w:fill="auto"/>
            <w:noWrap/>
            <w:hideMark/>
          </w:tcPr>
          <w:p w14:paraId="1CC813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2AE40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31EA72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noWrap/>
            <w:hideMark/>
          </w:tcPr>
          <w:p w14:paraId="0A2C48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ABATCHANG</w:t>
            </w:r>
          </w:p>
        </w:tc>
        <w:tc>
          <w:tcPr>
            <w:tcW w:w="1276" w:type="dxa"/>
            <w:tcBorders>
              <w:top w:val="nil"/>
              <w:left w:val="nil"/>
              <w:bottom w:val="single" w:sz="4" w:space="0" w:color="auto"/>
              <w:right w:val="single" w:sz="4" w:space="0" w:color="auto"/>
            </w:tcBorders>
            <w:shd w:val="clear" w:color="auto" w:fill="auto"/>
            <w:vAlign w:val="bottom"/>
            <w:hideMark/>
          </w:tcPr>
          <w:p w14:paraId="5FE909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1 539</w:t>
            </w:r>
          </w:p>
        </w:tc>
        <w:tc>
          <w:tcPr>
            <w:tcW w:w="1276" w:type="dxa"/>
            <w:tcBorders>
              <w:top w:val="nil"/>
              <w:left w:val="nil"/>
              <w:bottom w:val="single" w:sz="4" w:space="0" w:color="auto"/>
              <w:right w:val="single" w:sz="4" w:space="0" w:color="auto"/>
            </w:tcBorders>
            <w:shd w:val="clear" w:color="auto" w:fill="auto"/>
            <w:noWrap/>
            <w:vAlign w:val="center"/>
            <w:hideMark/>
          </w:tcPr>
          <w:p w14:paraId="0A2880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ED635A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230B3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w:t>
            </w:r>
          </w:p>
        </w:tc>
        <w:tc>
          <w:tcPr>
            <w:tcW w:w="1418" w:type="dxa"/>
            <w:tcBorders>
              <w:top w:val="nil"/>
              <w:left w:val="nil"/>
              <w:bottom w:val="single" w:sz="4" w:space="0" w:color="auto"/>
              <w:right w:val="single" w:sz="4" w:space="0" w:color="auto"/>
            </w:tcBorders>
            <w:shd w:val="clear" w:color="auto" w:fill="auto"/>
            <w:noWrap/>
            <w:hideMark/>
          </w:tcPr>
          <w:p w14:paraId="7572AF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BD2DF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73DE90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noWrap/>
            <w:hideMark/>
          </w:tcPr>
          <w:p w14:paraId="3C58AB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ABIDJANDE-PIYO</w:t>
            </w:r>
          </w:p>
        </w:tc>
        <w:tc>
          <w:tcPr>
            <w:tcW w:w="1276" w:type="dxa"/>
            <w:tcBorders>
              <w:top w:val="nil"/>
              <w:left w:val="nil"/>
              <w:bottom w:val="single" w:sz="4" w:space="0" w:color="auto"/>
              <w:right w:val="single" w:sz="4" w:space="0" w:color="auto"/>
            </w:tcBorders>
            <w:shd w:val="clear" w:color="auto" w:fill="auto"/>
            <w:vAlign w:val="center"/>
            <w:hideMark/>
          </w:tcPr>
          <w:p w14:paraId="30C496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996</w:t>
            </w:r>
          </w:p>
        </w:tc>
        <w:tc>
          <w:tcPr>
            <w:tcW w:w="1276" w:type="dxa"/>
            <w:tcBorders>
              <w:top w:val="nil"/>
              <w:left w:val="nil"/>
              <w:bottom w:val="single" w:sz="4" w:space="0" w:color="auto"/>
              <w:right w:val="single" w:sz="4" w:space="0" w:color="auto"/>
            </w:tcBorders>
            <w:shd w:val="clear" w:color="auto" w:fill="auto"/>
            <w:noWrap/>
            <w:vAlign w:val="center"/>
            <w:hideMark/>
          </w:tcPr>
          <w:p w14:paraId="00DD8F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53AE171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D61F7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w:t>
            </w:r>
          </w:p>
        </w:tc>
        <w:tc>
          <w:tcPr>
            <w:tcW w:w="1418" w:type="dxa"/>
            <w:tcBorders>
              <w:top w:val="nil"/>
              <w:left w:val="nil"/>
              <w:bottom w:val="single" w:sz="4" w:space="0" w:color="auto"/>
              <w:right w:val="single" w:sz="4" w:space="0" w:color="auto"/>
            </w:tcBorders>
            <w:shd w:val="clear" w:color="auto" w:fill="auto"/>
            <w:hideMark/>
          </w:tcPr>
          <w:p w14:paraId="5380FF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16C671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56017B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LANGABOU</w:t>
            </w:r>
          </w:p>
        </w:tc>
        <w:tc>
          <w:tcPr>
            <w:tcW w:w="1843" w:type="dxa"/>
            <w:tcBorders>
              <w:top w:val="nil"/>
              <w:left w:val="nil"/>
              <w:bottom w:val="single" w:sz="4" w:space="0" w:color="auto"/>
              <w:right w:val="single" w:sz="4" w:space="0" w:color="auto"/>
            </w:tcBorders>
            <w:shd w:val="clear" w:color="auto" w:fill="auto"/>
            <w:hideMark/>
          </w:tcPr>
          <w:p w14:paraId="11EF04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ADEWI KOPE</w:t>
            </w:r>
          </w:p>
        </w:tc>
        <w:tc>
          <w:tcPr>
            <w:tcW w:w="1276" w:type="dxa"/>
            <w:tcBorders>
              <w:top w:val="nil"/>
              <w:left w:val="nil"/>
              <w:bottom w:val="single" w:sz="4" w:space="0" w:color="auto"/>
              <w:right w:val="single" w:sz="4" w:space="0" w:color="auto"/>
            </w:tcBorders>
            <w:shd w:val="clear" w:color="auto" w:fill="auto"/>
            <w:vAlign w:val="center"/>
            <w:hideMark/>
          </w:tcPr>
          <w:p w14:paraId="1987E3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485</w:t>
            </w:r>
          </w:p>
        </w:tc>
        <w:tc>
          <w:tcPr>
            <w:tcW w:w="1276" w:type="dxa"/>
            <w:tcBorders>
              <w:top w:val="nil"/>
              <w:left w:val="nil"/>
              <w:bottom w:val="single" w:sz="4" w:space="0" w:color="auto"/>
              <w:right w:val="single" w:sz="4" w:space="0" w:color="auto"/>
            </w:tcBorders>
            <w:shd w:val="clear" w:color="auto" w:fill="auto"/>
            <w:noWrap/>
            <w:vAlign w:val="center"/>
            <w:hideMark/>
          </w:tcPr>
          <w:p w14:paraId="0D38B61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158EA9F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B9014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c>
          <w:tcPr>
            <w:tcW w:w="1418" w:type="dxa"/>
            <w:tcBorders>
              <w:top w:val="nil"/>
              <w:left w:val="nil"/>
              <w:bottom w:val="single" w:sz="4" w:space="0" w:color="auto"/>
              <w:right w:val="single" w:sz="4" w:space="0" w:color="auto"/>
            </w:tcBorders>
            <w:shd w:val="clear" w:color="auto" w:fill="auto"/>
            <w:hideMark/>
          </w:tcPr>
          <w:p w14:paraId="4C721F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12AED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76EE23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KPASSOUADE</w:t>
            </w:r>
          </w:p>
        </w:tc>
        <w:tc>
          <w:tcPr>
            <w:tcW w:w="1843" w:type="dxa"/>
            <w:tcBorders>
              <w:top w:val="nil"/>
              <w:left w:val="nil"/>
              <w:bottom w:val="single" w:sz="4" w:space="0" w:color="auto"/>
              <w:right w:val="single" w:sz="4" w:space="0" w:color="auto"/>
            </w:tcBorders>
            <w:shd w:val="clear" w:color="auto" w:fill="auto"/>
            <w:hideMark/>
          </w:tcPr>
          <w:p w14:paraId="28CD26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AFADADE</w:t>
            </w:r>
          </w:p>
        </w:tc>
        <w:tc>
          <w:tcPr>
            <w:tcW w:w="1276" w:type="dxa"/>
            <w:tcBorders>
              <w:top w:val="nil"/>
              <w:left w:val="nil"/>
              <w:bottom w:val="single" w:sz="4" w:space="0" w:color="auto"/>
              <w:right w:val="single" w:sz="4" w:space="0" w:color="auto"/>
            </w:tcBorders>
            <w:shd w:val="clear" w:color="auto" w:fill="auto"/>
            <w:vAlign w:val="center"/>
            <w:hideMark/>
          </w:tcPr>
          <w:p w14:paraId="61399BE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780</w:t>
            </w:r>
          </w:p>
        </w:tc>
        <w:tc>
          <w:tcPr>
            <w:tcW w:w="1276" w:type="dxa"/>
            <w:tcBorders>
              <w:top w:val="nil"/>
              <w:left w:val="nil"/>
              <w:bottom w:val="single" w:sz="4" w:space="0" w:color="auto"/>
              <w:right w:val="single" w:sz="4" w:space="0" w:color="auto"/>
            </w:tcBorders>
            <w:shd w:val="clear" w:color="auto" w:fill="auto"/>
            <w:noWrap/>
            <w:vAlign w:val="center"/>
            <w:hideMark/>
          </w:tcPr>
          <w:p w14:paraId="7A1F15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2D264E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1B642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w:t>
            </w:r>
          </w:p>
        </w:tc>
        <w:tc>
          <w:tcPr>
            <w:tcW w:w="1418" w:type="dxa"/>
            <w:tcBorders>
              <w:top w:val="nil"/>
              <w:left w:val="nil"/>
              <w:bottom w:val="single" w:sz="4" w:space="0" w:color="auto"/>
              <w:right w:val="single" w:sz="4" w:space="0" w:color="auto"/>
            </w:tcBorders>
            <w:shd w:val="clear" w:color="auto" w:fill="auto"/>
            <w:hideMark/>
          </w:tcPr>
          <w:p w14:paraId="3EDD72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088EA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2F99F3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KPARATAO</w:t>
            </w:r>
          </w:p>
        </w:tc>
        <w:tc>
          <w:tcPr>
            <w:tcW w:w="1843" w:type="dxa"/>
            <w:tcBorders>
              <w:top w:val="nil"/>
              <w:left w:val="nil"/>
              <w:bottom w:val="single" w:sz="4" w:space="0" w:color="auto"/>
              <w:right w:val="single" w:sz="4" w:space="0" w:color="auto"/>
            </w:tcBorders>
            <w:shd w:val="clear" w:color="auto" w:fill="auto"/>
            <w:hideMark/>
          </w:tcPr>
          <w:p w14:paraId="40174B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AFADADE NIMA</w:t>
            </w:r>
          </w:p>
        </w:tc>
        <w:tc>
          <w:tcPr>
            <w:tcW w:w="1276" w:type="dxa"/>
            <w:tcBorders>
              <w:top w:val="nil"/>
              <w:left w:val="nil"/>
              <w:bottom w:val="single" w:sz="4" w:space="0" w:color="auto"/>
              <w:right w:val="single" w:sz="4" w:space="0" w:color="auto"/>
            </w:tcBorders>
            <w:shd w:val="clear" w:color="auto" w:fill="auto"/>
            <w:vAlign w:val="center"/>
            <w:hideMark/>
          </w:tcPr>
          <w:p w14:paraId="58ACE44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1 254</w:t>
            </w:r>
          </w:p>
        </w:tc>
        <w:tc>
          <w:tcPr>
            <w:tcW w:w="1276" w:type="dxa"/>
            <w:tcBorders>
              <w:top w:val="nil"/>
              <w:left w:val="nil"/>
              <w:bottom w:val="single" w:sz="4" w:space="0" w:color="auto"/>
              <w:right w:val="single" w:sz="4" w:space="0" w:color="auto"/>
            </w:tcBorders>
            <w:shd w:val="clear" w:color="auto" w:fill="auto"/>
            <w:noWrap/>
            <w:vAlign w:val="center"/>
            <w:hideMark/>
          </w:tcPr>
          <w:p w14:paraId="7BBD6DB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3C6D0C7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AEF7A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c>
          <w:tcPr>
            <w:tcW w:w="1418" w:type="dxa"/>
            <w:tcBorders>
              <w:top w:val="nil"/>
              <w:left w:val="nil"/>
              <w:bottom w:val="single" w:sz="4" w:space="0" w:color="auto"/>
              <w:right w:val="single" w:sz="4" w:space="0" w:color="auto"/>
            </w:tcBorders>
            <w:shd w:val="clear" w:color="auto" w:fill="auto"/>
            <w:hideMark/>
          </w:tcPr>
          <w:p w14:paraId="20605A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2B8DF1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hideMark/>
          </w:tcPr>
          <w:p w14:paraId="7F7576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KOUSSOUNTOU</w:t>
            </w:r>
          </w:p>
        </w:tc>
        <w:tc>
          <w:tcPr>
            <w:tcW w:w="1843" w:type="dxa"/>
            <w:tcBorders>
              <w:top w:val="nil"/>
              <w:left w:val="nil"/>
              <w:bottom w:val="single" w:sz="4" w:space="0" w:color="auto"/>
              <w:right w:val="single" w:sz="4" w:space="0" w:color="auto"/>
            </w:tcBorders>
            <w:shd w:val="clear" w:color="auto" w:fill="auto"/>
            <w:hideMark/>
          </w:tcPr>
          <w:p w14:paraId="58534B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AFELE</w:t>
            </w:r>
          </w:p>
        </w:tc>
        <w:tc>
          <w:tcPr>
            <w:tcW w:w="1276" w:type="dxa"/>
            <w:tcBorders>
              <w:top w:val="nil"/>
              <w:left w:val="nil"/>
              <w:bottom w:val="single" w:sz="4" w:space="0" w:color="auto"/>
              <w:right w:val="single" w:sz="4" w:space="0" w:color="auto"/>
            </w:tcBorders>
            <w:shd w:val="clear" w:color="auto" w:fill="auto"/>
            <w:vAlign w:val="center"/>
            <w:hideMark/>
          </w:tcPr>
          <w:p w14:paraId="0E790D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2 096</w:t>
            </w:r>
          </w:p>
        </w:tc>
        <w:tc>
          <w:tcPr>
            <w:tcW w:w="1276" w:type="dxa"/>
            <w:tcBorders>
              <w:top w:val="nil"/>
              <w:left w:val="nil"/>
              <w:bottom w:val="single" w:sz="4" w:space="0" w:color="auto"/>
              <w:right w:val="single" w:sz="4" w:space="0" w:color="auto"/>
            </w:tcBorders>
            <w:shd w:val="clear" w:color="auto" w:fill="auto"/>
            <w:noWrap/>
            <w:vAlign w:val="center"/>
            <w:hideMark/>
          </w:tcPr>
          <w:p w14:paraId="550F06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3DFF95B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8437C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w:t>
            </w:r>
          </w:p>
        </w:tc>
        <w:tc>
          <w:tcPr>
            <w:tcW w:w="1418" w:type="dxa"/>
            <w:tcBorders>
              <w:top w:val="nil"/>
              <w:left w:val="nil"/>
              <w:bottom w:val="single" w:sz="4" w:space="0" w:color="auto"/>
              <w:right w:val="single" w:sz="4" w:space="0" w:color="auto"/>
            </w:tcBorders>
            <w:shd w:val="clear" w:color="auto" w:fill="auto"/>
            <w:noWrap/>
            <w:hideMark/>
          </w:tcPr>
          <w:p w14:paraId="715D96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E5078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60348C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KOUSSOUNTOU</w:t>
            </w:r>
          </w:p>
        </w:tc>
        <w:tc>
          <w:tcPr>
            <w:tcW w:w="1843" w:type="dxa"/>
            <w:tcBorders>
              <w:top w:val="nil"/>
              <w:left w:val="nil"/>
              <w:bottom w:val="single" w:sz="4" w:space="0" w:color="auto"/>
              <w:right w:val="single" w:sz="4" w:space="0" w:color="auto"/>
            </w:tcBorders>
            <w:shd w:val="clear" w:color="auto" w:fill="auto"/>
            <w:noWrap/>
            <w:hideMark/>
          </w:tcPr>
          <w:p w14:paraId="5AF195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AGBANDALA</w:t>
            </w:r>
          </w:p>
        </w:tc>
        <w:tc>
          <w:tcPr>
            <w:tcW w:w="1276" w:type="dxa"/>
            <w:tcBorders>
              <w:top w:val="nil"/>
              <w:left w:val="nil"/>
              <w:bottom w:val="single" w:sz="4" w:space="0" w:color="auto"/>
              <w:right w:val="single" w:sz="4" w:space="0" w:color="auto"/>
            </w:tcBorders>
            <w:shd w:val="clear" w:color="auto" w:fill="auto"/>
            <w:vAlign w:val="center"/>
            <w:hideMark/>
          </w:tcPr>
          <w:p w14:paraId="00FE47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2 130</w:t>
            </w:r>
          </w:p>
        </w:tc>
        <w:tc>
          <w:tcPr>
            <w:tcW w:w="1276" w:type="dxa"/>
            <w:tcBorders>
              <w:top w:val="nil"/>
              <w:left w:val="nil"/>
              <w:bottom w:val="single" w:sz="4" w:space="0" w:color="auto"/>
              <w:right w:val="single" w:sz="4" w:space="0" w:color="auto"/>
            </w:tcBorders>
            <w:shd w:val="clear" w:color="auto" w:fill="auto"/>
            <w:noWrap/>
            <w:vAlign w:val="center"/>
            <w:hideMark/>
          </w:tcPr>
          <w:p w14:paraId="360D799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4F23A28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1F615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c>
          <w:tcPr>
            <w:tcW w:w="1418" w:type="dxa"/>
            <w:tcBorders>
              <w:top w:val="nil"/>
              <w:left w:val="nil"/>
              <w:bottom w:val="single" w:sz="4" w:space="0" w:color="auto"/>
              <w:right w:val="single" w:sz="4" w:space="0" w:color="auto"/>
            </w:tcBorders>
            <w:shd w:val="clear" w:color="auto" w:fill="auto"/>
            <w:noWrap/>
            <w:hideMark/>
          </w:tcPr>
          <w:p w14:paraId="7BE590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0F11F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2D3F40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KABOLI</w:t>
            </w:r>
          </w:p>
        </w:tc>
        <w:tc>
          <w:tcPr>
            <w:tcW w:w="1843" w:type="dxa"/>
            <w:tcBorders>
              <w:top w:val="nil"/>
              <w:left w:val="nil"/>
              <w:bottom w:val="single" w:sz="4" w:space="0" w:color="auto"/>
              <w:right w:val="single" w:sz="4" w:space="0" w:color="auto"/>
            </w:tcBorders>
            <w:shd w:val="clear" w:color="auto" w:fill="auto"/>
            <w:noWrap/>
            <w:hideMark/>
          </w:tcPr>
          <w:p w14:paraId="6E8938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AGBANSIKITI</w:t>
            </w:r>
          </w:p>
        </w:tc>
        <w:tc>
          <w:tcPr>
            <w:tcW w:w="1276" w:type="dxa"/>
            <w:tcBorders>
              <w:top w:val="nil"/>
              <w:left w:val="nil"/>
              <w:bottom w:val="single" w:sz="4" w:space="0" w:color="auto"/>
              <w:right w:val="single" w:sz="4" w:space="0" w:color="auto"/>
            </w:tcBorders>
            <w:shd w:val="clear" w:color="auto" w:fill="auto"/>
            <w:vAlign w:val="center"/>
            <w:hideMark/>
          </w:tcPr>
          <w:p w14:paraId="215C55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2 251</w:t>
            </w:r>
          </w:p>
        </w:tc>
        <w:tc>
          <w:tcPr>
            <w:tcW w:w="1276" w:type="dxa"/>
            <w:tcBorders>
              <w:top w:val="nil"/>
              <w:left w:val="nil"/>
              <w:bottom w:val="single" w:sz="4" w:space="0" w:color="auto"/>
              <w:right w:val="single" w:sz="4" w:space="0" w:color="auto"/>
            </w:tcBorders>
            <w:shd w:val="clear" w:color="auto" w:fill="auto"/>
            <w:noWrap/>
            <w:vAlign w:val="center"/>
            <w:hideMark/>
          </w:tcPr>
          <w:p w14:paraId="6E4103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7C817B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1ECC1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w:t>
            </w:r>
          </w:p>
        </w:tc>
        <w:tc>
          <w:tcPr>
            <w:tcW w:w="1418" w:type="dxa"/>
            <w:tcBorders>
              <w:top w:val="nil"/>
              <w:left w:val="nil"/>
              <w:bottom w:val="single" w:sz="4" w:space="0" w:color="auto"/>
              <w:right w:val="single" w:sz="4" w:space="0" w:color="auto"/>
            </w:tcBorders>
            <w:shd w:val="clear" w:color="auto" w:fill="auto"/>
            <w:hideMark/>
          </w:tcPr>
          <w:p w14:paraId="298961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167909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3C5D17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TCHALO</w:t>
            </w:r>
          </w:p>
        </w:tc>
        <w:tc>
          <w:tcPr>
            <w:tcW w:w="1843" w:type="dxa"/>
            <w:tcBorders>
              <w:top w:val="nil"/>
              <w:left w:val="nil"/>
              <w:bottom w:val="single" w:sz="4" w:space="0" w:color="auto"/>
              <w:right w:val="single" w:sz="4" w:space="0" w:color="auto"/>
            </w:tcBorders>
            <w:shd w:val="clear" w:color="auto" w:fill="auto"/>
            <w:hideMark/>
          </w:tcPr>
          <w:p w14:paraId="5A6BE7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AGBASSAOUDE</w:t>
            </w:r>
          </w:p>
        </w:tc>
        <w:tc>
          <w:tcPr>
            <w:tcW w:w="1276" w:type="dxa"/>
            <w:tcBorders>
              <w:top w:val="nil"/>
              <w:left w:val="nil"/>
              <w:bottom w:val="single" w:sz="4" w:space="0" w:color="auto"/>
              <w:right w:val="single" w:sz="4" w:space="0" w:color="auto"/>
            </w:tcBorders>
            <w:shd w:val="clear" w:color="auto" w:fill="auto"/>
            <w:vAlign w:val="center"/>
            <w:hideMark/>
          </w:tcPr>
          <w:p w14:paraId="78AFCF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1 501</w:t>
            </w:r>
          </w:p>
        </w:tc>
        <w:tc>
          <w:tcPr>
            <w:tcW w:w="1276" w:type="dxa"/>
            <w:tcBorders>
              <w:top w:val="nil"/>
              <w:left w:val="nil"/>
              <w:bottom w:val="single" w:sz="4" w:space="0" w:color="auto"/>
              <w:right w:val="single" w:sz="4" w:space="0" w:color="auto"/>
            </w:tcBorders>
            <w:shd w:val="clear" w:color="auto" w:fill="auto"/>
            <w:noWrap/>
            <w:vAlign w:val="center"/>
            <w:hideMark/>
          </w:tcPr>
          <w:p w14:paraId="0BBDB4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72FCBF1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420E3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w:t>
            </w:r>
          </w:p>
        </w:tc>
        <w:tc>
          <w:tcPr>
            <w:tcW w:w="1418" w:type="dxa"/>
            <w:tcBorders>
              <w:top w:val="nil"/>
              <w:left w:val="nil"/>
              <w:bottom w:val="single" w:sz="4" w:space="0" w:color="auto"/>
              <w:right w:val="single" w:sz="4" w:space="0" w:color="auto"/>
            </w:tcBorders>
            <w:shd w:val="clear" w:color="auto" w:fill="auto"/>
            <w:noWrap/>
            <w:hideMark/>
          </w:tcPr>
          <w:p w14:paraId="5B28F6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D7EC8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13ED74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noWrap/>
            <w:hideMark/>
          </w:tcPr>
          <w:p w14:paraId="178E8F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AGOMBIO</w:t>
            </w:r>
          </w:p>
        </w:tc>
        <w:tc>
          <w:tcPr>
            <w:tcW w:w="1276" w:type="dxa"/>
            <w:tcBorders>
              <w:top w:val="nil"/>
              <w:left w:val="nil"/>
              <w:bottom w:val="single" w:sz="4" w:space="0" w:color="auto"/>
              <w:right w:val="single" w:sz="4" w:space="0" w:color="auto"/>
            </w:tcBorders>
            <w:shd w:val="clear" w:color="auto" w:fill="auto"/>
            <w:vAlign w:val="center"/>
            <w:hideMark/>
          </w:tcPr>
          <w:p w14:paraId="531C7C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1 167</w:t>
            </w:r>
          </w:p>
        </w:tc>
        <w:tc>
          <w:tcPr>
            <w:tcW w:w="1276" w:type="dxa"/>
            <w:tcBorders>
              <w:top w:val="nil"/>
              <w:left w:val="nil"/>
              <w:bottom w:val="single" w:sz="4" w:space="0" w:color="auto"/>
              <w:right w:val="single" w:sz="4" w:space="0" w:color="auto"/>
            </w:tcBorders>
            <w:shd w:val="clear" w:color="auto" w:fill="auto"/>
            <w:noWrap/>
            <w:vAlign w:val="center"/>
            <w:hideMark/>
          </w:tcPr>
          <w:p w14:paraId="06E3FA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33D44B5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3B53D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w:t>
            </w:r>
          </w:p>
        </w:tc>
        <w:tc>
          <w:tcPr>
            <w:tcW w:w="1418" w:type="dxa"/>
            <w:tcBorders>
              <w:top w:val="nil"/>
              <w:left w:val="nil"/>
              <w:bottom w:val="single" w:sz="4" w:space="0" w:color="auto"/>
              <w:right w:val="single" w:sz="4" w:space="0" w:color="auto"/>
            </w:tcBorders>
            <w:shd w:val="clear" w:color="auto" w:fill="auto"/>
            <w:noWrap/>
            <w:hideMark/>
          </w:tcPr>
          <w:p w14:paraId="300CE0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90CCC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7B0AD0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WASSARABO</w:t>
            </w:r>
          </w:p>
        </w:tc>
        <w:tc>
          <w:tcPr>
            <w:tcW w:w="1843" w:type="dxa"/>
            <w:tcBorders>
              <w:top w:val="nil"/>
              <w:left w:val="nil"/>
              <w:bottom w:val="single" w:sz="4" w:space="0" w:color="auto"/>
              <w:right w:val="single" w:sz="4" w:space="0" w:color="auto"/>
            </w:tcBorders>
            <w:shd w:val="clear" w:color="auto" w:fill="auto"/>
            <w:noWrap/>
            <w:hideMark/>
          </w:tcPr>
          <w:p w14:paraId="68E9ED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AGUIDAGBADE</w:t>
            </w:r>
          </w:p>
        </w:tc>
        <w:tc>
          <w:tcPr>
            <w:tcW w:w="1276" w:type="dxa"/>
            <w:tcBorders>
              <w:top w:val="nil"/>
              <w:left w:val="nil"/>
              <w:bottom w:val="single" w:sz="4" w:space="0" w:color="auto"/>
              <w:right w:val="single" w:sz="4" w:space="0" w:color="auto"/>
            </w:tcBorders>
            <w:shd w:val="clear" w:color="auto" w:fill="auto"/>
            <w:vAlign w:val="center"/>
            <w:hideMark/>
          </w:tcPr>
          <w:p w14:paraId="715427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2 404</w:t>
            </w:r>
          </w:p>
        </w:tc>
        <w:tc>
          <w:tcPr>
            <w:tcW w:w="1276" w:type="dxa"/>
            <w:tcBorders>
              <w:top w:val="nil"/>
              <w:left w:val="nil"/>
              <w:bottom w:val="single" w:sz="4" w:space="0" w:color="auto"/>
              <w:right w:val="single" w:sz="4" w:space="0" w:color="auto"/>
            </w:tcBorders>
            <w:shd w:val="clear" w:color="auto" w:fill="auto"/>
            <w:noWrap/>
            <w:vAlign w:val="center"/>
            <w:hideMark/>
          </w:tcPr>
          <w:p w14:paraId="4474119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177624B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5B0EE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w:t>
            </w:r>
          </w:p>
        </w:tc>
        <w:tc>
          <w:tcPr>
            <w:tcW w:w="1418" w:type="dxa"/>
            <w:tcBorders>
              <w:top w:val="nil"/>
              <w:left w:val="nil"/>
              <w:bottom w:val="single" w:sz="4" w:space="0" w:color="auto"/>
              <w:right w:val="single" w:sz="4" w:space="0" w:color="auto"/>
            </w:tcBorders>
            <w:shd w:val="clear" w:color="auto" w:fill="auto"/>
            <w:noWrap/>
            <w:hideMark/>
          </w:tcPr>
          <w:p w14:paraId="2A5702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6714CC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240912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SESSARO</w:t>
            </w:r>
          </w:p>
        </w:tc>
        <w:tc>
          <w:tcPr>
            <w:tcW w:w="1843" w:type="dxa"/>
            <w:tcBorders>
              <w:top w:val="nil"/>
              <w:left w:val="nil"/>
              <w:bottom w:val="single" w:sz="4" w:space="0" w:color="auto"/>
              <w:right w:val="single" w:sz="4" w:space="0" w:color="auto"/>
            </w:tcBorders>
            <w:shd w:val="clear" w:color="auto" w:fill="auto"/>
            <w:noWrap/>
            <w:hideMark/>
          </w:tcPr>
          <w:p w14:paraId="0B2222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ALEMADE</w:t>
            </w:r>
          </w:p>
        </w:tc>
        <w:tc>
          <w:tcPr>
            <w:tcW w:w="1276" w:type="dxa"/>
            <w:tcBorders>
              <w:top w:val="nil"/>
              <w:left w:val="nil"/>
              <w:bottom w:val="single" w:sz="4" w:space="0" w:color="auto"/>
              <w:right w:val="single" w:sz="4" w:space="0" w:color="auto"/>
            </w:tcBorders>
            <w:shd w:val="clear" w:color="auto" w:fill="auto"/>
            <w:vAlign w:val="center"/>
            <w:hideMark/>
          </w:tcPr>
          <w:p w14:paraId="378CAA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678</w:t>
            </w:r>
          </w:p>
        </w:tc>
        <w:tc>
          <w:tcPr>
            <w:tcW w:w="1276" w:type="dxa"/>
            <w:tcBorders>
              <w:top w:val="nil"/>
              <w:left w:val="nil"/>
              <w:bottom w:val="single" w:sz="4" w:space="0" w:color="auto"/>
              <w:right w:val="single" w:sz="4" w:space="0" w:color="auto"/>
            </w:tcBorders>
            <w:shd w:val="clear" w:color="auto" w:fill="auto"/>
            <w:noWrap/>
            <w:vAlign w:val="center"/>
            <w:hideMark/>
          </w:tcPr>
          <w:p w14:paraId="2A68F47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B7B9A8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6C15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c>
          <w:tcPr>
            <w:tcW w:w="1418" w:type="dxa"/>
            <w:tcBorders>
              <w:top w:val="nil"/>
              <w:left w:val="nil"/>
              <w:bottom w:val="single" w:sz="4" w:space="0" w:color="auto"/>
              <w:right w:val="single" w:sz="4" w:space="0" w:color="auto"/>
            </w:tcBorders>
            <w:shd w:val="clear" w:color="auto" w:fill="auto"/>
            <w:noWrap/>
            <w:hideMark/>
          </w:tcPr>
          <w:p w14:paraId="0F700B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869C8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6D48C8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ALIBI I</w:t>
            </w:r>
          </w:p>
        </w:tc>
        <w:tc>
          <w:tcPr>
            <w:tcW w:w="1843" w:type="dxa"/>
            <w:tcBorders>
              <w:top w:val="nil"/>
              <w:left w:val="nil"/>
              <w:bottom w:val="single" w:sz="4" w:space="0" w:color="auto"/>
              <w:right w:val="single" w:sz="4" w:space="0" w:color="auto"/>
            </w:tcBorders>
            <w:shd w:val="clear" w:color="auto" w:fill="auto"/>
            <w:noWrap/>
            <w:hideMark/>
          </w:tcPr>
          <w:p w14:paraId="1C4085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ALIBI I</w:t>
            </w:r>
          </w:p>
        </w:tc>
        <w:tc>
          <w:tcPr>
            <w:tcW w:w="1276" w:type="dxa"/>
            <w:tcBorders>
              <w:top w:val="nil"/>
              <w:left w:val="nil"/>
              <w:bottom w:val="single" w:sz="4" w:space="0" w:color="auto"/>
              <w:right w:val="single" w:sz="4" w:space="0" w:color="auto"/>
            </w:tcBorders>
            <w:shd w:val="clear" w:color="auto" w:fill="auto"/>
            <w:vAlign w:val="center"/>
            <w:hideMark/>
          </w:tcPr>
          <w:p w14:paraId="724215D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1 989</w:t>
            </w:r>
          </w:p>
        </w:tc>
        <w:tc>
          <w:tcPr>
            <w:tcW w:w="1276" w:type="dxa"/>
            <w:tcBorders>
              <w:top w:val="nil"/>
              <w:left w:val="nil"/>
              <w:bottom w:val="single" w:sz="4" w:space="0" w:color="auto"/>
              <w:right w:val="single" w:sz="4" w:space="0" w:color="auto"/>
            </w:tcBorders>
            <w:shd w:val="clear" w:color="auto" w:fill="auto"/>
            <w:noWrap/>
            <w:vAlign w:val="center"/>
            <w:hideMark/>
          </w:tcPr>
          <w:p w14:paraId="6C4CDB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547A071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E4C23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w:t>
            </w:r>
          </w:p>
        </w:tc>
        <w:tc>
          <w:tcPr>
            <w:tcW w:w="1418" w:type="dxa"/>
            <w:tcBorders>
              <w:top w:val="nil"/>
              <w:left w:val="nil"/>
              <w:bottom w:val="single" w:sz="4" w:space="0" w:color="auto"/>
              <w:right w:val="single" w:sz="4" w:space="0" w:color="auto"/>
            </w:tcBorders>
            <w:shd w:val="clear" w:color="auto" w:fill="auto"/>
            <w:noWrap/>
            <w:hideMark/>
          </w:tcPr>
          <w:p w14:paraId="75FB1A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D32E4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648729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ALHERIDE + AMAIDE</w:t>
            </w:r>
          </w:p>
        </w:tc>
        <w:tc>
          <w:tcPr>
            <w:tcW w:w="1843" w:type="dxa"/>
            <w:tcBorders>
              <w:top w:val="nil"/>
              <w:left w:val="nil"/>
              <w:bottom w:val="single" w:sz="4" w:space="0" w:color="auto"/>
              <w:right w:val="single" w:sz="4" w:space="0" w:color="auto"/>
            </w:tcBorders>
            <w:shd w:val="clear" w:color="auto" w:fill="auto"/>
            <w:noWrap/>
            <w:hideMark/>
          </w:tcPr>
          <w:p w14:paraId="303CF1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AMAIDE</w:t>
            </w:r>
          </w:p>
        </w:tc>
        <w:tc>
          <w:tcPr>
            <w:tcW w:w="1276" w:type="dxa"/>
            <w:tcBorders>
              <w:top w:val="nil"/>
              <w:left w:val="nil"/>
              <w:bottom w:val="single" w:sz="4" w:space="0" w:color="auto"/>
              <w:right w:val="single" w:sz="4" w:space="0" w:color="auto"/>
            </w:tcBorders>
            <w:shd w:val="clear" w:color="auto" w:fill="auto"/>
            <w:vAlign w:val="center"/>
            <w:hideMark/>
          </w:tcPr>
          <w:p w14:paraId="2D0C18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6 166</w:t>
            </w:r>
          </w:p>
        </w:tc>
        <w:tc>
          <w:tcPr>
            <w:tcW w:w="1276" w:type="dxa"/>
            <w:tcBorders>
              <w:top w:val="nil"/>
              <w:left w:val="nil"/>
              <w:bottom w:val="single" w:sz="4" w:space="0" w:color="auto"/>
              <w:right w:val="single" w:sz="4" w:space="0" w:color="auto"/>
            </w:tcBorders>
            <w:shd w:val="clear" w:color="auto" w:fill="auto"/>
            <w:noWrap/>
            <w:vAlign w:val="center"/>
            <w:hideMark/>
          </w:tcPr>
          <w:p w14:paraId="440A26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1FEE393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6E2A0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w:t>
            </w:r>
          </w:p>
        </w:tc>
        <w:tc>
          <w:tcPr>
            <w:tcW w:w="1418" w:type="dxa"/>
            <w:tcBorders>
              <w:top w:val="nil"/>
              <w:left w:val="nil"/>
              <w:bottom w:val="single" w:sz="4" w:space="0" w:color="auto"/>
              <w:right w:val="single" w:sz="4" w:space="0" w:color="auto"/>
            </w:tcBorders>
            <w:shd w:val="clear" w:color="auto" w:fill="auto"/>
            <w:noWrap/>
            <w:hideMark/>
          </w:tcPr>
          <w:p w14:paraId="654F75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46383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68C47A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LANGABOU</w:t>
            </w:r>
          </w:p>
        </w:tc>
        <w:tc>
          <w:tcPr>
            <w:tcW w:w="1843" w:type="dxa"/>
            <w:tcBorders>
              <w:top w:val="nil"/>
              <w:left w:val="nil"/>
              <w:bottom w:val="single" w:sz="4" w:space="0" w:color="auto"/>
              <w:right w:val="single" w:sz="4" w:space="0" w:color="auto"/>
            </w:tcBorders>
            <w:shd w:val="clear" w:color="auto" w:fill="auto"/>
            <w:noWrap/>
            <w:hideMark/>
          </w:tcPr>
          <w:p w14:paraId="54AEE6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AMOUGBLE</w:t>
            </w:r>
          </w:p>
        </w:tc>
        <w:tc>
          <w:tcPr>
            <w:tcW w:w="1276" w:type="dxa"/>
            <w:tcBorders>
              <w:top w:val="nil"/>
              <w:left w:val="nil"/>
              <w:bottom w:val="single" w:sz="4" w:space="0" w:color="auto"/>
              <w:right w:val="single" w:sz="4" w:space="0" w:color="auto"/>
            </w:tcBorders>
            <w:shd w:val="clear" w:color="auto" w:fill="auto"/>
            <w:vAlign w:val="center"/>
            <w:hideMark/>
          </w:tcPr>
          <w:p w14:paraId="54D7E9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1 062</w:t>
            </w:r>
          </w:p>
        </w:tc>
        <w:tc>
          <w:tcPr>
            <w:tcW w:w="1276" w:type="dxa"/>
            <w:tcBorders>
              <w:top w:val="nil"/>
              <w:left w:val="nil"/>
              <w:bottom w:val="single" w:sz="4" w:space="0" w:color="auto"/>
              <w:right w:val="single" w:sz="4" w:space="0" w:color="auto"/>
            </w:tcBorders>
            <w:shd w:val="clear" w:color="auto" w:fill="auto"/>
            <w:noWrap/>
            <w:vAlign w:val="center"/>
            <w:hideMark/>
          </w:tcPr>
          <w:p w14:paraId="7A26072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8879B9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15D42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w:t>
            </w:r>
          </w:p>
        </w:tc>
        <w:tc>
          <w:tcPr>
            <w:tcW w:w="1418" w:type="dxa"/>
            <w:tcBorders>
              <w:top w:val="nil"/>
              <w:left w:val="nil"/>
              <w:bottom w:val="single" w:sz="4" w:space="0" w:color="auto"/>
              <w:right w:val="single" w:sz="4" w:space="0" w:color="auto"/>
            </w:tcBorders>
            <w:shd w:val="clear" w:color="auto" w:fill="auto"/>
            <w:noWrap/>
            <w:hideMark/>
          </w:tcPr>
          <w:p w14:paraId="0D7919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9CBF1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1FEAFF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hideMark/>
          </w:tcPr>
          <w:p w14:paraId="155B76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AOUMATCHATOM</w:t>
            </w:r>
          </w:p>
        </w:tc>
        <w:tc>
          <w:tcPr>
            <w:tcW w:w="1276" w:type="dxa"/>
            <w:tcBorders>
              <w:top w:val="nil"/>
              <w:left w:val="nil"/>
              <w:bottom w:val="single" w:sz="4" w:space="0" w:color="auto"/>
              <w:right w:val="single" w:sz="4" w:space="0" w:color="auto"/>
            </w:tcBorders>
            <w:shd w:val="clear" w:color="auto" w:fill="auto"/>
            <w:noWrap/>
            <w:vAlign w:val="bottom"/>
            <w:hideMark/>
          </w:tcPr>
          <w:p w14:paraId="70DC27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399</w:t>
            </w:r>
          </w:p>
        </w:tc>
        <w:tc>
          <w:tcPr>
            <w:tcW w:w="1276" w:type="dxa"/>
            <w:tcBorders>
              <w:top w:val="nil"/>
              <w:left w:val="nil"/>
              <w:bottom w:val="single" w:sz="4" w:space="0" w:color="auto"/>
              <w:right w:val="single" w:sz="4" w:space="0" w:color="auto"/>
            </w:tcBorders>
            <w:shd w:val="clear" w:color="auto" w:fill="auto"/>
            <w:noWrap/>
            <w:vAlign w:val="center"/>
            <w:hideMark/>
          </w:tcPr>
          <w:p w14:paraId="48F70B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287A1DB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684B4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18</w:t>
            </w:r>
          </w:p>
        </w:tc>
        <w:tc>
          <w:tcPr>
            <w:tcW w:w="1418" w:type="dxa"/>
            <w:tcBorders>
              <w:top w:val="nil"/>
              <w:left w:val="nil"/>
              <w:bottom w:val="single" w:sz="4" w:space="0" w:color="auto"/>
              <w:right w:val="single" w:sz="4" w:space="0" w:color="auto"/>
            </w:tcBorders>
            <w:shd w:val="clear" w:color="auto" w:fill="auto"/>
            <w:noWrap/>
            <w:hideMark/>
          </w:tcPr>
          <w:p w14:paraId="5D1D3D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5CD86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789DB6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KATCHENKE</w:t>
            </w:r>
          </w:p>
        </w:tc>
        <w:tc>
          <w:tcPr>
            <w:tcW w:w="1843" w:type="dxa"/>
            <w:tcBorders>
              <w:top w:val="nil"/>
              <w:left w:val="nil"/>
              <w:bottom w:val="single" w:sz="4" w:space="0" w:color="auto"/>
              <w:right w:val="single" w:sz="4" w:space="0" w:color="auto"/>
            </w:tcBorders>
            <w:shd w:val="clear" w:color="auto" w:fill="auto"/>
            <w:noWrap/>
            <w:hideMark/>
          </w:tcPr>
          <w:p w14:paraId="555C57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ASSOUMA GUEDEME</w:t>
            </w:r>
          </w:p>
        </w:tc>
        <w:tc>
          <w:tcPr>
            <w:tcW w:w="1276" w:type="dxa"/>
            <w:tcBorders>
              <w:top w:val="nil"/>
              <w:left w:val="nil"/>
              <w:bottom w:val="single" w:sz="4" w:space="0" w:color="auto"/>
              <w:right w:val="single" w:sz="4" w:space="0" w:color="auto"/>
            </w:tcBorders>
            <w:shd w:val="clear" w:color="auto" w:fill="auto"/>
            <w:vAlign w:val="center"/>
            <w:hideMark/>
          </w:tcPr>
          <w:p w14:paraId="52967F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315</w:t>
            </w:r>
          </w:p>
        </w:tc>
        <w:tc>
          <w:tcPr>
            <w:tcW w:w="1276" w:type="dxa"/>
            <w:tcBorders>
              <w:top w:val="nil"/>
              <w:left w:val="nil"/>
              <w:bottom w:val="single" w:sz="4" w:space="0" w:color="auto"/>
              <w:right w:val="single" w:sz="4" w:space="0" w:color="auto"/>
            </w:tcBorders>
            <w:shd w:val="clear" w:color="auto" w:fill="auto"/>
            <w:noWrap/>
            <w:vAlign w:val="center"/>
            <w:hideMark/>
          </w:tcPr>
          <w:p w14:paraId="72AB16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6F78B97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D3788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w:t>
            </w:r>
          </w:p>
        </w:tc>
        <w:tc>
          <w:tcPr>
            <w:tcW w:w="1418" w:type="dxa"/>
            <w:tcBorders>
              <w:top w:val="nil"/>
              <w:left w:val="nil"/>
              <w:bottom w:val="single" w:sz="4" w:space="0" w:color="auto"/>
              <w:right w:val="single" w:sz="4" w:space="0" w:color="auto"/>
            </w:tcBorders>
            <w:shd w:val="clear" w:color="auto" w:fill="auto"/>
            <w:noWrap/>
            <w:hideMark/>
          </w:tcPr>
          <w:p w14:paraId="1EC2EA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6A8DB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06F4C2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PAGALA-GARE</w:t>
            </w:r>
          </w:p>
        </w:tc>
        <w:tc>
          <w:tcPr>
            <w:tcW w:w="1843" w:type="dxa"/>
            <w:tcBorders>
              <w:top w:val="nil"/>
              <w:left w:val="nil"/>
              <w:bottom w:val="single" w:sz="4" w:space="0" w:color="auto"/>
              <w:right w:val="single" w:sz="4" w:space="0" w:color="auto"/>
            </w:tcBorders>
            <w:shd w:val="clear" w:color="auto" w:fill="auto"/>
            <w:noWrap/>
            <w:hideMark/>
          </w:tcPr>
          <w:p w14:paraId="76C52D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ATAKA</w:t>
            </w:r>
          </w:p>
        </w:tc>
        <w:tc>
          <w:tcPr>
            <w:tcW w:w="1276" w:type="dxa"/>
            <w:tcBorders>
              <w:top w:val="nil"/>
              <w:left w:val="nil"/>
              <w:bottom w:val="single" w:sz="4" w:space="0" w:color="auto"/>
              <w:right w:val="single" w:sz="4" w:space="0" w:color="auto"/>
            </w:tcBorders>
            <w:shd w:val="clear" w:color="auto" w:fill="auto"/>
            <w:vAlign w:val="center"/>
            <w:hideMark/>
          </w:tcPr>
          <w:p w14:paraId="057C3E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598</w:t>
            </w:r>
          </w:p>
        </w:tc>
        <w:tc>
          <w:tcPr>
            <w:tcW w:w="1276" w:type="dxa"/>
            <w:tcBorders>
              <w:top w:val="nil"/>
              <w:left w:val="nil"/>
              <w:bottom w:val="single" w:sz="4" w:space="0" w:color="auto"/>
              <w:right w:val="single" w:sz="4" w:space="0" w:color="auto"/>
            </w:tcBorders>
            <w:shd w:val="clear" w:color="auto" w:fill="auto"/>
            <w:noWrap/>
            <w:vAlign w:val="center"/>
            <w:hideMark/>
          </w:tcPr>
          <w:p w14:paraId="0A7CC40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BF5F76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713A7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w:t>
            </w:r>
          </w:p>
        </w:tc>
        <w:tc>
          <w:tcPr>
            <w:tcW w:w="1418" w:type="dxa"/>
            <w:tcBorders>
              <w:top w:val="nil"/>
              <w:left w:val="nil"/>
              <w:bottom w:val="single" w:sz="4" w:space="0" w:color="auto"/>
              <w:right w:val="single" w:sz="4" w:space="0" w:color="auto"/>
            </w:tcBorders>
            <w:shd w:val="clear" w:color="auto" w:fill="auto"/>
            <w:hideMark/>
          </w:tcPr>
          <w:p w14:paraId="63DDC9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4E7F19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7CF6E8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KPARATAO</w:t>
            </w:r>
          </w:p>
        </w:tc>
        <w:tc>
          <w:tcPr>
            <w:tcW w:w="1843" w:type="dxa"/>
            <w:tcBorders>
              <w:top w:val="nil"/>
              <w:left w:val="nil"/>
              <w:bottom w:val="single" w:sz="4" w:space="0" w:color="auto"/>
              <w:right w:val="single" w:sz="4" w:space="0" w:color="auto"/>
            </w:tcBorders>
            <w:shd w:val="clear" w:color="auto" w:fill="auto"/>
            <w:hideMark/>
          </w:tcPr>
          <w:p w14:paraId="2741BB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ATCHIBODOW</w:t>
            </w:r>
          </w:p>
        </w:tc>
        <w:tc>
          <w:tcPr>
            <w:tcW w:w="1276" w:type="dxa"/>
            <w:tcBorders>
              <w:top w:val="nil"/>
              <w:left w:val="nil"/>
              <w:bottom w:val="single" w:sz="4" w:space="0" w:color="auto"/>
              <w:right w:val="single" w:sz="4" w:space="0" w:color="auto"/>
            </w:tcBorders>
            <w:shd w:val="clear" w:color="auto" w:fill="auto"/>
            <w:vAlign w:val="center"/>
            <w:hideMark/>
          </w:tcPr>
          <w:p w14:paraId="1FD28BA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898</w:t>
            </w:r>
          </w:p>
        </w:tc>
        <w:tc>
          <w:tcPr>
            <w:tcW w:w="1276" w:type="dxa"/>
            <w:tcBorders>
              <w:top w:val="nil"/>
              <w:left w:val="nil"/>
              <w:bottom w:val="single" w:sz="4" w:space="0" w:color="auto"/>
              <w:right w:val="single" w:sz="4" w:space="0" w:color="auto"/>
            </w:tcBorders>
            <w:shd w:val="clear" w:color="auto" w:fill="auto"/>
            <w:noWrap/>
            <w:vAlign w:val="center"/>
            <w:hideMark/>
          </w:tcPr>
          <w:p w14:paraId="6B4332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32D94EC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20F13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w:t>
            </w:r>
          </w:p>
        </w:tc>
        <w:tc>
          <w:tcPr>
            <w:tcW w:w="1418" w:type="dxa"/>
            <w:tcBorders>
              <w:top w:val="nil"/>
              <w:left w:val="nil"/>
              <w:bottom w:val="single" w:sz="4" w:space="0" w:color="auto"/>
              <w:right w:val="single" w:sz="4" w:space="0" w:color="auto"/>
            </w:tcBorders>
            <w:shd w:val="clear" w:color="auto" w:fill="auto"/>
            <w:noWrap/>
            <w:hideMark/>
          </w:tcPr>
          <w:p w14:paraId="68D30A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3468E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44D44D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AOUDA</w:t>
            </w:r>
          </w:p>
        </w:tc>
        <w:tc>
          <w:tcPr>
            <w:tcW w:w="1843" w:type="dxa"/>
            <w:tcBorders>
              <w:top w:val="nil"/>
              <w:left w:val="nil"/>
              <w:bottom w:val="single" w:sz="4" w:space="0" w:color="auto"/>
              <w:right w:val="single" w:sz="4" w:space="0" w:color="auto"/>
            </w:tcBorders>
            <w:shd w:val="clear" w:color="auto" w:fill="auto"/>
            <w:noWrap/>
            <w:hideMark/>
          </w:tcPr>
          <w:p w14:paraId="1FA9A6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BABADE</w:t>
            </w:r>
          </w:p>
        </w:tc>
        <w:tc>
          <w:tcPr>
            <w:tcW w:w="1276" w:type="dxa"/>
            <w:tcBorders>
              <w:top w:val="nil"/>
              <w:left w:val="nil"/>
              <w:bottom w:val="single" w:sz="4" w:space="0" w:color="auto"/>
              <w:right w:val="single" w:sz="4" w:space="0" w:color="auto"/>
            </w:tcBorders>
            <w:shd w:val="clear" w:color="auto" w:fill="auto"/>
            <w:vAlign w:val="center"/>
            <w:hideMark/>
          </w:tcPr>
          <w:p w14:paraId="4A7312D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2 443</w:t>
            </w:r>
          </w:p>
        </w:tc>
        <w:tc>
          <w:tcPr>
            <w:tcW w:w="1276" w:type="dxa"/>
            <w:tcBorders>
              <w:top w:val="nil"/>
              <w:left w:val="nil"/>
              <w:bottom w:val="single" w:sz="4" w:space="0" w:color="auto"/>
              <w:right w:val="single" w:sz="4" w:space="0" w:color="auto"/>
            </w:tcBorders>
            <w:shd w:val="clear" w:color="auto" w:fill="auto"/>
            <w:noWrap/>
            <w:vAlign w:val="center"/>
            <w:hideMark/>
          </w:tcPr>
          <w:p w14:paraId="3BA7E3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7499DC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B04F8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w:t>
            </w:r>
          </w:p>
        </w:tc>
        <w:tc>
          <w:tcPr>
            <w:tcW w:w="1418" w:type="dxa"/>
            <w:tcBorders>
              <w:top w:val="nil"/>
              <w:left w:val="nil"/>
              <w:bottom w:val="single" w:sz="4" w:space="0" w:color="auto"/>
              <w:right w:val="single" w:sz="4" w:space="0" w:color="auto"/>
            </w:tcBorders>
            <w:shd w:val="clear" w:color="auto" w:fill="auto"/>
            <w:hideMark/>
          </w:tcPr>
          <w:p w14:paraId="67E7FE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4A189C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2D3D77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843" w:type="dxa"/>
            <w:tcBorders>
              <w:top w:val="nil"/>
              <w:left w:val="nil"/>
              <w:bottom w:val="single" w:sz="4" w:space="0" w:color="auto"/>
              <w:right w:val="single" w:sz="4" w:space="0" w:color="auto"/>
            </w:tcBorders>
            <w:shd w:val="clear" w:color="auto" w:fill="auto"/>
            <w:hideMark/>
          </w:tcPr>
          <w:p w14:paraId="2A26C6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BABAME</w:t>
            </w:r>
          </w:p>
        </w:tc>
        <w:tc>
          <w:tcPr>
            <w:tcW w:w="1276" w:type="dxa"/>
            <w:tcBorders>
              <w:top w:val="nil"/>
              <w:left w:val="nil"/>
              <w:bottom w:val="single" w:sz="4" w:space="0" w:color="auto"/>
              <w:right w:val="single" w:sz="4" w:space="0" w:color="auto"/>
            </w:tcBorders>
            <w:shd w:val="clear" w:color="auto" w:fill="auto"/>
            <w:vAlign w:val="center"/>
            <w:hideMark/>
          </w:tcPr>
          <w:p w14:paraId="2C9EE0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1 050</w:t>
            </w:r>
          </w:p>
        </w:tc>
        <w:tc>
          <w:tcPr>
            <w:tcW w:w="1276" w:type="dxa"/>
            <w:tcBorders>
              <w:top w:val="nil"/>
              <w:left w:val="nil"/>
              <w:bottom w:val="single" w:sz="4" w:space="0" w:color="auto"/>
              <w:right w:val="single" w:sz="4" w:space="0" w:color="auto"/>
            </w:tcBorders>
            <w:shd w:val="clear" w:color="auto" w:fill="auto"/>
            <w:noWrap/>
            <w:vAlign w:val="center"/>
            <w:hideMark/>
          </w:tcPr>
          <w:p w14:paraId="66243D1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7D30A6F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3610F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w:t>
            </w:r>
          </w:p>
        </w:tc>
        <w:tc>
          <w:tcPr>
            <w:tcW w:w="1418" w:type="dxa"/>
            <w:tcBorders>
              <w:top w:val="nil"/>
              <w:left w:val="nil"/>
              <w:bottom w:val="single" w:sz="4" w:space="0" w:color="auto"/>
              <w:right w:val="single" w:sz="4" w:space="0" w:color="auto"/>
            </w:tcBorders>
            <w:shd w:val="clear" w:color="auto" w:fill="auto"/>
            <w:noWrap/>
            <w:hideMark/>
          </w:tcPr>
          <w:p w14:paraId="7B35A6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43C98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33A7C8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GOUBI</w:t>
            </w:r>
          </w:p>
        </w:tc>
        <w:tc>
          <w:tcPr>
            <w:tcW w:w="1843" w:type="dxa"/>
            <w:tcBorders>
              <w:top w:val="nil"/>
              <w:left w:val="nil"/>
              <w:bottom w:val="single" w:sz="4" w:space="0" w:color="auto"/>
              <w:right w:val="single" w:sz="4" w:space="0" w:color="auto"/>
            </w:tcBorders>
            <w:shd w:val="clear" w:color="auto" w:fill="auto"/>
            <w:noWrap/>
            <w:hideMark/>
          </w:tcPr>
          <w:p w14:paraId="46D4E5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BILA</w:t>
            </w:r>
          </w:p>
        </w:tc>
        <w:tc>
          <w:tcPr>
            <w:tcW w:w="1276" w:type="dxa"/>
            <w:tcBorders>
              <w:top w:val="nil"/>
              <w:left w:val="nil"/>
              <w:bottom w:val="single" w:sz="4" w:space="0" w:color="auto"/>
              <w:right w:val="single" w:sz="4" w:space="0" w:color="auto"/>
            </w:tcBorders>
            <w:shd w:val="clear" w:color="auto" w:fill="auto"/>
            <w:vAlign w:val="center"/>
            <w:hideMark/>
          </w:tcPr>
          <w:p w14:paraId="707EB7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2 664</w:t>
            </w:r>
          </w:p>
        </w:tc>
        <w:tc>
          <w:tcPr>
            <w:tcW w:w="1276" w:type="dxa"/>
            <w:tcBorders>
              <w:top w:val="nil"/>
              <w:left w:val="nil"/>
              <w:bottom w:val="single" w:sz="4" w:space="0" w:color="auto"/>
              <w:right w:val="single" w:sz="4" w:space="0" w:color="auto"/>
            </w:tcBorders>
            <w:shd w:val="clear" w:color="auto" w:fill="auto"/>
            <w:noWrap/>
            <w:vAlign w:val="center"/>
            <w:hideMark/>
          </w:tcPr>
          <w:p w14:paraId="4854ED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C798E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81A2D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w:t>
            </w:r>
          </w:p>
        </w:tc>
        <w:tc>
          <w:tcPr>
            <w:tcW w:w="1418" w:type="dxa"/>
            <w:tcBorders>
              <w:top w:val="nil"/>
              <w:left w:val="nil"/>
              <w:bottom w:val="single" w:sz="4" w:space="0" w:color="auto"/>
              <w:right w:val="single" w:sz="4" w:space="0" w:color="auto"/>
            </w:tcBorders>
            <w:shd w:val="clear" w:color="auto" w:fill="auto"/>
            <w:noWrap/>
            <w:hideMark/>
          </w:tcPr>
          <w:p w14:paraId="5E505D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C2E69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PLAINE DU MO</w:t>
            </w:r>
          </w:p>
        </w:tc>
        <w:tc>
          <w:tcPr>
            <w:tcW w:w="1559" w:type="dxa"/>
            <w:tcBorders>
              <w:top w:val="nil"/>
              <w:left w:val="nil"/>
              <w:bottom w:val="single" w:sz="4" w:space="0" w:color="auto"/>
              <w:right w:val="single" w:sz="4" w:space="0" w:color="auto"/>
            </w:tcBorders>
            <w:shd w:val="clear" w:color="auto" w:fill="auto"/>
            <w:noWrap/>
            <w:hideMark/>
          </w:tcPr>
          <w:p w14:paraId="2B9D37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TINDJASSE</w:t>
            </w:r>
          </w:p>
        </w:tc>
        <w:tc>
          <w:tcPr>
            <w:tcW w:w="1843" w:type="dxa"/>
            <w:tcBorders>
              <w:top w:val="nil"/>
              <w:left w:val="nil"/>
              <w:bottom w:val="single" w:sz="4" w:space="0" w:color="auto"/>
              <w:right w:val="single" w:sz="4" w:space="0" w:color="auto"/>
            </w:tcBorders>
            <w:shd w:val="clear" w:color="auto" w:fill="auto"/>
            <w:noWrap/>
            <w:hideMark/>
          </w:tcPr>
          <w:p w14:paraId="495AE6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BINDILA</w:t>
            </w:r>
          </w:p>
        </w:tc>
        <w:tc>
          <w:tcPr>
            <w:tcW w:w="1276" w:type="dxa"/>
            <w:tcBorders>
              <w:top w:val="nil"/>
              <w:left w:val="nil"/>
              <w:bottom w:val="single" w:sz="4" w:space="0" w:color="auto"/>
              <w:right w:val="single" w:sz="4" w:space="0" w:color="auto"/>
            </w:tcBorders>
            <w:shd w:val="clear" w:color="auto" w:fill="auto"/>
            <w:vAlign w:val="center"/>
            <w:hideMark/>
          </w:tcPr>
          <w:p w14:paraId="3F5839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239</w:t>
            </w:r>
          </w:p>
        </w:tc>
        <w:tc>
          <w:tcPr>
            <w:tcW w:w="1276" w:type="dxa"/>
            <w:tcBorders>
              <w:top w:val="nil"/>
              <w:left w:val="nil"/>
              <w:bottom w:val="single" w:sz="4" w:space="0" w:color="auto"/>
              <w:right w:val="single" w:sz="4" w:space="0" w:color="auto"/>
            </w:tcBorders>
            <w:shd w:val="clear" w:color="auto" w:fill="auto"/>
            <w:noWrap/>
            <w:vAlign w:val="center"/>
            <w:hideMark/>
          </w:tcPr>
          <w:p w14:paraId="36A895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48</w:t>
            </w:r>
          </w:p>
        </w:tc>
      </w:tr>
      <w:tr w:rsidR="004B763C" w:rsidRPr="00FE4C4A" w14:paraId="60B0676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4A800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w:t>
            </w:r>
          </w:p>
        </w:tc>
        <w:tc>
          <w:tcPr>
            <w:tcW w:w="1418" w:type="dxa"/>
            <w:tcBorders>
              <w:top w:val="nil"/>
              <w:left w:val="nil"/>
              <w:bottom w:val="single" w:sz="4" w:space="0" w:color="auto"/>
              <w:right w:val="single" w:sz="4" w:space="0" w:color="auto"/>
            </w:tcBorders>
            <w:shd w:val="clear" w:color="auto" w:fill="auto"/>
            <w:noWrap/>
            <w:hideMark/>
          </w:tcPr>
          <w:p w14:paraId="6B1F66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EBCD4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1D2F93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 VILLAGE</w:t>
            </w:r>
          </w:p>
        </w:tc>
        <w:tc>
          <w:tcPr>
            <w:tcW w:w="1843" w:type="dxa"/>
            <w:tcBorders>
              <w:top w:val="nil"/>
              <w:left w:val="nil"/>
              <w:bottom w:val="single" w:sz="4" w:space="0" w:color="auto"/>
              <w:right w:val="single" w:sz="4" w:space="0" w:color="auto"/>
            </w:tcBorders>
            <w:shd w:val="clear" w:color="auto" w:fill="auto"/>
            <w:noWrap/>
            <w:hideMark/>
          </w:tcPr>
          <w:p w14:paraId="453E41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 VILLAGE/BLITTA CARREFOUR</w:t>
            </w:r>
          </w:p>
        </w:tc>
        <w:tc>
          <w:tcPr>
            <w:tcW w:w="1276" w:type="dxa"/>
            <w:tcBorders>
              <w:top w:val="nil"/>
              <w:left w:val="nil"/>
              <w:bottom w:val="single" w:sz="4" w:space="0" w:color="auto"/>
              <w:right w:val="single" w:sz="4" w:space="0" w:color="auto"/>
            </w:tcBorders>
            <w:shd w:val="clear" w:color="auto" w:fill="auto"/>
            <w:vAlign w:val="center"/>
            <w:hideMark/>
          </w:tcPr>
          <w:p w14:paraId="0064B5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5 892</w:t>
            </w:r>
          </w:p>
        </w:tc>
        <w:tc>
          <w:tcPr>
            <w:tcW w:w="1276" w:type="dxa"/>
            <w:tcBorders>
              <w:top w:val="nil"/>
              <w:left w:val="nil"/>
              <w:bottom w:val="single" w:sz="4" w:space="0" w:color="auto"/>
              <w:right w:val="single" w:sz="4" w:space="0" w:color="auto"/>
            </w:tcBorders>
            <w:shd w:val="clear" w:color="auto" w:fill="auto"/>
            <w:noWrap/>
            <w:vAlign w:val="center"/>
            <w:hideMark/>
          </w:tcPr>
          <w:p w14:paraId="32A435C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922F83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7C3E5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w:t>
            </w:r>
          </w:p>
        </w:tc>
        <w:tc>
          <w:tcPr>
            <w:tcW w:w="1418" w:type="dxa"/>
            <w:tcBorders>
              <w:top w:val="nil"/>
              <w:left w:val="nil"/>
              <w:bottom w:val="single" w:sz="4" w:space="0" w:color="auto"/>
              <w:right w:val="single" w:sz="4" w:space="0" w:color="auto"/>
            </w:tcBorders>
            <w:shd w:val="clear" w:color="auto" w:fill="auto"/>
            <w:noWrap/>
            <w:hideMark/>
          </w:tcPr>
          <w:p w14:paraId="3B70CB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13423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7836B6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AFFEM</w:t>
            </w:r>
          </w:p>
        </w:tc>
        <w:tc>
          <w:tcPr>
            <w:tcW w:w="1843" w:type="dxa"/>
            <w:tcBorders>
              <w:top w:val="nil"/>
              <w:left w:val="nil"/>
              <w:bottom w:val="single" w:sz="4" w:space="0" w:color="auto"/>
              <w:right w:val="single" w:sz="4" w:space="0" w:color="auto"/>
            </w:tcBorders>
            <w:shd w:val="clear" w:color="auto" w:fill="auto"/>
            <w:hideMark/>
          </w:tcPr>
          <w:p w14:paraId="660783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BOUSSOULOU</w:t>
            </w:r>
          </w:p>
        </w:tc>
        <w:tc>
          <w:tcPr>
            <w:tcW w:w="1276" w:type="dxa"/>
            <w:tcBorders>
              <w:top w:val="nil"/>
              <w:left w:val="nil"/>
              <w:bottom w:val="single" w:sz="4" w:space="0" w:color="auto"/>
              <w:right w:val="single" w:sz="4" w:space="0" w:color="auto"/>
            </w:tcBorders>
            <w:shd w:val="clear" w:color="auto" w:fill="auto"/>
            <w:noWrap/>
            <w:vAlign w:val="bottom"/>
            <w:hideMark/>
          </w:tcPr>
          <w:p w14:paraId="4954DA9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49</w:t>
            </w:r>
          </w:p>
        </w:tc>
        <w:tc>
          <w:tcPr>
            <w:tcW w:w="1276" w:type="dxa"/>
            <w:tcBorders>
              <w:top w:val="nil"/>
              <w:left w:val="nil"/>
              <w:bottom w:val="single" w:sz="4" w:space="0" w:color="auto"/>
              <w:right w:val="single" w:sz="4" w:space="0" w:color="auto"/>
            </w:tcBorders>
            <w:shd w:val="clear" w:color="auto" w:fill="auto"/>
            <w:noWrap/>
            <w:vAlign w:val="center"/>
            <w:hideMark/>
          </w:tcPr>
          <w:p w14:paraId="5753E91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01FE634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9856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w:t>
            </w:r>
          </w:p>
        </w:tc>
        <w:tc>
          <w:tcPr>
            <w:tcW w:w="1418" w:type="dxa"/>
            <w:tcBorders>
              <w:top w:val="nil"/>
              <w:left w:val="nil"/>
              <w:bottom w:val="single" w:sz="4" w:space="0" w:color="auto"/>
              <w:right w:val="single" w:sz="4" w:space="0" w:color="auto"/>
            </w:tcBorders>
            <w:shd w:val="clear" w:color="auto" w:fill="auto"/>
            <w:noWrap/>
            <w:hideMark/>
          </w:tcPr>
          <w:p w14:paraId="384AB3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4CFA9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4D9E3F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KPANGALAM</w:t>
            </w:r>
          </w:p>
        </w:tc>
        <w:tc>
          <w:tcPr>
            <w:tcW w:w="1843" w:type="dxa"/>
            <w:tcBorders>
              <w:top w:val="nil"/>
              <w:left w:val="nil"/>
              <w:bottom w:val="single" w:sz="4" w:space="0" w:color="auto"/>
              <w:right w:val="single" w:sz="4" w:space="0" w:color="auto"/>
            </w:tcBorders>
            <w:shd w:val="clear" w:color="auto" w:fill="auto"/>
            <w:noWrap/>
            <w:hideMark/>
          </w:tcPr>
          <w:p w14:paraId="4AFE51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BOUZALO/TABALO 2</w:t>
            </w:r>
          </w:p>
        </w:tc>
        <w:tc>
          <w:tcPr>
            <w:tcW w:w="1276" w:type="dxa"/>
            <w:tcBorders>
              <w:top w:val="nil"/>
              <w:left w:val="nil"/>
              <w:bottom w:val="single" w:sz="4" w:space="0" w:color="auto"/>
              <w:right w:val="single" w:sz="4" w:space="0" w:color="auto"/>
            </w:tcBorders>
            <w:shd w:val="clear" w:color="auto" w:fill="auto"/>
            <w:vAlign w:val="center"/>
            <w:hideMark/>
          </w:tcPr>
          <w:p w14:paraId="1998D44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993</w:t>
            </w:r>
          </w:p>
        </w:tc>
        <w:tc>
          <w:tcPr>
            <w:tcW w:w="1276" w:type="dxa"/>
            <w:tcBorders>
              <w:top w:val="nil"/>
              <w:left w:val="nil"/>
              <w:bottom w:val="single" w:sz="4" w:space="0" w:color="auto"/>
              <w:right w:val="single" w:sz="4" w:space="0" w:color="auto"/>
            </w:tcBorders>
            <w:shd w:val="clear" w:color="auto" w:fill="auto"/>
            <w:noWrap/>
            <w:vAlign w:val="center"/>
            <w:hideMark/>
          </w:tcPr>
          <w:p w14:paraId="171454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19CAF25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3256C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w:t>
            </w:r>
          </w:p>
        </w:tc>
        <w:tc>
          <w:tcPr>
            <w:tcW w:w="1418" w:type="dxa"/>
            <w:tcBorders>
              <w:top w:val="nil"/>
              <w:left w:val="nil"/>
              <w:bottom w:val="single" w:sz="4" w:space="0" w:color="auto"/>
              <w:right w:val="single" w:sz="4" w:space="0" w:color="auto"/>
            </w:tcBorders>
            <w:shd w:val="clear" w:color="auto" w:fill="auto"/>
            <w:hideMark/>
          </w:tcPr>
          <w:p w14:paraId="013809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DE0CC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140655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SESSARO</w:t>
            </w:r>
          </w:p>
        </w:tc>
        <w:tc>
          <w:tcPr>
            <w:tcW w:w="1843" w:type="dxa"/>
            <w:tcBorders>
              <w:top w:val="nil"/>
              <w:left w:val="nil"/>
              <w:bottom w:val="single" w:sz="4" w:space="0" w:color="auto"/>
              <w:right w:val="single" w:sz="4" w:space="0" w:color="auto"/>
            </w:tcBorders>
            <w:shd w:val="clear" w:color="auto" w:fill="auto"/>
            <w:hideMark/>
          </w:tcPr>
          <w:p w14:paraId="520B3C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BOZINABO</w:t>
            </w:r>
          </w:p>
        </w:tc>
        <w:tc>
          <w:tcPr>
            <w:tcW w:w="1276" w:type="dxa"/>
            <w:tcBorders>
              <w:top w:val="nil"/>
              <w:left w:val="nil"/>
              <w:bottom w:val="single" w:sz="4" w:space="0" w:color="auto"/>
              <w:right w:val="single" w:sz="4" w:space="0" w:color="auto"/>
            </w:tcBorders>
            <w:shd w:val="clear" w:color="auto" w:fill="auto"/>
            <w:vAlign w:val="center"/>
            <w:hideMark/>
          </w:tcPr>
          <w:p w14:paraId="140ED16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147</w:t>
            </w:r>
          </w:p>
        </w:tc>
        <w:tc>
          <w:tcPr>
            <w:tcW w:w="1276" w:type="dxa"/>
            <w:tcBorders>
              <w:top w:val="nil"/>
              <w:left w:val="nil"/>
              <w:bottom w:val="single" w:sz="4" w:space="0" w:color="auto"/>
              <w:right w:val="single" w:sz="4" w:space="0" w:color="auto"/>
            </w:tcBorders>
            <w:shd w:val="clear" w:color="auto" w:fill="auto"/>
            <w:noWrap/>
            <w:vAlign w:val="center"/>
            <w:hideMark/>
          </w:tcPr>
          <w:p w14:paraId="17830E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3CA8D18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C06E7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w:t>
            </w:r>
          </w:p>
        </w:tc>
        <w:tc>
          <w:tcPr>
            <w:tcW w:w="1418" w:type="dxa"/>
            <w:tcBorders>
              <w:top w:val="nil"/>
              <w:left w:val="nil"/>
              <w:bottom w:val="single" w:sz="4" w:space="0" w:color="auto"/>
              <w:right w:val="single" w:sz="4" w:space="0" w:color="auto"/>
            </w:tcBorders>
            <w:shd w:val="clear" w:color="auto" w:fill="auto"/>
            <w:hideMark/>
          </w:tcPr>
          <w:p w14:paraId="065AAA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F3EEC6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0C0092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hideMark/>
          </w:tcPr>
          <w:p w14:paraId="0D03D2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DALANDA 1</w:t>
            </w:r>
          </w:p>
        </w:tc>
        <w:tc>
          <w:tcPr>
            <w:tcW w:w="1276" w:type="dxa"/>
            <w:tcBorders>
              <w:top w:val="nil"/>
              <w:left w:val="nil"/>
              <w:bottom w:val="single" w:sz="4" w:space="0" w:color="auto"/>
              <w:right w:val="single" w:sz="4" w:space="0" w:color="auto"/>
            </w:tcBorders>
            <w:shd w:val="clear" w:color="auto" w:fill="auto"/>
            <w:vAlign w:val="center"/>
            <w:hideMark/>
          </w:tcPr>
          <w:p w14:paraId="66B885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706</w:t>
            </w:r>
          </w:p>
        </w:tc>
        <w:tc>
          <w:tcPr>
            <w:tcW w:w="1276" w:type="dxa"/>
            <w:tcBorders>
              <w:top w:val="nil"/>
              <w:left w:val="nil"/>
              <w:bottom w:val="single" w:sz="4" w:space="0" w:color="auto"/>
              <w:right w:val="single" w:sz="4" w:space="0" w:color="auto"/>
            </w:tcBorders>
            <w:shd w:val="clear" w:color="auto" w:fill="auto"/>
            <w:noWrap/>
            <w:vAlign w:val="center"/>
            <w:hideMark/>
          </w:tcPr>
          <w:p w14:paraId="4FE5C4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0269D4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7A34A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w:t>
            </w:r>
          </w:p>
        </w:tc>
        <w:tc>
          <w:tcPr>
            <w:tcW w:w="1418" w:type="dxa"/>
            <w:tcBorders>
              <w:top w:val="nil"/>
              <w:left w:val="nil"/>
              <w:bottom w:val="single" w:sz="4" w:space="0" w:color="auto"/>
              <w:right w:val="single" w:sz="4" w:space="0" w:color="auto"/>
            </w:tcBorders>
            <w:shd w:val="clear" w:color="auto" w:fill="auto"/>
            <w:hideMark/>
          </w:tcPr>
          <w:p w14:paraId="7242CE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080BEE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4CD4B9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YALOUMBE</w:t>
            </w:r>
          </w:p>
        </w:tc>
        <w:tc>
          <w:tcPr>
            <w:tcW w:w="1843" w:type="dxa"/>
            <w:tcBorders>
              <w:top w:val="nil"/>
              <w:left w:val="nil"/>
              <w:bottom w:val="single" w:sz="4" w:space="0" w:color="auto"/>
              <w:right w:val="single" w:sz="4" w:space="0" w:color="auto"/>
            </w:tcBorders>
            <w:shd w:val="clear" w:color="auto" w:fill="auto"/>
            <w:hideMark/>
          </w:tcPr>
          <w:p w14:paraId="17E83E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DEFALE-KOPE</w:t>
            </w:r>
          </w:p>
        </w:tc>
        <w:tc>
          <w:tcPr>
            <w:tcW w:w="1276" w:type="dxa"/>
            <w:tcBorders>
              <w:top w:val="nil"/>
              <w:left w:val="nil"/>
              <w:bottom w:val="single" w:sz="4" w:space="0" w:color="auto"/>
              <w:right w:val="single" w:sz="4" w:space="0" w:color="auto"/>
            </w:tcBorders>
            <w:shd w:val="clear" w:color="auto" w:fill="auto"/>
            <w:vAlign w:val="center"/>
            <w:hideMark/>
          </w:tcPr>
          <w:p w14:paraId="43A9A64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1 593</w:t>
            </w:r>
          </w:p>
        </w:tc>
        <w:tc>
          <w:tcPr>
            <w:tcW w:w="1276" w:type="dxa"/>
            <w:tcBorders>
              <w:top w:val="nil"/>
              <w:left w:val="nil"/>
              <w:bottom w:val="single" w:sz="4" w:space="0" w:color="auto"/>
              <w:right w:val="single" w:sz="4" w:space="0" w:color="auto"/>
            </w:tcBorders>
            <w:shd w:val="clear" w:color="auto" w:fill="auto"/>
            <w:noWrap/>
            <w:vAlign w:val="center"/>
            <w:hideMark/>
          </w:tcPr>
          <w:p w14:paraId="5E5C90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91658A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6D811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w:t>
            </w:r>
          </w:p>
        </w:tc>
        <w:tc>
          <w:tcPr>
            <w:tcW w:w="1418" w:type="dxa"/>
            <w:tcBorders>
              <w:top w:val="nil"/>
              <w:left w:val="nil"/>
              <w:bottom w:val="single" w:sz="4" w:space="0" w:color="auto"/>
              <w:right w:val="single" w:sz="4" w:space="0" w:color="auto"/>
            </w:tcBorders>
            <w:shd w:val="clear" w:color="auto" w:fill="auto"/>
            <w:hideMark/>
          </w:tcPr>
          <w:p w14:paraId="77FF36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14CEA4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568BC2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PAGALA VILLAGE</w:t>
            </w:r>
          </w:p>
        </w:tc>
        <w:tc>
          <w:tcPr>
            <w:tcW w:w="1843" w:type="dxa"/>
            <w:tcBorders>
              <w:top w:val="nil"/>
              <w:left w:val="nil"/>
              <w:bottom w:val="single" w:sz="4" w:space="0" w:color="auto"/>
              <w:right w:val="single" w:sz="4" w:space="0" w:color="auto"/>
            </w:tcBorders>
            <w:shd w:val="clear" w:color="auto" w:fill="auto"/>
            <w:hideMark/>
          </w:tcPr>
          <w:p w14:paraId="4AB5D1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DIGUINA/ANAMAGNIN</w:t>
            </w:r>
          </w:p>
        </w:tc>
        <w:tc>
          <w:tcPr>
            <w:tcW w:w="1276" w:type="dxa"/>
            <w:tcBorders>
              <w:top w:val="nil"/>
              <w:left w:val="nil"/>
              <w:bottom w:val="single" w:sz="4" w:space="0" w:color="auto"/>
              <w:right w:val="single" w:sz="4" w:space="0" w:color="auto"/>
            </w:tcBorders>
            <w:shd w:val="clear" w:color="auto" w:fill="auto"/>
            <w:vAlign w:val="center"/>
            <w:hideMark/>
          </w:tcPr>
          <w:p w14:paraId="3C3345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965</w:t>
            </w:r>
          </w:p>
        </w:tc>
        <w:tc>
          <w:tcPr>
            <w:tcW w:w="1276" w:type="dxa"/>
            <w:tcBorders>
              <w:top w:val="nil"/>
              <w:left w:val="nil"/>
              <w:bottom w:val="single" w:sz="4" w:space="0" w:color="auto"/>
              <w:right w:val="single" w:sz="4" w:space="0" w:color="auto"/>
            </w:tcBorders>
            <w:shd w:val="clear" w:color="auto" w:fill="auto"/>
            <w:noWrap/>
            <w:vAlign w:val="center"/>
            <w:hideMark/>
          </w:tcPr>
          <w:p w14:paraId="15F312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4E4211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52F67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w:t>
            </w:r>
          </w:p>
        </w:tc>
        <w:tc>
          <w:tcPr>
            <w:tcW w:w="1418" w:type="dxa"/>
            <w:tcBorders>
              <w:top w:val="nil"/>
              <w:left w:val="nil"/>
              <w:bottom w:val="single" w:sz="4" w:space="0" w:color="auto"/>
              <w:right w:val="single" w:sz="4" w:space="0" w:color="auto"/>
            </w:tcBorders>
            <w:shd w:val="clear" w:color="auto" w:fill="auto"/>
            <w:noWrap/>
            <w:hideMark/>
          </w:tcPr>
          <w:p w14:paraId="5EC56B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6A994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2BED2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DIKPELEOU</w:t>
            </w:r>
          </w:p>
        </w:tc>
        <w:tc>
          <w:tcPr>
            <w:tcW w:w="1843" w:type="dxa"/>
            <w:tcBorders>
              <w:top w:val="nil"/>
              <w:left w:val="nil"/>
              <w:bottom w:val="single" w:sz="4" w:space="0" w:color="auto"/>
              <w:right w:val="single" w:sz="4" w:space="0" w:color="auto"/>
            </w:tcBorders>
            <w:shd w:val="clear" w:color="auto" w:fill="auto"/>
            <w:noWrap/>
            <w:hideMark/>
          </w:tcPr>
          <w:p w14:paraId="2D9A36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DIKPELEOU</w:t>
            </w:r>
          </w:p>
        </w:tc>
        <w:tc>
          <w:tcPr>
            <w:tcW w:w="1276" w:type="dxa"/>
            <w:tcBorders>
              <w:top w:val="nil"/>
              <w:left w:val="nil"/>
              <w:bottom w:val="single" w:sz="4" w:space="0" w:color="auto"/>
              <w:right w:val="single" w:sz="4" w:space="0" w:color="auto"/>
            </w:tcBorders>
            <w:shd w:val="clear" w:color="auto" w:fill="auto"/>
            <w:vAlign w:val="center"/>
            <w:hideMark/>
          </w:tcPr>
          <w:p w14:paraId="102C5C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3 374</w:t>
            </w:r>
          </w:p>
        </w:tc>
        <w:tc>
          <w:tcPr>
            <w:tcW w:w="1276" w:type="dxa"/>
            <w:tcBorders>
              <w:top w:val="nil"/>
              <w:left w:val="nil"/>
              <w:bottom w:val="single" w:sz="4" w:space="0" w:color="auto"/>
              <w:right w:val="single" w:sz="4" w:space="0" w:color="auto"/>
            </w:tcBorders>
            <w:shd w:val="clear" w:color="auto" w:fill="auto"/>
            <w:noWrap/>
            <w:vAlign w:val="center"/>
            <w:hideMark/>
          </w:tcPr>
          <w:p w14:paraId="10EA3AF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BD3945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D56A2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w:t>
            </w:r>
          </w:p>
        </w:tc>
        <w:tc>
          <w:tcPr>
            <w:tcW w:w="1418" w:type="dxa"/>
            <w:tcBorders>
              <w:top w:val="nil"/>
              <w:left w:val="nil"/>
              <w:bottom w:val="single" w:sz="4" w:space="0" w:color="auto"/>
              <w:right w:val="single" w:sz="4" w:space="0" w:color="auto"/>
            </w:tcBorders>
            <w:shd w:val="clear" w:color="auto" w:fill="auto"/>
            <w:hideMark/>
          </w:tcPr>
          <w:p w14:paraId="1C5575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15968A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4B510DF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AGBANDI</w:t>
            </w:r>
          </w:p>
        </w:tc>
        <w:tc>
          <w:tcPr>
            <w:tcW w:w="1843" w:type="dxa"/>
            <w:tcBorders>
              <w:top w:val="nil"/>
              <w:left w:val="nil"/>
              <w:bottom w:val="single" w:sz="4" w:space="0" w:color="auto"/>
              <w:right w:val="single" w:sz="4" w:space="0" w:color="auto"/>
            </w:tcBorders>
            <w:shd w:val="clear" w:color="auto" w:fill="auto"/>
            <w:hideMark/>
          </w:tcPr>
          <w:p w14:paraId="7F90AD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DJATO KOPE</w:t>
            </w:r>
          </w:p>
        </w:tc>
        <w:tc>
          <w:tcPr>
            <w:tcW w:w="1276" w:type="dxa"/>
            <w:tcBorders>
              <w:top w:val="nil"/>
              <w:left w:val="nil"/>
              <w:bottom w:val="single" w:sz="4" w:space="0" w:color="auto"/>
              <w:right w:val="single" w:sz="4" w:space="0" w:color="auto"/>
            </w:tcBorders>
            <w:shd w:val="clear" w:color="auto" w:fill="auto"/>
            <w:vAlign w:val="center"/>
            <w:hideMark/>
          </w:tcPr>
          <w:p w14:paraId="6C4A63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1 204</w:t>
            </w:r>
          </w:p>
        </w:tc>
        <w:tc>
          <w:tcPr>
            <w:tcW w:w="1276" w:type="dxa"/>
            <w:tcBorders>
              <w:top w:val="nil"/>
              <w:left w:val="nil"/>
              <w:bottom w:val="single" w:sz="4" w:space="0" w:color="auto"/>
              <w:right w:val="single" w:sz="4" w:space="0" w:color="auto"/>
            </w:tcBorders>
            <w:shd w:val="clear" w:color="auto" w:fill="auto"/>
            <w:noWrap/>
            <w:vAlign w:val="center"/>
            <w:hideMark/>
          </w:tcPr>
          <w:p w14:paraId="7CE4426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535351B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EFFA9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w:t>
            </w:r>
          </w:p>
        </w:tc>
        <w:tc>
          <w:tcPr>
            <w:tcW w:w="1418" w:type="dxa"/>
            <w:tcBorders>
              <w:top w:val="nil"/>
              <w:left w:val="nil"/>
              <w:bottom w:val="single" w:sz="4" w:space="0" w:color="auto"/>
              <w:right w:val="single" w:sz="4" w:space="0" w:color="auto"/>
            </w:tcBorders>
            <w:shd w:val="clear" w:color="auto" w:fill="auto"/>
            <w:noWrap/>
            <w:hideMark/>
          </w:tcPr>
          <w:p w14:paraId="376C88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9C74C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DCF86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AGBANDI</w:t>
            </w:r>
          </w:p>
        </w:tc>
        <w:tc>
          <w:tcPr>
            <w:tcW w:w="1843" w:type="dxa"/>
            <w:tcBorders>
              <w:top w:val="nil"/>
              <w:left w:val="nil"/>
              <w:bottom w:val="single" w:sz="4" w:space="0" w:color="auto"/>
              <w:right w:val="single" w:sz="4" w:space="0" w:color="auto"/>
            </w:tcBorders>
            <w:shd w:val="clear" w:color="auto" w:fill="auto"/>
            <w:noWrap/>
            <w:hideMark/>
          </w:tcPr>
          <w:p w14:paraId="2D6988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DOGO KOPE 1</w:t>
            </w:r>
          </w:p>
        </w:tc>
        <w:tc>
          <w:tcPr>
            <w:tcW w:w="1276" w:type="dxa"/>
            <w:tcBorders>
              <w:top w:val="nil"/>
              <w:left w:val="nil"/>
              <w:bottom w:val="single" w:sz="4" w:space="0" w:color="auto"/>
              <w:right w:val="single" w:sz="4" w:space="0" w:color="auto"/>
            </w:tcBorders>
            <w:shd w:val="clear" w:color="auto" w:fill="auto"/>
            <w:vAlign w:val="center"/>
            <w:hideMark/>
          </w:tcPr>
          <w:p w14:paraId="44B3941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392</w:t>
            </w:r>
          </w:p>
        </w:tc>
        <w:tc>
          <w:tcPr>
            <w:tcW w:w="1276" w:type="dxa"/>
            <w:tcBorders>
              <w:top w:val="nil"/>
              <w:left w:val="nil"/>
              <w:bottom w:val="single" w:sz="4" w:space="0" w:color="auto"/>
              <w:right w:val="single" w:sz="4" w:space="0" w:color="auto"/>
            </w:tcBorders>
            <w:shd w:val="clear" w:color="auto" w:fill="auto"/>
            <w:noWrap/>
            <w:vAlign w:val="center"/>
            <w:hideMark/>
          </w:tcPr>
          <w:p w14:paraId="38453D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DB15C5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73041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w:t>
            </w:r>
          </w:p>
        </w:tc>
        <w:tc>
          <w:tcPr>
            <w:tcW w:w="1418" w:type="dxa"/>
            <w:tcBorders>
              <w:top w:val="nil"/>
              <w:left w:val="nil"/>
              <w:bottom w:val="single" w:sz="4" w:space="0" w:color="auto"/>
              <w:right w:val="single" w:sz="4" w:space="0" w:color="auto"/>
            </w:tcBorders>
            <w:shd w:val="clear" w:color="auto" w:fill="auto"/>
            <w:hideMark/>
          </w:tcPr>
          <w:p w14:paraId="5D70D7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4CF6C8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327286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KADAMBARA</w:t>
            </w:r>
          </w:p>
        </w:tc>
        <w:tc>
          <w:tcPr>
            <w:tcW w:w="1843" w:type="dxa"/>
            <w:tcBorders>
              <w:top w:val="nil"/>
              <w:left w:val="nil"/>
              <w:bottom w:val="single" w:sz="4" w:space="0" w:color="auto"/>
              <w:right w:val="single" w:sz="4" w:space="0" w:color="auto"/>
            </w:tcBorders>
            <w:shd w:val="clear" w:color="auto" w:fill="auto"/>
            <w:hideMark/>
          </w:tcPr>
          <w:p w14:paraId="6EA99A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DOUBUIDE</w:t>
            </w:r>
          </w:p>
        </w:tc>
        <w:tc>
          <w:tcPr>
            <w:tcW w:w="1276" w:type="dxa"/>
            <w:tcBorders>
              <w:top w:val="nil"/>
              <w:left w:val="nil"/>
              <w:bottom w:val="single" w:sz="4" w:space="0" w:color="auto"/>
              <w:right w:val="single" w:sz="4" w:space="0" w:color="auto"/>
            </w:tcBorders>
            <w:shd w:val="clear" w:color="auto" w:fill="auto"/>
            <w:vAlign w:val="center"/>
            <w:hideMark/>
          </w:tcPr>
          <w:p w14:paraId="7B95ED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1 106</w:t>
            </w:r>
          </w:p>
        </w:tc>
        <w:tc>
          <w:tcPr>
            <w:tcW w:w="1276" w:type="dxa"/>
            <w:tcBorders>
              <w:top w:val="nil"/>
              <w:left w:val="nil"/>
              <w:bottom w:val="single" w:sz="4" w:space="0" w:color="auto"/>
              <w:right w:val="single" w:sz="4" w:space="0" w:color="auto"/>
            </w:tcBorders>
            <w:shd w:val="clear" w:color="auto" w:fill="auto"/>
            <w:noWrap/>
            <w:vAlign w:val="center"/>
            <w:hideMark/>
          </w:tcPr>
          <w:p w14:paraId="41B451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089D304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2F44E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w:t>
            </w:r>
          </w:p>
        </w:tc>
        <w:tc>
          <w:tcPr>
            <w:tcW w:w="1418" w:type="dxa"/>
            <w:tcBorders>
              <w:top w:val="nil"/>
              <w:left w:val="nil"/>
              <w:bottom w:val="single" w:sz="4" w:space="0" w:color="auto"/>
              <w:right w:val="single" w:sz="4" w:space="0" w:color="auto"/>
            </w:tcBorders>
            <w:shd w:val="clear" w:color="auto" w:fill="auto"/>
            <w:noWrap/>
            <w:hideMark/>
          </w:tcPr>
          <w:p w14:paraId="287406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61ACA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4CCF77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TABINDE</w:t>
            </w:r>
          </w:p>
        </w:tc>
        <w:tc>
          <w:tcPr>
            <w:tcW w:w="1843" w:type="dxa"/>
            <w:tcBorders>
              <w:top w:val="nil"/>
              <w:left w:val="nil"/>
              <w:bottom w:val="single" w:sz="4" w:space="0" w:color="auto"/>
              <w:right w:val="single" w:sz="4" w:space="0" w:color="auto"/>
            </w:tcBorders>
            <w:shd w:val="clear" w:color="auto" w:fill="auto"/>
            <w:noWrap/>
            <w:hideMark/>
          </w:tcPr>
          <w:p w14:paraId="4E2B95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EGBAMDE KARE</w:t>
            </w:r>
          </w:p>
        </w:tc>
        <w:tc>
          <w:tcPr>
            <w:tcW w:w="1276" w:type="dxa"/>
            <w:tcBorders>
              <w:top w:val="nil"/>
              <w:left w:val="nil"/>
              <w:bottom w:val="single" w:sz="4" w:space="0" w:color="auto"/>
              <w:right w:val="single" w:sz="4" w:space="0" w:color="auto"/>
            </w:tcBorders>
            <w:shd w:val="clear" w:color="auto" w:fill="auto"/>
            <w:vAlign w:val="center"/>
            <w:hideMark/>
          </w:tcPr>
          <w:p w14:paraId="790997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954</w:t>
            </w:r>
          </w:p>
        </w:tc>
        <w:tc>
          <w:tcPr>
            <w:tcW w:w="1276" w:type="dxa"/>
            <w:tcBorders>
              <w:top w:val="nil"/>
              <w:left w:val="nil"/>
              <w:bottom w:val="single" w:sz="4" w:space="0" w:color="auto"/>
              <w:right w:val="single" w:sz="4" w:space="0" w:color="auto"/>
            </w:tcBorders>
            <w:shd w:val="clear" w:color="auto" w:fill="auto"/>
            <w:noWrap/>
            <w:vAlign w:val="center"/>
            <w:hideMark/>
          </w:tcPr>
          <w:p w14:paraId="7FFF84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8FE25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51FC5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w:t>
            </w:r>
          </w:p>
        </w:tc>
        <w:tc>
          <w:tcPr>
            <w:tcW w:w="1418" w:type="dxa"/>
            <w:tcBorders>
              <w:top w:val="nil"/>
              <w:left w:val="nil"/>
              <w:bottom w:val="single" w:sz="4" w:space="0" w:color="auto"/>
              <w:right w:val="single" w:sz="4" w:space="0" w:color="auto"/>
            </w:tcBorders>
            <w:shd w:val="clear" w:color="auto" w:fill="auto"/>
            <w:noWrap/>
            <w:hideMark/>
          </w:tcPr>
          <w:p w14:paraId="114998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F5FCD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2960D7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YEGUE</w:t>
            </w:r>
          </w:p>
        </w:tc>
        <w:tc>
          <w:tcPr>
            <w:tcW w:w="1843" w:type="dxa"/>
            <w:tcBorders>
              <w:top w:val="nil"/>
              <w:left w:val="nil"/>
              <w:bottom w:val="single" w:sz="4" w:space="0" w:color="auto"/>
              <w:right w:val="single" w:sz="4" w:space="0" w:color="auto"/>
            </w:tcBorders>
            <w:shd w:val="clear" w:color="auto" w:fill="auto"/>
            <w:noWrap/>
            <w:hideMark/>
          </w:tcPr>
          <w:p w14:paraId="033862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ELAVAGNON N'KONKOUA</w:t>
            </w:r>
          </w:p>
        </w:tc>
        <w:tc>
          <w:tcPr>
            <w:tcW w:w="1276" w:type="dxa"/>
            <w:tcBorders>
              <w:top w:val="nil"/>
              <w:left w:val="nil"/>
              <w:bottom w:val="single" w:sz="4" w:space="0" w:color="auto"/>
              <w:right w:val="single" w:sz="4" w:space="0" w:color="auto"/>
            </w:tcBorders>
            <w:shd w:val="clear" w:color="auto" w:fill="auto"/>
            <w:vAlign w:val="center"/>
            <w:hideMark/>
          </w:tcPr>
          <w:p w14:paraId="251F25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542</w:t>
            </w:r>
          </w:p>
        </w:tc>
        <w:tc>
          <w:tcPr>
            <w:tcW w:w="1276" w:type="dxa"/>
            <w:tcBorders>
              <w:top w:val="nil"/>
              <w:left w:val="nil"/>
              <w:bottom w:val="single" w:sz="4" w:space="0" w:color="auto"/>
              <w:right w:val="single" w:sz="4" w:space="0" w:color="auto"/>
            </w:tcBorders>
            <w:shd w:val="clear" w:color="auto" w:fill="auto"/>
            <w:noWrap/>
            <w:vAlign w:val="center"/>
            <w:hideMark/>
          </w:tcPr>
          <w:p w14:paraId="36F3FB5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49EC5A5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F64FF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w:t>
            </w:r>
          </w:p>
        </w:tc>
        <w:tc>
          <w:tcPr>
            <w:tcW w:w="1418" w:type="dxa"/>
            <w:tcBorders>
              <w:top w:val="nil"/>
              <w:left w:val="nil"/>
              <w:bottom w:val="single" w:sz="4" w:space="0" w:color="auto"/>
              <w:right w:val="single" w:sz="4" w:space="0" w:color="auto"/>
            </w:tcBorders>
            <w:shd w:val="clear" w:color="auto" w:fill="auto"/>
            <w:noWrap/>
            <w:hideMark/>
          </w:tcPr>
          <w:p w14:paraId="7C6716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19D2DB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49449A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KADAMBARA</w:t>
            </w:r>
          </w:p>
        </w:tc>
        <w:tc>
          <w:tcPr>
            <w:tcW w:w="1843" w:type="dxa"/>
            <w:tcBorders>
              <w:top w:val="nil"/>
              <w:left w:val="nil"/>
              <w:bottom w:val="single" w:sz="4" w:space="0" w:color="auto"/>
              <w:right w:val="single" w:sz="4" w:space="0" w:color="auto"/>
            </w:tcBorders>
            <w:shd w:val="clear" w:color="auto" w:fill="auto"/>
            <w:noWrap/>
            <w:hideMark/>
          </w:tcPr>
          <w:p w14:paraId="67DDA8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FLANDJI SOMOU</w:t>
            </w:r>
          </w:p>
        </w:tc>
        <w:tc>
          <w:tcPr>
            <w:tcW w:w="1276" w:type="dxa"/>
            <w:tcBorders>
              <w:top w:val="nil"/>
              <w:left w:val="nil"/>
              <w:bottom w:val="single" w:sz="4" w:space="0" w:color="auto"/>
              <w:right w:val="single" w:sz="4" w:space="0" w:color="auto"/>
            </w:tcBorders>
            <w:shd w:val="clear" w:color="auto" w:fill="auto"/>
            <w:vAlign w:val="center"/>
            <w:hideMark/>
          </w:tcPr>
          <w:p w14:paraId="3D999C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2 659</w:t>
            </w:r>
          </w:p>
        </w:tc>
        <w:tc>
          <w:tcPr>
            <w:tcW w:w="1276" w:type="dxa"/>
            <w:tcBorders>
              <w:top w:val="nil"/>
              <w:left w:val="nil"/>
              <w:bottom w:val="single" w:sz="4" w:space="0" w:color="auto"/>
              <w:right w:val="single" w:sz="4" w:space="0" w:color="auto"/>
            </w:tcBorders>
            <w:shd w:val="clear" w:color="auto" w:fill="auto"/>
            <w:noWrap/>
            <w:vAlign w:val="center"/>
            <w:hideMark/>
          </w:tcPr>
          <w:p w14:paraId="4925CB1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4195FE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53800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w:t>
            </w:r>
          </w:p>
        </w:tc>
        <w:tc>
          <w:tcPr>
            <w:tcW w:w="1418" w:type="dxa"/>
            <w:tcBorders>
              <w:top w:val="nil"/>
              <w:left w:val="nil"/>
              <w:bottom w:val="single" w:sz="4" w:space="0" w:color="auto"/>
              <w:right w:val="single" w:sz="4" w:space="0" w:color="auto"/>
            </w:tcBorders>
            <w:shd w:val="clear" w:color="auto" w:fill="auto"/>
            <w:hideMark/>
          </w:tcPr>
          <w:p w14:paraId="1D6413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234025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6EDA21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TCHEBEBE</w:t>
            </w:r>
          </w:p>
        </w:tc>
        <w:tc>
          <w:tcPr>
            <w:tcW w:w="1843" w:type="dxa"/>
            <w:tcBorders>
              <w:top w:val="nil"/>
              <w:left w:val="nil"/>
              <w:bottom w:val="single" w:sz="4" w:space="0" w:color="auto"/>
              <w:right w:val="single" w:sz="4" w:space="0" w:color="auto"/>
            </w:tcBorders>
            <w:shd w:val="clear" w:color="auto" w:fill="auto"/>
            <w:hideMark/>
          </w:tcPr>
          <w:p w14:paraId="414B3F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FONDAH</w:t>
            </w:r>
          </w:p>
        </w:tc>
        <w:tc>
          <w:tcPr>
            <w:tcW w:w="1276" w:type="dxa"/>
            <w:tcBorders>
              <w:top w:val="nil"/>
              <w:left w:val="nil"/>
              <w:bottom w:val="single" w:sz="4" w:space="0" w:color="auto"/>
              <w:right w:val="single" w:sz="4" w:space="0" w:color="auto"/>
            </w:tcBorders>
            <w:shd w:val="clear" w:color="auto" w:fill="auto"/>
            <w:vAlign w:val="center"/>
            <w:hideMark/>
          </w:tcPr>
          <w:p w14:paraId="7EC053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1 262</w:t>
            </w:r>
          </w:p>
        </w:tc>
        <w:tc>
          <w:tcPr>
            <w:tcW w:w="1276" w:type="dxa"/>
            <w:tcBorders>
              <w:top w:val="nil"/>
              <w:left w:val="nil"/>
              <w:bottom w:val="single" w:sz="4" w:space="0" w:color="auto"/>
              <w:right w:val="single" w:sz="4" w:space="0" w:color="auto"/>
            </w:tcBorders>
            <w:shd w:val="clear" w:color="auto" w:fill="auto"/>
            <w:noWrap/>
            <w:vAlign w:val="center"/>
            <w:hideMark/>
          </w:tcPr>
          <w:p w14:paraId="335A23B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3CF4D5D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81DA4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40</w:t>
            </w:r>
          </w:p>
        </w:tc>
        <w:tc>
          <w:tcPr>
            <w:tcW w:w="1418" w:type="dxa"/>
            <w:tcBorders>
              <w:top w:val="nil"/>
              <w:left w:val="nil"/>
              <w:bottom w:val="single" w:sz="4" w:space="0" w:color="auto"/>
              <w:right w:val="single" w:sz="4" w:space="0" w:color="auto"/>
            </w:tcBorders>
            <w:shd w:val="clear" w:color="auto" w:fill="auto"/>
            <w:noWrap/>
            <w:hideMark/>
          </w:tcPr>
          <w:p w14:paraId="1C9F54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77489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3CBD1E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843" w:type="dxa"/>
            <w:tcBorders>
              <w:top w:val="nil"/>
              <w:left w:val="nil"/>
              <w:bottom w:val="single" w:sz="4" w:space="0" w:color="auto"/>
              <w:right w:val="single" w:sz="4" w:space="0" w:color="auto"/>
            </w:tcBorders>
            <w:shd w:val="clear" w:color="auto" w:fill="auto"/>
            <w:hideMark/>
          </w:tcPr>
          <w:p w14:paraId="3E390C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GARANDJI KABYE</w:t>
            </w:r>
          </w:p>
        </w:tc>
        <w:tc>
          <w:tcPr>
            <w:tcW w:w="1276" w:type="dxa"/>
            <w:tcBorders>
              <w:top w:val="nil"/>
              <w:left w:val="nil"/>
              <w:bottom w:val="single" w:sz="4" w:space="0" w:color="auto"/>
              <w:right w:val="single" w:sz="4" w:space="0" w:color="auto"/>
            </w:tcBorders>
            <w:shd w:val="clear" w:color="auto" w:fill="auto"/>
            <w:vAlign w:val="center"/>
            <w:hideMark/>
          </w:tcPr>
          <w:p w14:paraId="2DA880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413</w:t>
            </w:r>
          </w:p>
        </w:tc>
        <w:tc>
          <w:tcPr>
            <w:tcW w:w="1276" w:type="dxa"/>
            <w:tcBorders>
              <w:top w:val="nil"/>
              <w:left w:val="nil"/>
              <w:bottom w:val="single" w:sz="4" w:space="0" w:color="auto"/>
              <w:right w:val="single" w:sz="4" w:space="0" w:color="auto"/>
            </w:tcBorders>
            <w:shd w:val="clear" w:color="auto" w:fill="auto"/>
            <w:noWrap/>
            <w:vAlign w:val="bottom"/>
            <w:hideMark/>
          </w:tcPr>
          <w:p w14:paraId="345F094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w:t>
            </w:r>
          </w:p>
        </w:tc>
      </w:tr>
      <w:tr w:rsidR="004B763C" w:rsidRPr="00FE4C4A" w14:paraId="44C5AB7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BC97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w:t>
            </w:r>
          </w:p>
        </w:tc>
        <w:tc>
          <w:tcPr>
            <w:tcW w:w="1418" w:type="dxa"/>
            <w:tcBorders>
              <w:top w:val="nil"/>
              <w:left w:val="nil"/>
              <w:bottom w:val="single" w:sz="4" w:space="0" w:color="auto"/>
              <w:right w:val="single" w:sz="4" w:space="0" w:color="auto"/>
            </w:tcBorders>
            <w:shd w:val="clear" w:color="auto" w:fill="auto"/>
            <w:noWrap/>
            <w:hideMark/>
          </w:tcPr>
          <w:p w14:paraId="390D40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C6F51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65976D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LANGABOU</w:t>
            </w:r>
          </w:p>
        </w:tc>
        <w:tc>
          <w:tcPr>
            <w:tcW w:w="1843" w:type="dxa"/>
            <w:tcBorders>
              <w:top w:val="nil"/>
              <w:left w:val="nil"/>
              <w:bottom w:val="single" w:sz="4" w:space="0" w:color="auto"/>
              <w:right w:val="single" w:sz="4" w:space="0" w:color="auto"/>
            </w:tcBorders>
            <w:shd w:val="clear" w:color="auto" w:fill="auto"/>
            <w:hideMark/>
          </w:tcPr>
          <w:p w14:paraId="7D4810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GARANDJI LOSSO</w:t>
            </w:r>
          </w:p>
        </w:tc>
        <w:tc>
          <w:tcPr>
            <w:tcW w:w="1276" w:type="dxa"/>
            <w:tcBorders>
              <w:top w:val="nil"/>
              <w:left w:val="nil"/>
              <w:bottom w:val="single" w:sz="4" w:space="0" w:color="auto"/>
              <w:right w:val="single" w:sz="4" w:space="0" w:color="auto"/>
            </w:tcBorders>
            <w:shd w:val="clear" w:color="auto" w:fill="auto"/>
            <w:vAlign w:val="center"/>
            <w:hideMark/>
          </w:tcPr>
          <w:p w14:paraId="50A7A1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415</w:t>
            </w:r>
          </w:p>
        </w:tc>
        <w:tc>
          <w:tcPr>
            <w:tcW w:w="1276" w:type="dxa"/>
            <w:tcBorders>
              <w:top w:val="nil"/>
              <w:left w:val="nil"/>
              <w:bottom w:val="single" w:sz="4" w:space="0" w:color="auto"/>
              <w:right w:val="single" w:sz="4" w:space="0" w:color="auto"/>
            </w:tcBorders>
            <w:shd w:val="clear" w:color="auto" w:fill="auto"/>
            <w:noWrap/>
            <w:vAlign w:val="bottom"/>
            <w:hideMark/>
          </w:tcPr>
          <w:p w14:paraId="49E72D6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1170494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501FB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w:t>
            </w:r>
          </w:p>
        </w:tc>
        <w:tc>
          <w:tcPr>
            <w:tcW w:w="1418" w:type="dxa"/>
            <w:tcBorders>
              <w:top w:val="nil"/>
              <w:left w:val="nil"/>
              <w:bottom w:val="single" w:sz="4" w:space="0" w:color="auto"/>
              <w:right w:val="single" w:sz="4" w:space="0" w:color="auto"/>
            </w:tcBorders>
            <w:shd w:val="clear" w:color="auto" w:fill="auto"/>
            <w:hideMark/>
          </w:tcPr>
          <w:p w14:paraId="12DE8D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7EDD7F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127DCE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PAGALA GARE</w:t>
            </w:r>
          </w:p>
        </w:tc>
        <w:tc>
          <w:tcPr>
            <w:tcW w:w="1843" w:type="dxa"/>
            <w:tcBorders>
              <w:top w:val="nil"/>
              <w:left w:val="nil"/>
              <w:bottom w:val="single" w:sz="4" w:space="0" w:color="auto"/>
              <w:right w:val="single" w:sz="4" w:space="0" w:color="auto"/>
            </w:tcBorders>
            <w:shd w:val="clear" w:color="auto" w:fill="auto"/>
            <w:hideMark/>
          </w:tcPr>
          <w:p w14:paraId="7F79C9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GASSI-GASSI</w:t>
            </w:r>
          </w:p>
        </w:tc>
        <w:tc>
          <w:tcPr>
            <w:tcW w:w="1276" w:type="dxa"/>
            <w:tcBorders>
              <w:top w:val="nil"/>
              <w:left w:val="nil"/>
              <w:bottom w:val="single" w:sz="4" w:space="0" w:color="auto"/>
              <w:right w:val="single" w:sz="4" w:space="0" w:color="auto"/>
            </w:tcBorders>
            <w:shd w:val="clear" w:color="auto" w:fill="auto"/>
            <w:vAlign w:val="center"/>
            <w:hideMark/>
          </w:tcPr>
          <w:p w14:paraId="7E3D936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4 693</w:t>
            </w:r>
          </w:p>
        </w:tc>
        <w:tc>
          <w:tcPr>
            <w:tcW w:w="1276" w:type="dxa"/>
            <w:tcBorders>
              <w:top w:val="nil"/>
              <w:left w:val="nil"/>
              <w:bottom w:val="single" w:sz="4" w:space="0" w:color="auto"/>
              <w:right w:val="single" w:sz="4" w:space="0" w:color="auto"/>
            </w:tcBorders>
            <w:shd w:val="clear" w:color="auto" w:fill="auto"/>
            <w:noWrap/>
            <w:vAlign w:val="center"/>
            <w:hideMark/>
          </w:tcPr>
          <w:p w14:paraId="1B4DC4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20F502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B85FC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w:t>
            </w:r>
          </w:p>
        </w:tc>
        <w:tc>
          <w:tcPr>
            <w:tcW w:w="1418" w:type="dxa"/>
            <w:tcBorders>
              <w:top w:val="nil"/>
              <w:left w:val="nil"/>
              <w:bottom w:val="single" w:sz="4" w:space="0" w:color="auto"/>
              <w:right w:val="single" w:sz="4" w:space="0" w:color="auto"/>
            </w:tcBorders>
            <w:shd w:val="clear" w:color="auto" w:fill="auto"/>
            <w:hideMark/>
          </w:tcPr>
          <w:p w14:paraId="0B3ED1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04025E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69E344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LANGABOU</w:t>
            </w:r>
          </w:p>
        </w:tc>
        <w:tc>
          <w:tcPr>
            <w:tcW w:w="1843" w:type="dxa"/>
            <w:tcBorders>
              <w:top w:val="nil"/>
              <w:left w:val="nil"/>
              <w:bottom w:val="single" w:sz="4" w:space="0" w:color="auto"/>
              <w:right w:val="single" w:sz="4" w:space="0" w:color="auto"/>
            </w:tcBorders>
            <w:shd w:val="clear" w:color="auto" w:fill="auto"/>
            <w:hideMark/>
          </w:tcPr>
          <w:p w14:paraId="4ED35A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GBEGUE</w:t>
            </w:r>
          </w:p>
        </w:tc>
        <w:tc>
          <w:tcPr>
            <w:tcW w:w="1276" w:type="dxa"/>
            <w:tcBorders>
              <w:top w:val="nil"/>
              <w:left w:val="nil"/>
              <w:bottom w:val="single" w:sz="4" w:space="0" w:color="auto"/>
              <w:right w:val="single" w:sz="4" w:space="0" w:color="auto"/>
            </w:tcBorders>
            <w:shd w:val="clear" w:color="auto" w:fill="auto"/>
            <w:vAlign w:val="center"/>
            <w:hideMark/>
          </w:tcPr>
          <w:p w14:paraId="1D4839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1 032</w:t>
            </w:r>
          </w:p>
        </w:tc>
        <w:tc>
          <w:tcPr>
            <w:tcW w:w="1276" w:type="dxa"/>
            <w:tcBorders>
              <w:top w:val="nil"/>
              <w:left w:val="nil"/>
              <w:bottom w:val="single" w:sz="4" w:space="0" w:color="auto"/>
              <w:right w:val="single" w:sz="4" w:space="0" w:color="auto"/>
            </w:tcBorders>
            <w:shd w:val="clear" w:color="auto" w:fill="auto"/>
            <w:noWrap/>
            <w:vAlign w:val="center"/>
            <w:hideMark/>
          </w:tcPr>
          <w:p w14:paraId="76D9EA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3A265E8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5EE31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w:t>
            </w:r>
          </w:p>
        </w:tc>
        <w:tc>
          <w:tcPr>
            <w:tcW w:w="1418" w:type="dxa"/>
            <w:tcBorders>
              <w:top w:val="nil"/>
              <w:left w:val="nil"/>
              <w:bottom w:val="single" w:sz="4" w:space="0" w:color="auto"/>
              <w:right w:val="single" w:sz="4" w:space="0" w:color="auto"/>
            </w:tcBorders>
            <w:shd w:val="clear" w:color="auto" w:fill="auto"/>
            <w:hideMark/>
          </w:tcPr>
          <w:p w14:paraId="3D3A80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0863B9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74E1C0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843" w:type="dxa"/>
            <w:tcBorders>
              <w:top w:val="nil"/>
              <w:left w:val="nil"/>
              <w:bottom w:val="single" w:sz="4" w:space="0" w:color="auto"/>
              <w:right w:val="single" w:sz="4" w:space="0" w:color="auto"/>
            </w:tcBorders>
            <w:shd w:val="clear" w:color="auto" w:fill="auto"/>
            <w:hideMark/>
          </w:tcPr>
          <w:p w14:paraId="13926B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GNIMDA</w:t>
            </w:r>
          </w:p>
        </w:tc>
        <w:tc>
          <w:tcPr>
            <w:tcW w:w="1276" w:type="dxa"/>
            <w:tcBorders>
              <w:top w:val="nil"/>
              <w:left w:val="nil"/>
              <w:bottom w:val="single" w:sz="4" w:space="0" w:color="auto"/>
              <w:right w:val="single" w:sz="4" w:space="0" w:color="auto"/>
            </w:tcBorders>
            <w:shd w:val="clear" w:color="auto" w:fill="auto"/>
            <w:vAlign w:val="center"/>
            <w:hideMark/>
          </w:tcPr>
          <w:p w14:paraId="732381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641</w:t>
            </w:r>
          </w:p>
        </w:tc>
        <w:tc>
          <w:tcPr>
            <w:tcW w:w="1276" w:type="dxa"/>
            <w:tcBorders>
              <w:top w:val="nil"/>
              <w:left w:val="nil"/>
              <w:bottom w:val="single" w:sz="4" w:space="0" w:color="auto"/>
              <w:right w:val="single" w:sz="4" w:space="0" w:color="auto"/>
            </w:tcBorders>
            <w:shd w:val="clear" w:color="auto" w:fill="auto"/>
            <w:noWrap/>
            <w:vAlign w:val="center"/>
            <w:hideMark/>
          </w:tcPr>
          <w:p w14:paraId="343D99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7D0C2FB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04EE6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w:t>
            </w:r>
          </w:p>
        </w:tc>
        <w:tc>
          <w:tcPr>
            <w:tcW w:w="1418" w:type="dxa"/>
            <w:tcBorders>
              <w:top w:val="nil"/>
              <w:left w:val="nil"/>
              <w:bottom w:val="single" w:sz="4" w:space="0" w:color="auto"/>
              <w:right w:val="single" w:sz="4" w:space="0" w:color="auto"/>
            </w:tcBorders>
            <w:shd w:val="clear" w:color="auto" w:fill="auto"/>
            <w:noWrap/>
            <w:hideMark/>
          </w:tcPr>
          <w:p w14:paraId="7139E5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53250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PLAINE DU MO</w:t>
            </w:r>
          </w:p>
        </w:tc>
        <w:tc>
          <w:tcPr>
            <w:tcW w:w="1559" w:type="dxa"/>
            <w:tcBorders>
              <w:top w:val="nil"/>
              <w:left w:val="nil"/>
              <w:bottom w:val="single" w:sz="4" w:space="0" w:color="auto"/>
              <w:right w:val="single" w:sz="4" w:space="0" w:color="auto"/>
            </w:tcBorders>
            <w:shd w:val="clear" w:color="auto" w:fill="auto"/>
            <w:noWrap/>
            <w:hideMark/>
          </w:tcPr>
          <w:p w14:paraId="0634F2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DJARKPANGA</w:t>
            </w:r>
          </w:p>
        </w:tc>
        <w:tc>
          <w:tcPr>
            <w:tcW w:w="1843" w:type="dxa"/>
            <w:tcBorders>
              <w:top w:val="nil"/>
              <w:left w:val="nil"/>
              <w:bottom w:val="single" w:sz="4" w:space="0" w:color="auto"/>
              <w:right w:val="single" w:sz="4" w:space="0" w:color="auto"/>
            </w:tcBorders>
            <w:shd w:val="clear" w:color="auto" w:fill="auto"/>
            <w:noWrap/>
            <w:hideMark/>
          </w:tcPr>
          <w:p w14:paraId="3858A5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GNOMADE</w:t>
            </w:r>
          </w:p>
        </w:tc>
        <w:tc>
          <w:tcPr>
            <w:tcW w:w="1276" w:type="dxa"/>
            <w:tcBorders>
              <w:top w:val="nil"/>
              <w:left w:val="nil"/>
              <w:bottom w:val="single" w:sz="4" w:space="0" w:color="auto"/>
              <w:right w:val="single" w:sz="4" w:space="0" w:color="auto"/>
            </w:tcBorders>
            <w:shd w:val="clear" w:color="auto" w:fill="auto"/>
            <w:vAlign w:val="center"/>
            <w:hideMark/>
          </w:tcPr>
          <w:p w14:paraId="3BC752D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575</w:t>
            </w:r>
          </w:p>
        </w:tc>
        <w:tc>
          <w:tcPr>
            <w:tcW w:w="1276" w:type="dxa"/>
            <w:tcBorders>
              <w:top w:val="nil"/>
              <w:left w:val="nil"/>
              <w:bottom w:val="single" w:sz="4" w:space="0" w:color="auto"/>
              <w:right w:val="single" w:sz="4" w:space="0" w:color="auto"/>
            </w:tcBorders>
            <w:shd w:val="clear" w:color="auto" w:fill="auto"/>
            <w:noWrap/>
            <w:vAlign w:val="center"/>
            <w:hideMark/>
          </w:tcPr>
          <w:p w14:paraId="68C232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w:t>
            </w:r>
          </w:p>
        </w:tc>
      </w:tr>
      <w:tr w:rsidR="004B763C" w:rsidRPr="00FE4C4A" w14:paraId="7380C12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90000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w:t>
            </w:r>
          </w:p>
        </w:tc>
        <w:tc>
          <w:tcPr>
            <w:tcW w:w="1418" w:type="dxa"/>
            <w:tcBorders>
              <w:top w:val="nil"/>
              <w:left w:val="nil"/>
              <w:bottom w:val="single" w:sz="4" w:space="0" w:color="auto"/>
              <w:right w:val="single" w:sz="4" w:space="0" w:color="auto"/>
            </w:tcBorders>
            <w:shd w:val="clear" w:color="auto" w:fill="auto"/>
            <w:noWrap/>
            <w:hideMark/>
          </w:tcPr>
          <w:p w14:paraId="4A5E30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1A7F8E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2A9D1D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AOUDA</w:t>
            </w:r>
          </w:p>
        </w:tc>
        <w:tc>
          <w:tcPr>
            <w:tcW w:w="1843" w:type="dxa"/>
            <w:tcBorders>
              <w:top w:val="nil"/>
              <w:left w:val="nil"/>
              <w:bottom w:val="single" w:sz="4" w:space="0" w:color="auto"/>
              <w:right w:val="single" w:sz="4" w:space="0" w:color="auto"/>
            </w:tcBorders>
            <w:shd w:val="clear" w:color="auto" w:fill="auto"/>
            <w:noWrap/>
            <w:hideMark/>
          </w:tcPr>
          <w:p w14:paraId="687C14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HALOUKPABOUNDOU</w:t>
            </w:r>
          </w:p>
        </w:tc>
        <w:tc>
          <w:tcPr>
            <w:tcW w:w="1276" w:type="dxa"/>
            <w:tcBorders>
              <w:top w:val="nil"/>
              <w:left w:val="nil"/>
              <w:bottom w:val="single" w:sz="4" w:space="0" w:color="auto"/>
              <w:right w:val="single" w:sz="4" w:space="0" w:color="auto"/>
            </w:tcBorders>
            <w:shd w:val="clear" w:color="auto" w:fill="auto"/>
            <w:vAlign w:val="center"/>
            <w:hideMark/>
          </w:tcPr>
          <w:p w14:paraId="7B3160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3 788</w:t>
            </w:r>
          </w:p>
        </w:tc>
        <w:tc>
          <w:tcPr>
            <w:tcW w:w="1276" w:type="dxa"/>
            <w:tcBorders>
              <w:top w:val="nil"/>
              <w:left w:val="nil"/>
              <w:bottom w:val="single" w:sz="4" w:space="0" w:color="auto"/>
              <w:right w:val="single" w:sz="4" w:space="0" w:color="auto"/>
            </w:tcBorders>
            <w:shd w:val="clear" w:color="auto" w:fill="auto"/>
            <w:noWrap/>
            <w:vAlign w:val="center"/>
            <w:hideMark/>
          </w:tcPr>
          <w:p w14:paraId="305978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68C97EF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8024E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w:t>
            </w:r>
          </w:p>
        </w:tc>
        <w:tc>
          <w:tcPr>
            <w:tcW w:w="1418" w:type="dxa"/>
            <w:tcBorders>
              <w:top w:val="nil"/>
              <w:left w:val="nil"/>
              <w:bottom w:val="single" w:sz="4" w:space="0" w:color="auto"/>
              <w:right w:val="single" w:sz="4" w:space="0" w:color="auto"/>
            </w:tcBorders>
            <w:shd w:val="clear" w:color="auto" w:fill="auto"/>
            <w:noWrap/>
            <w:hideMark/>
          </w:tcPr>
          <w:p w14:paraId="2814A3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ACEBA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27CD37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KABOLI</w:t>
            </w:r>
          </w:p>
        </w:tc>
        <w:tc>
          <w:tcPr>
            <w:tcW w:w="1843" w:type="dxa"/>
            <w:tcBorders>
              <w:top w:val="nil"/>
              <w:left w:val="nil"/>
              <w:bottom w:val="single" w:sz="4" w:space="0" w:color="auto"/>
              <w:right w:val="single" w:sz="4" w:space="0" w:color="auto"/>
            </w:tcBorders>
            <w:shd w:val="clear" w:color="auto" w:fill="auto"/>
            <w:hideMark/>
          </w:tcPr>
          <w:p w14:paraId="06DC86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HEZOUDE/OKOUTA</w:t>
            </w:r>
          </w:p>
        </w:tc>
        <w:tc>
          <w:tcPr>
            <w:tcW w:w="1276" w:type="dxa"/>
            <w:tcBorders>
              <w:top w:val="nil"/>
              <w:left w:val="nil"/>
              <w:bottom w:val="single" w:sz="4" w:space="0" w:color="auto"/>
              <w:right w:val="single" w:sz="4" w:space="0" w:color="auto"/>
            </w:tcBorders>
            <w:shd w:val="clear" w:color="auto" w:fill="auto"/>
            <w:noWrap/>
            <w:vAlign w:val="bottom"/>
            <w:hideMark/>
          </w:tcPr>
          <w:p w14:paraId="551F4E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688</w:t>
            </w:r>
          </w:p>
        </w:tc>
        <w:tc>
          <w:tcPr>
            <w:tcW w:w="1276" w:type="dxa"/>
            <w:tcBorders>
              <w:top w:val="nil"/>
              <w:left w:val="nil"/>
              <w:bottom w:val="single" w:sz="4" w:space="0" w:color="auto"/>
              <w:right w:val="single" w:sz="4" w:space="0" w:color="auto"/>
            </w:tcBorders>
            <w:shd w:val="clear" w:color="auto" w:fill="auto"/>
            <w:noWrap/>
            <w:vAlign w:val="center"/>
            <w:hideMark/>
          </w:tcPr>
          <w:p w14:paraId="2D1A660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4605CC0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19F60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w:t>
            </w:r>
          </w:p>
        </w:tc>
        <w:tc>
          <w:tcPr>
            <w:tcW w:w="1418" w:type="dxa"/>
            <w:tcBorders>
              <w:top w:val="nil"/>
              <w:left w:val="nil"/>
              <w:bottom w:val="single" w:sz="4" w:space="0" w:color="auto"/>
              <w:right w:val="single" w:sz="4" w:space="0" w:color="auto"/>
            </w:tcBorders>
            <w:shd w:val="clear" w:color="auto" w:fill="auto"/>
            <w:noWrap/>
            <w:hideMark/>
          </w:tcPr>
          <w:p w14:paraId="200001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B4828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5A4BA1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TCHEBEBE</w:t>
            </w:r>
          </w:p>
        </w:tc>
        <w:tc>
          <w:tcPr>
            <w:tcW w:w="1843" w:type="dxa"/>
            <w:tcBorders>
              <w:top w:val="nil"/>
              <w:left w:val="nil"/>
              <w:bottom w:val="single" w:sz="4" w:space="0" w:color="auto"/>
              <w:right w:val="single" w:sz="4" w:space="0" w:color="auto"/>
            </w:tcBorders>
            <w:shd w:val="clear" w:color="auto" w:fill="auto"/>
            <w:noWrap/>
            <w:hideMark/>
          </w:tcPr>
          <w:p w14:paraId="2279AC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HEZOUWE</w:t>
            </w:r>
          </w:p>
        </w:tc>
        <w:tc>
          <w:tcPr>
            <w:tcW w:w="1276" w:type="dxa"/>
            <w:tcBorders>
              <w:top w:val="nil"/>
              <w:left w:val="nil"/>
              <w:bottom w:val="single" w:sz="4" w:space="0" w:color="auto"/>
              <w:right w:val="single" w:sz="4" w:space="0" w:color="auto"/>
            </w:tcBorders>
            <w:shd w:val="clear" w:color="auto" w:fill="auto"/>
            <w:vAlign w:val="center"/>
            <w:hideMark/>
          </w:tcPr>
          <w:p w14:paraId="30E1239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481E1B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4EA165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71800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w:t>
            </w:r>
          </w:p>
        </w:tc>
        <w:tc>
          <w:tcPr>
            <w:tcW w:w="1418" w:type="dxa"/>
            <w:tcBorders>
              <w:top w:val="nil"/>
              <w:left w:val="nil"/>
              <w:bottom w:val="single" w:sz="4" w:space="0" w:color="auto"/>
              <w:right w:val="single" w:sz="4" w:space="0" w:color="auto"/>
            </w:tcBorders>
            <w:shd w:val="clear" w:color="auto" w:fill="auto"/>
            <w:hideMark/>
          </w:tcPr>
          <w:p w14:paraId="0849C2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10B370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4EEE3B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LANGABOU</w:t>
            </w:r>
          </w:p>
        </w:tc>
        <w:tc>
          <w:tcPr>
            <w:tcW w:w="1843" w:type="dxa"/>
            <w:tcBorders>
              <w:top w:val="nil"/>
              <w:left w:val="nil"/>
              <w:bottom w:val="single" w:sz="4" w:space="0" w:color="auto"/>
              <w:right w:val="single" w:sz="4" w:space="0" w:color="auto"/>
            </w:tcBorders>
            <w:shd w:val="clear" w:color="auto" w:fill="auto"/>
            <w:hideMark/>
          </w:tcPr>
          <w:p w14:paraId="246F84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KABYE KOPE</w:t>
            </w:r>
          </w:p>
        </w:tc>
        <w:tc>
          <w:tcPr>
            <w:tcW w:w="1276" w:type="dxa"/>
            <w:tcBorders>
              <w:top w:val="nil"/>
              <w:left w:val="nil"/>
              <w:bottom w:val="single" w:sz="4" w:space="0" w:color="auto"/>
              <w:right w:val="single" w:sz="4" w:space="0" w:color="auto"/>
            </w:tcBorders>
            <w:shd w:val="clear" w:color="auto" w:fill="auto"/>
            <w:vAlign w:val="center"/>
            <w:hideMark/>
          </w:tcPr>
          <w:p w14:paraId="653B6BD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33A4A6D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3E78B8A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BF4F0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w:t>
            </w:r>
          </w:p>
        </w:tc>
        <w:tc>
          <w:tcPr>
            <w:tcW w:w="1418" w:type="dxa"/>
            <w:tcBorders>
              <w:top w:val="nil"/>
              <w:left w:val="nil"/>
              <w:bottom w:val="single" w:sz="4" w:space="0" w:color="auto"/>
              <w:right w:val="single" w:sz="4" w:space="0" w:color="auto"/>
            </w:tcBorders>
            <w:shd w:val="clear" w:color="auto" w:fill="auto"/>
            <w:noWrap/>
            <w:hideMark/>
          </w:tcPr>
          <w:p w14:paraId="664727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2CE5A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PLAINE DU MO</w:t>
            </w:r>
          </w:p>
        </w:tc>
        <w:tc>
          <w:tcPr>
            <w:tcW w:w="1559" w:type="dxa"/>
            <w:tcBorders>
              <w:top w:val="nil"/>
              <w:left w:val="nil"/>
              <w:bottom w:val="single" w:sz="4" w:space="0" w:color="auto"/>
              <w:right w:val="single" w:sz="4" w:space="0" w:color="auto"/>
            </w:tcBorders>
            <w:shd w:val="clear" w:color="auto" w:fill="auto"/>
            <w:noWrap/>
            <w:hideMark/>
          </w:tcPr>
          <w:p w14:paraId="516C42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KAGNIGBARA</w:t>
            </w:r>
          </w:p>
        </w:tc>
        <w:tc>
          <w:tcPr>
            <w:tcW w:w="1843" w:type="dxa"/>
            <w:tcBorders>
              <w:top w:val="nil"/>
              <w:left w:val="nil"/>
              <w:bottom w:val="single" w:sz="4" w:space="0" w:color="auto"/>
              <w:right w:val="single" w:sz="4" w:space="0" w:color="auto"/>
            </w:tcBorders>
            <w:shd w:val="clear" w:color="auto" w:fill="auto"/>
            <w:hideMark/>
          </w:tcPr>
          <w:p w14:paraId="4142D7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KAGNIGBARA</w:t>
            </w:r>
          </w:p>
        </w:tc>
        <w:tc>
          <w:tcPr>
            <w:tcW w:w="1276" w:type="dxa"/>
            <w:tcBorders>
              <w:top w:val="nil"/>
              <w:left w:val="nil"/>
              <w:bottom w:val="single" w:sz="4" w:space="0" w:color="auto"/>
              <w:right w:val="single" w:sz="4" w:space="0" w:color="auto"/>
            </w:tcBorders>
            <w:shd w:val="clear" w:color="auto" w:fill="auto"/>
            <w:noWrap/>
            <w:vAlign w:val="bottom"/>
            <w:hideMark/>
          </w:tcPr>
          <w:p w14:paraId="3C43924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477</w:t>
            </w:r>
          </w:p>
        </w:tc>
        <w:tc>
          <w:tcPr>
            <w:tcW w:w="1276" w:type="dxa"/>
            <w:tcBorders>
              <w:top w:val="nil"/>
              <w:left w:val="nil"/>
              <w:bottom w:val="single" w:sz="4" w:space="0" w:color="auto"/>
              <w:right w:val="single" w:sz="4" w:space="0" w:color="auto"/>
            </w:tcBorders>
            <w:shd w:val="clear" w:color="auto" w:fill="auto"/>
            <w:noWrap/>
            <w:vAlign w:val="center"/>
            <w:hideMark/>
          </w:tcPr>
          <w:p w14:paraId="0750B6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44</w:t>
            </w:r>
          </w:p>
        </w:tc>
      </w:tr>
      <w:tr w:rsidR="004B763C" w:rsidRPr="00FE4C4A" w14:paraId="683804D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50F90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w:t>
            </w:r>
          </w:p>
        </w:tc>
        <w:tc>
          <w:tcPr>
            <w:tcW w:w="1418" w:type="dxa"/>
            <w:tcBorders>
              <w:top w:val="nil"/>
              <w:left w:val="nil"/>
              <w:bottom w:val="single" w:sz="4" w:space="0" w:color="auto"/>
              <w:right w:val="single" w:sz="4" w:space="0" w:color="auto"/>
            </w:tcBorders>
            <w:shd w:val="clear" w:color="auto" w:fill="auto"/>
            <w:hideMark/>
          </w:tcPr>
          <w:p w14:paraId="156E15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3B3D88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42B624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KANIAMBOUA</w:t>
            </w:r>
          </w:p>
        </w:tc>
        <w:tc>
          <w:tcPr>
            <w:tcW w:w="1843" w:type="dxa"/>
            <w:tcBorders>
              <w:top w:val="nil"/>
              <w:left w:val="nil"/>
              <w:bottom w:val="single" w:sz="4" w:space="0" w:color="auto"/>
              <w:right w:val="single" w:sz="4" w:space="0" w:color="auto"/>
            </w:tcBorders>
            <w:shd w:val="clear" w:color="auto" w:fill="auto"/>
            <w:hideMark/>
          </w:tcPr>
          <w:p w14:paraId="60AB97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KANIAMBOUA</w:t>
            </w:r>
          </w:p>
        </w:tc>
        <w:tc>
          <w:tcPr>
            <w:tcW w:w="1276" w:type="dxa"/>
            <w:tcBorders>
              <w:top w:val="nil"/>
              <w:left w:val="nil"/>
              <w:bottom w:val="single" w:sz="4" w:space="0" w:color="auto"/>
              <w:right w:val="single" w:sz="4" w:space="0" w:color="auto"/>
            </w:tcBorders>
            <w:shd w:val="clear" w:color="auto" w:fill="auto"/>
            <w:vAlign w:val="center"/>
            <w:hideMark/>
          </w:tcPr>
          <w:p w14:paraId="31E143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3 980</w:t>
            </w:r>
          </w:p>
        </w:tc>
        <w:tc>
          <w:tcPr>
            <w:tcW w:w="1276" w:type="dxa"/>
            <w:tcBorders>
              <w:top w:val="nil"/>
              <w:left w:val="nil"/>
              <w:bottom w:val="single" w:sz="4" w:space="0" w:color="auto"/>
              <w:right w:val="single" w:sz="4" w:space="0" w:color="auto"/>
            </w:tcBorders>
            <w:shd w:val="clear" w:color="auto" w:fill="auto"/>
            <w:noWrap/>
            <w:vAlign w:val="center"/>
            <w:hideMark/>
          </w:tcPr>
          <w:p w14:paraId="29F2F1E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6168165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1F5E1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w:t>
            </w:r>
          </w:p>
        </w:tc>
        <w:tc>
          <w:tcPr>
            <w:tcW w:w="1418" w:type="dxa"/>
            <w:tcBorders>
              <w:top w:val="nil"/>
              <w:left w:val="nil"/>
              <w:bottom w:val="single" w:sz="4" w:space="0" w:color="auto"/>
              <w:right w:val="single" w:sz="4" w:space="0" w:color="auto"/>
            </w:tcBorders>
            <w:shd w:val="clear" w:color="auto" w:fill="auto"/>
            <w:noWrap/>
            <w:hideMark/>
          </w:tcPr>
          <w:p w14:paraId="766A51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67C4B8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00E4C2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noWrap/>
            <w:hideMark/>
          </w:tcPr>
          <w:p w14:paraId="6304E2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KARE PIDA</w:t>
            </w:r>
          </w:p>
        </w:tc>
        <w:tc>
          <w:tcPr>
            <w:tcW w:w="1276" w:type="dxa"/>
            <w:tcBorders>
              <w:top w:val="nil"/>
              <w:left w:val="nil"/>
              <w:bottom w:val="single" w:sz="4" w:space="0" w:color="auto"/>
              <w:right w:val="single" w:sz="4" w:space="0" w:color="auto"/>
            </w:tcBorders>
            <w:shd w:val="clear" w:color="auto" w:fill="auto"/>
            <w:vAlign w:val="center"/>
            <w:hideMark/>
          </w:tcPr>
          <w:p w14:paraId="4D7482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408</w:t>
            </w:r>
          </w:p>
        </w:tc>
        <w:tc>
          <w:tcPr>
            <w:tcW w:w="1276" w:type="dxa"/>
            <w:tcBorders>
              <w:top w:val="nil"/>
              <w:left w:val="nil"/>
              <w:bottom w:val="single" w:sz="4" w:space="0" w:color="auto"/>
              <w:right w:val="single" w:sz="4" w:space="0" w:color="auto"/>
            </w:tcBorders>
            <w:shd w:val="clear" w:color="auto" w:fill="auto"/>
            <w:noWrap/>
            <w:vAlign w:val="center"/>
            <w:hideMark/>
          </w:tcPr>
          <w:p w14:paraId="09CEE65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DF38BF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2EB77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w:t>
            </w:r>
          </w:p>
        </w:tc>
        <w:tc>
          <w:tcPr>
            <w:tcW w:w="1418" w:type="dxa"/>
            <w:tcBorders>
              <w:top w:val="nil"/>
              <w:left w:val="nil"/>
              <w:bottom w:val="single" w:sz="4" w:space="0" w:color="auto"/>
              <w:right w:val="single" w:sz="4" w:space="0" w:color="auto"/>
            </w:tcBorders>
            <w:shd w:val="clear" w:color="auto" w:fill="auto"/>
            <w:hideMark/>
          </w:tcPr>
          <w:p w14:paraId="284032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41E711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588E35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SESSARO</w:t>
            </w:r>
          </w:p>
        </w:tc>
        <w:tc>
          <w:tcPr>
            <w:tcW w:w="1843" w:type="dxa"/>
            <w:tcBorders>
              <w:top w:val="nil"/>
              <w:left w:val="nil"/>
              <w:bottom w:val="single" w:sz="4" w:space="0" w:color="auto"/>
              <w:right w:val="single" w:sz="4" w:space="0" w:color="auto"/>
            </w:tcBorders>
            <w:shd w:val="clear" w:color="auto" w:fill="auto"/>
            <w:hideMark/>
          </w:tcPr>
          <w:p w14:paraId="62ADC4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KASSIKIDE</w:t>
            </w:r>
          </w:p>
        </w:tc>
        <w:tc>
          <w:tcPr>
            <w:tcW w:w="1276" w:type="dxa"/>
            <w:tcBorders>
              <w:top w:val="nil"/>
              <w:left w:val="nil"/>
              <w:bottom w:val="single" w:sz="4" w:space="0" w:color="auto"/>
              <w:right w:val="single" w:sz="4" w:space="0" w:color="auto"/>
            </w:tcBorders>
            <w:shd w:val="clear" w:color="auto" w:fill="auto"/>
            <w:vAlign w:val="center"/>
            <w:hideMark/>
          </w:tcPr>
          <w:p w14:paraId="3F5470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836</w:t>
            </w:r>
          </w:p>
        </w:tc>
        <w:tc>
          <w:tcPr>
            <w:tcW w:w="1276" w:type="dxa"/>
            <w:tcBorders>
              <w:top w:val="nil"/>
              <w:left w:val="nil"/>
              <w:bottom w:val="single" w:sz="4" w:space="0" w:color="auto"/>
              <w:right w:val="single" w:sz="4" w:space="0" w:color="auto"/>
            </w:tcBorders>
            <w:shd w:val="clear" w:color="auto" w:fill="auto"/>
            <w:noWrap/>
            <w:vAlign w:val="center"/>
            <w:hideMark/>
          </w:tcPr>
          <w:p w14:paraId="257614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A82184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4CEC0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w:t>
            </w:r>
          </w:p>
        </w:tc>
        <w:tc>
          <w:tcPr>
            <w:tcW w:w="1418" w:type="dxa"/>
            <w:tcBorders>
              <w:top w:val="nil"/>
              <w:left w:val="nil"/>
              <w:bottom w:val="single" w:sz="4" w:space="0" w:color="auto"/>
              <w:right w:val="single" w:sz="4" w:space="0" w:color="auto"/>
            </w:tcBorders>
            <w:shd w:val="clear" w:color="auto" w:fill="auto"/>
            <w:noWrap/>
            <w:hideMark/>
          </w:tcPr>
          <w:p w14:paraId="7907A0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4B6BD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619989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noWrap/>
            <w:hideMark/>
          </w:tcPr>
          <w:p w14:paraId="5A4EE3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 PIYO</w:t>
            </w:r>
          </w:p>
        </w:tc>
        <w:tc>
          <w:tcPr>
            <w:tcW w:w="1276" w:type="dxa"/>
            <w:tcBorders>
              <w:top w:val="nil"/>
              <w:left w:val="nil"/>
              <w:bottom w:val="single" w:sz="4" w:space="0" w:color="auto"/>
              <w:right w:val="single" w:sz="4" w:space="0" w:color="auto"/>
            </w:tcBorders>
            <w:shd w:val="clear" w:color="auto" w:fill="auto"/>
            <w:vAlign w:val="center"/>
            <w:hideMark/>
          </w:tcPr>
          <w:p w14:paraId="1F7BBC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1 126</w:t>
            </w:r>
          </w:p>
        </w:tc>
        <w:tc>
          <w:tcPr>
            <w:tcW w:w="1276" w:type="dxa"/>
            <w:tcBorders>
              <w:top w:val="nil"/>
              <w:left w:val="nil"/>
              <w:bottom w:val="single" w:sz="4" w:space="0" w:color="auto"/>
              <w:right w:val="single" w:sz="4" w:space="0" w:color="auto"/>
            </w:tcBorders>
            <w:shd w:val="clear" w:color="auto" w:fill="auto"/>
            <w:noWrap/>
            <w:vAlign w:val="center"/>
            <w:hideMark/>
          </w:tcPr>
          <w:p w14:paraId="68FE9A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30A72E8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E92AD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w:t>
            </w:r>
          </w:p>
        </w:tc>
        <w:tc>
          <w:tcPr>
            <w:tcW w:w="1418" w:type="dxa"/>
            <w:tcBorders>
              <w:top w:val="nil"/>
              <w:left w:val="nil"/>
              <w:bottom w:val="single" w:sz="4" w:space="0" w:color="auto"/>
              <w:right w:val="single" w:sz="4" w:space="0" w:color="auto"/>
            </w:tcBorders>
            <w:shd w:val="clear" w:color="auto" w:fill="auto"/>
            <w:noWrap/>
            <w:hideMark/>
          </w:tcPr>
          <w:p w14:paraId="7B1C46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6B84E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67A535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noWrap/>
            <w:hideMark/>
          </w:tcPr>
          <w:p w14:paraId="480A74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 PIYOWAÃ</w:t>
            </w:r>
          </w:p>
        </w:tc>
        <w:tc>
          <w:tcPr>
            <w:tcW w:w="1276" w:type="dxa"/>
            <w:tcBorders>
              <w:top w:val="nil"/>
              <w:left w:val="nil"/>
              <w:bottom w:val="single" w:sz="4" w:space="0" w:color="auto"/>
              <w:right w:val="single" w:sz="4" w:space="0" w:color="auto"/>
            </w:tcBorders>
            <w:shd w:val="clear" w:color="auto" w:fill="auto"/>
            <w:vAlign w:val="center"/>
            <w:hideMark/>
          </w:tcPr>
          <w:p w14:paraId="5435E62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2CAFF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481B194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B0A9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w:t>
            </w:r>
          </w:p>
        </w:tc>
        <w:tc>
          <w:tcPr>
            <w:tcW w:w="1418" w:type="dxa"/>
            <w:tcBorders>
              <w:top w:val="nil"/>
              <w:left w:val="nil"/>
              <w:bottom w:val="single" w:sz="4" w:space="0" w:color="auto"/>
              <w:right w:val="single" w:sz="4" w:space="0" w:color="auto"/>
            </w:tcBorders>
            <w:shd w:val="clear" w:color="auto" w:fill="auto"/>
            <w:noWrap/>
            <w:hideMark/>
          </w:tcPr>
          <w:p w14:paraId="4C596B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1D8AF96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778F16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noWrap/>
            <w:hideMark/>
          </w:tcPr>
          <w:p w14:paraId="477122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 TCHAREBOUA</w:t>
            </w:r>
          </w:p>
        </w:tc>
        <w:tc>
          <w:tcPr>
            <w:tcW w:w="1276" w:type="dxa"/>
            <w:tcBorders>
              <w:top w:val="nil"/>
              <w:left w:val="nil"/>
              <w:bottom w:val="single" w:sz="4" w:space="0" w:color="auto"/>
              <w:right w:val="single" w:sz="4" w:space="0" w:color="auto"/>
            </w:tcBorders>
            <w:shd w:val="clear" w:color="auto" w:fill="auto"/>
            <w:vAlign w:val="center"/>
            <w:hideMark/>
          </w:tcPr>
          <w:p w14:paraId="5A4667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546</w:t>
            </w:r>
          </w:p>
        </w:tc>
        <w:tc>
          <w:tcPr>
            <w:tcW w:w="1276" w:type="dxa"/>
            <w:tcBorders>
              <w:top w:val="nil"/>
              <w:left w:val="nil"/>
              <w:bottom w:val="single" w:sz="4" w:space="0" w:color="auto"/>
              <w:right w:val="single" w:sz="4" w:space="0" w:color="auto"/>
            </w:tcBorders>
            <w:shd w:val="clear" w:color="auto" w:fill="auto"/>
            <w:noWrap/>
            <w:vAlign w:val="center"/>
            <w:hideMark/>
          </w:tcPr>
          <w:p w14:paraId="59F932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52E886E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A4A1B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w:t>
            </w:r>
          </w:p>
        </w:tc>
        <w:tc>
          <w:tcPr>
            <w:tcW w:w="1418" w:type="dxa"/>
            <w:tcBorders>
              <w:top w:val="nil"/>
              <w:left w:val="nil"/>
              <w:bottom w:val="single" w:sz="4" w:space="0" w:color="auto"/>
              <w:right w:val="single" w:sz="4" w:space="0" w:color="auto"/>
            </w:tcBorders>
            <w:shd w:val="clear" w:color="auto" w:fill="auto"/>
            <w:hideMark/>
          </w:tcPr>
          <w:p w14:paraId="10DDA2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21A871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561A6C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hideMark/>
          </w:tcPr>
          <w:p w14:paraId="4ECF77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 LAOUDE</w:t>
            </w:r>
          </w:p>
        </w:tc>
        <w:tc>
          <w:tcPr>
            <w:tcW w:w="1276" w:type="dxa"/>
            <w:tcBorders>
              <w:top w:val="nil"/>
              <w:left w:val="nil"/>
              <w:bottom w:val="single" w:sz="4" w:space="0" w:color="auto"/>
              <w:right w:val="single" w:sz="4" w:space="0" w:color="auto"/>
            </w:tcBorders>
            <w:shd w:val="clear" w:color="auto" w:fill="auto"/>
            <w:vAlign w:val="center"/>
            <w:hideMark/>
          </w:tcPr>
          <w:p w14:paraId="082D6C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51B2C9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2A667F0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8CBC4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w:t>
            </w:r>
          </w:p>
        </w:tc>
        <w:tc>
          <w:tcPr>
            <w:tcW w:w="1418" w:type="dxa"/>
            <w:tcBorders>
              <w:top w:val="nil"/>
              <w:left w:val="nil"/>
              <w:bottom w:val="single" w:sz="4" w:space="0" w:color="auto"/>
              <w:right w:val="single" w:sz="4" w:space="0" w:color="auto"/>
            </w:tcBorders>
            <w:shd w:val="clear" w:color="auto" w:fill="auto"/>
            <w:hideMark/>
          </w:tcPr>
          <w:p w14:paraId="5B2031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7D116A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2030EF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hideMark/>
          </w:tcPr>
          <w:p w14:paraId="106A54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 POUDA</w:t>
            </w:r>
          </w:p>
        </w:tc>
        <w:tc>
          <w:tcPr>
            <w:tcW w:w="1276" w:type="dxa"/>
            <w:tcBorders>
              <w:top w:val="nil"/>
              <w:left w:val="nil"/>
              <w:bottom w:val="single" w:sz="4" w:space="0" w:color="auto"/>
              <w:right w:val="single" w:sz="4" w:space="0" w:color="auto"/>
            </w:tcBorders>
            <w:shd w:val="clear" w:color="auto" w:fill="auto"/>
            <w:vAlign w:val="center"/>
            <w:hideMark/>
          </w:tcPr>
          <w:p w14:paraId="5A3750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988</w:t>
            </w:r>
          </w:p>
        </w:tc>
        <w:tc>
          <w:tcPr>
            <w:tcW w:w="1276" w:type="dxa"/>
            <w:tcBorders>
              <w:top w:val="nil"/>
              <w:left w:val="nil"/>
              <w:bottom w:val="single" w:sz="4" w:space="0" w:color="auto"/>
              <w:right w:val="single" w:sz="4" w:space="0" w:color="auto"/>
            </w:tcBorders>
            <w:shd w:val="clear" w:color="auto" w:fill="auto"/>
            <w:noWrap/>
            <w:vAlign w:val="center"/>
            <w:hideMark/>
          </w:tcPr>
          <w:p w14:paraId="1718B8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0,7</w:t>
            </w:r>
          </w:p>
        </w:tc>
      </w:tr>
      <w:tr w:rsidR="004B763C" w:rsidRPr="00FE4C4A" w14:paraId="2144F6A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246AA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w:t>
            </w:r>
          </w:p>
        </w:tc>
        <w:tc>
          <w:tcPr>
            <w:tcW w:w="1418" w:type="dxa"/>
            <w:tcBorders>
              <w:top w:val="nil"/>
              <w:left w:val="nil"/>
              <w:bottom w:val="single" w:sz="4" w:space="0" w:color="auto"/>
              <w:right w:val="single" w:sz="4" w:space="0" w:color="auto"/>
            </w:tcBorders>
            <w:shd w:val="clear" w:color="auto" w:fill="auto"/>
            <w:hideMark/>
          </w:tcPr>
          <w:p w14:paraId="451BDE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9302A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27EAA1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hideMark/>
          </w:tcPr>
          <w:p w14:paraId="6F4A62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 TCHIKPALMAYO</w:t>
            </w:r>
          </w:p>
        </w:tc>
        <w:tc>
          <w:tcPr>
            <w:tcW w:w="1276" w:type="dxa"/>
            <w:tcBorders>
              <w:top w:val="nil"/>
              <w:left w:val="nil"/>
              <w:bottom w:val="single" w:sz="4" w:space="0" w:color="auto"/>
              <w:right w:val="single" w:sz="4" w:space="0" w:color="auto"/>
            </w:tcBorders>
            <w:shd w:val="clear" w:color="auto" w:fill="auto"/>
            <w:vAlign w:val="center"/>
            <w:hideMark/>
          </w:tcPr>
          <w:p w14:paraId="13B7D9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382</w:t>
            </w:r>
          </w:p>
        </w:tc>
        <w:tc>
          <w:tcPr>
            <w:tcW w:w="1276" w:type="dxa"/>
            <w:tcBorders>
              <w:top w:val="nil"/>
              <w:left w:val="nil"/>
              <w:bottom w:val="single" w:sz="4" w:space="0" w:color="auto"/>
              <w:right w:val="single" w:sz="4" w:space="0" w:color="auto"/>
            </w:tcBorders>
            <w:shd w:val="clear" w:color="auto" w:fill="auto"/>
            <w:noWrap/>
            <w:vAlign w:val="center"/>
            <w:hideMark/>
          </w:tcPr>
          <w:p w14:paraId="0F17DB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0,6</w:t>
            </w:r>
          </w:p>
        </w:tc>
      </w:tr>
      <w:tr w:rsidR="004B763C" w:rsidRPr="00FE4C4A" w14:paraId="7C18C0E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B680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w:t>
            </w:r>
          </w:p>
        </w:tc>
        <w:tc>
          <w:tcPr>
            <w:tcW w:w="1418" w:type="dxa"/>
            <w:tcBorders>
              <w:top w:val="nil"/>
              <w:left w:val="nil"/>
              <w:bottom w:val="single" w:sz="4" w:space="0" w:color="auto"/>
              <w:right w:val="single" w:sz="4" w:space="0" w:color="auto"/>
            </w:tcBorders>
            <w:shd w:val="clear" w:color="auto" w:fill="auto"/>
            <w:hideMark/>
          </w:tcPr>
          <w:p w14:paraId="0D71DA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63DC74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1B5B22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KAZABOUA</w:t>
            </w:r>
          </w:p>
        </w:tc>
        <w:tc>
          <w:tcPr>
            <w:tcW w:w="1843" w:type="dxa"/>
            <w:tcBorders>
              <w:top w:val="nil"/>
              <w:left w:val="nil"/>
              <w:bottom w:val="single" w:sz="4" w:space="0" w:color="auto"/>
              <w:right w:val="single" w:sz="4" w:space="0" w:color="auto"/>
            </w:tcBorders>
            <w:shd w:val="clear" w:color="auto" w:fill="auto"/>
            <w:hideMark/>
          </w:tcPr>
          <w:p w14:paraId="1240D3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KAZABOU-KAMBOUA</w:t>
            </w:r>
          </w:p>
        </w:tc>
        <w:tc>
          <w:tcPr>
            <w:tcW w:w="1276" w:type="dxa"/>
            <w:tcBorders>
              <w:top w:val="nil"/>
              <w:left w:val="nil"/>
              <w:bottom w:val="single" w:sz="4" w:space="0" w:color="auto"/>
              <w:right w:val="single" w:sz="4" w:space="0" w:color="auto"/>
            </w:tcBorders>
            <w:shd w:val="clear" w:color="auto" w:fill="auto"/>
            <w:vAlign w:val="center"/>
            <w:hideMark/>
          </w:tcPr>
          <w:p w14:paraId="5C0A06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315</w:t>
            </w:r>
          </w:p>
        </w:tc>
        <w:tc>
          <w:tcPr>
            <w:tcW w:w="1276" w:type="dxa"/>
            <w:tcBorders>
              <w:top w:val="nil"/>
              <w:left w:val="nil"/>
              <w:bottom w:val="single" w:sz="4" w:space="0" w:color="auto"/>
              <w:right w:val="single" w:sz="4" w:space="0" w:color="auto"/>
            </w:tcBorders>
            <w:shd w:val="clear" w:color="auto" w:fill="auto"/>
            <w:noWrap/>
            <w:vAlign w:val="center"/>
            <w:hideMark/>
          </w:tcPr>
          <w:p w14:paraId="07A5BB8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672F1D5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AE207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w:t>
            </w:r>
          </w:p>
        </w:tc>
        <w:tc>
          <w:tcPr>
            <w:tcW w:w="1418" w:type="dxa"/>
            <w:tcBorders>
              <w:top w:val="nil"/>
              <w:left w:val="nil"/>
              <w:bottom w:val="single" w:sz="4" w:space="0" w:color="auto"/>
              <w:right w:val="single" w:sz="4" w:space="0" w:color="auto"/>
            </w:tcBorders>
            <w:shd w:val="clear" w:color="auto" w:fill="auto"/>
            <w:hideMark/>
          </w:tcPr>
          <w:p w14:paraId="1F210D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2112E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hideMark/>
          </w:tcPr>
          <w:p w14:paraId="783062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KRI KRI</w:t>
            </w:r>
          </w:p>
        </w:tc>
        <w:tc>
          <w:tcPr>
            <w:tcW w:w="1843" w:type="dxa"/>
            <w:tcBorders>
              <w:top w:val="nil"/>
              <w:left w:val="nil"/>
              <w:bottom w:val="single" w:sz="4" w:space="0" w:color="auto"/>
              <w:right w:val="single" w:sz="4" w:space="0" w:color="auto"/>
            </w:tcBorders>
            <w:shd w:val="clear" w:color="auto" w:fill="auto"/>
            <w:hideMark/>
          </w:tcPr>
          <w:p w14:paraId="732F3A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KAZAKALI</w:t>
            </w:r>
          </w:p>
        </w:tc>
        <w:tc>
          <w:tcPr>
            <w:tcW w:w="1276" w:type="dxa"/>
            <w:tcBorders>
              <w:top w:val="nil"/>
              <w:left w:val="nil"/>
              <w:bottom w:val="single" w:sz="4" w:space="0" w:color="auto"/>
              <w:right w:val="single" w:sz="4" w:space="0" w:color="auto"/>
            </w:tcBorders>
            <w:shd w:val="clear" w:color="auto" w:fill="auto"/>
            <w:vAlign w:val="center"/>
            <w:hideMark/>
          </w:tcPr>
          <w:p w14:paraId="75DFA6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693</w:t>
            </w:r>
          </w:p>
        </w:tc>
        <w:tc>
          <w:tcPr>
            <w:tcW w:w="1276" w:type="dxa"/>
            <w:tcBorders>
              <w:top w:val="nil"/>
              <w:left w:val="nil"/>
              <w:bottom w:val="single" w:sz="4" w:space="0" w:color="auto"/>
              <w:right w:val="single" w:sz="4" w:space="0" w:color="auto"/>
            </w:tcBorders>
            <w:shd w:val="clear" w:color="auto" w:fill="auto"/>
            <w:noWrap/>
            <w:vAlign w:val="center"/>
            <w:hideMark/>
          </w:tcPr>
          <w:p w14:paraId="20047C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7132D4F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86349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62</w:t>
            </w:r>
          </w:p>
        </w:tc>
        <w:tc>
          <w:tcPr>
            <w:tcW w:w="1418" w:type="dxa"/>
            <w:tcBorders>
              <w:top w:val="nil"/>
              <w:left w:val="nil"/>
              <w:bottom w:val="single" w:sz="4" w:space="0" w:color="auto"/>
              <w:right w:val="single" w:sz="4" w:space="0" w:color="auto"/>
            </w:tcBorders>
            <w:shd w:val="clear" w:color="auto" w:fill="auto"/>
            <w:hideMark/>
          </w:tcPr>
          <w:p w14:paraId="589BE9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705FAE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21B037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KADAMBARA</w:t>
            </w:r>
          </w:p>
        </w:tc>
        <w:tc>
          <w:tcPr>
            <w:tcW w:w="1843" w:type="dxa"/>
            <w:tcBorders>
              <w:top w:val="nil"/>
              <w:left w:val="nil"/>
              <w:bottom w:val="single" w:sz="4" w:space="0" w:color="auto"/>
              <w:right w:val="single" w:sz="4" w:space="0" w:color="auto"/>
            </w:tcBorders>
            <w:shd w:val="clear" w:color="auto" w:fill="auto"/>
            <w:hideMark/>
          </w:tcPr>
          <w:p w14:paraId="004AC8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KELIZIO</w:t>
            </w:r>
          </w:p>
        </w:tc>
        <w:tc>
          <w:tcPr>
            <w:tcW w:w="1276" w:type="dxa"/>
            <w:tcBorders>
              <w:top w:val="nil"/>
              <w:left w:val="nil"/>
              <w:bottom w:val="single" w:sz="4" w:space="0" w:color="auto"/>
              <w:right w:val="single" w:sz="4" w:space="0" w:color="auto"/>
            </w:tcBorders>
            <w:shd w:val="clear" w:color="auto" w:fill="auto"/>
            <w:vAlign w:val="center"/>
            <w:hideMark/>
          </w:tcPr>
          <w:p w14:paraId="4FF805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1 368</w:t>
            </w:r>
          </w:p>
        </w:tc>
        <w:tc>
          <w:tcPr>
            <w:tcW w:w="1276" w:type="dxa"/>
            <w:tcBorders>
              <w:top w:val="nil"/>
              <w:left w:val="nil"/>
              <w:bottom w:val="single" w:sz="4" w:space="0" w:color="auto"/>
              <w:right w:val="single" w:sz="4" w:space="0" w:color="auto"/>
            </w:tcBorders>
            <w:shd w:val="clear" w:color="auto" w:fill="auto"/>
            <w:noWrap/>
            <w:vAlign w:val="center"/>
            <w:hideMark/>
          </w:tcPr>
          <w:p w14:paraId="78F885D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5265E3E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2084A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w:t>
            </w:r>
          </w:p>
        </w:tc>
        <w:tc>
          <w:tcPr>
            <w:tcW w:w="1418" w:type="dxa"/>
            <w:tcBorders>
              <w:top w:val="nil"/>
              <w:left w:val="nil"/>
              <w:bottom w:val="single" w:sz="4" w:space="0" w:color="auto"/>
              <w:right w:val="single" w:sz="4" w:space="0" w:color="auto"/>
            </w:tcBorders>
            <w:shd w:val="clear" w:color="auto" w:fill="auto"/>
            <w:hideMark/>
          </w:tcPr>
          <w:p w14:paraId="688E10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2D0E69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hideMark/>
          </w:tcPr>
          <w:p w14:paraId="1D03A1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TCHALOUDE</w:t>
            </w:r>
          </w:p>
        </w:tc>
        <w:tc>
          <w:tcPr>
            <w:tcW w:w="1843" w:type="dxa"/>
            <w:tcBorders>
              <w:top w:val="nil"/>
              <w:left w:val="nil"/>
              <w:bottom w:val="single" w:sz="4" w:space="0" w:color="auto"/>
              <w:right w:val="single" w:sz="4" w:space="0" w:color="auto"/>
            </w:tcBorders>
            <w:shd w:val="clear" w:color="auto" w:fill="auto"/>
            <w:hideMark/>
          </w:tcPr>
          <w:p w14:paraId="2F6753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KIAZA-KOPE</w:t>
            </w:r>
          </w:p>
        </w:tc>
        <w:tc>
          <w:tcPr>
            <w:tcW w:w="1276" w:type="dxa"/>
            <w:tcBorders>
              <w:top w:val="nil"/>
              <w:left w:val="nil"/>
              <w:bottom w:val="single" w:sz="4" w:space="0" w:color="auto"/>
              <w:right w:val="single" w:sz="4" w:space="0" w:color="auto"/>
            </w:tcBorders>
            <w:shd w:val="clear" w:color="auto" w:fill="auto"/>
            <w:vAlign w:val="center"/>
            <w:hideMark/>
          </w:tcPr>
          <w:p w14:paraId="29FCC48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1 222</w:t>
            </w:r>
          </w:p>
        </w:tc>
        <w:tc>
          <w:tcPr>
            <w:tcW w:w="1276" w:type="dxa"/>
            <w:tcBorders>
              <w:top w:val="nil"/>
              <w:left w:val="nil"/>
              <w:bottom w:val="single" w:sz="4" w:space="0" w:color="auto"/>
              <w:right w:val="single" w:sz="4" w:space="0" w:color="auto"/>
            </w:tcBorders>
            <w:shd w:val="clear" w:color="auto" w:fill="auto"/>
            <w:noWrap/>
            <w:vAlign w:val="center"/>
            <w:hideMark/>
          </w:tcPr>
          <w:p w14:paraId="610D32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6BF98BE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E468D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w:t>
            </w:r>
          </w:p>
        </w:tc>
        <w:tc>
          <w:tcPr>
            <w:tcW w:w="1418" w:type="dxa"/>
            <w:tcBorders>
              <w:top w:val="nil"/>
              <w:left w:val="nil"/>
              <w:bottom w:val="single" w:sz="4" w:space="0" w:color="auto"/>
              <w:right w:val="single" w:sz="4" w:space="0" w:color="auto"/>
            </w:tcBorders>
            <w:shd w:val="clear" w:color="auto" w:fill="auto"/>
            <w:hideMark/>
          </w:tcPr>
          <w:p w14:paraId="3A97A1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661212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5E5F9B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KPANGALAM</w:t>
            </w:r>
          </w:p>
        </w:tc>
        <w:tc>
          <w:tcPr>
            <w:tcW w:w="1843" w:type="dxa"/>
            <w:tcBorders>
              <w:top w:val="nil"/>
              <w:left w:val="nil"/>
              <w:bottom w:val="single" w:sz="4" w:space="0" w:color="auto"/>
              <w:right w:val="single" w:sz="4" w:space="0" w:color="auto"/>
            </w:tcBorders>
            <w:shd w:val="clear" w:color="auto" w:fill="auto"/>
            <w:hideMark/>
          </w:tcPr>
          <w:p w14:paraId="14CBE8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KIDEOUDE</w:t>
            </w:r>
          </w:p>
        </w:tc>
        <w:tc>
          <w:tcPr>
            <w:tcW w:w="1276" w:type="dxa"/>
            <w:tcBorders>
              <w:top w:val="nil"/>
              <w:left w:val="nil"/>
              <w:bottom w:val="single" w:sz="4" w:space="0" w:color="auto"/>
              <w:right w:val="single" w:sz="4" w:space="0" w:color="auto"/>
            </w:tcBorders>
            <w:shd w:val="clear" w:color="auto" w:fill="auto"/>
            <w:vAlign w:val="center"/>
            <w:hideMark/>
          </w:tcPr>
          <w:p w14:paraId="6DAA6C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4 623</w:t>
            </w:r>
          </w:p>
        </w:tc>
        <w:tc>
          <w:tcPr>
            <w:tcW w:w="1276" w:type="dxa"/>
            <w:tcBorders>
              <w:top w:val="nil"/>
              <w:left w:val="nil"/>
              <w:bottom w:val="single" w:sz="4" w:space="0" w:color="auto"/>
              <w:right w:val="single" w:sz="4" w:space="0" w:color="auto"/>
            </w:tcBorders>
            <w:shd w:val="clear" w:color="auto" w:fill="auto"/>
            <w:noWrap/>
            <w:vAlign w:val="center"/>
            <w:hideMark/>
          </w:tcPr>
          <w:p w14:paraId="3E1CA52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46A45CA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78437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w:t>
            </w:r>
          </w:p>
        </w:tc>
        <w:tc>
          <w:tcPr>
            <w:tcW w:w="1418" w:type="dxa"/>
            <w:tcBorders>
              <w:top w:val="nil"/>
              <w:left w:val="nil"/>
              <w:bottom w:val="single" w:sz="4" w:space="0" w:color="auto"/>
              <w:right w:val="single" w:sz="4" w:space="0" w:color="auto"/>
            </w:tcBorders>
            <w:shd w:val="clear" w:color="auto" w:fill="auto"/>
            <w:noWrap/>
            <w:hideMark/>
          </w:tcPr>
          <w:p w14:paraId="23C097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E8B70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366ABBF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843" w:type="dxa"/>
            <w:tcBorders>
              <w:top w:val="nil"/>
              <w:left w:val="nil"/>
              <w:bottom w:val="single" w:sz="4" w:space="0" w:color="auto"/>
              <w:right w:val="single" w:sz="4" w:space="0" w:color="auto"/>
            </w:tcBorders>
            <w:shd w:val="clear" w:color="auto" w:fill="auto"/>
            <w:noWrap/>
            <w:hideMark/>
          </w:tcPr>
          <w:p w14:paraId="37B93F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276" w:type="dxa"/>
            <w:tcBorders>
              <w:top w:val="nil"/>
              <w:left w:val="nil"/>
              <w:bottom w:val="single" w:sz="4" w:space="0" w:color="auto"/>
              <w:right w:val="single" w:sz="4" w:space="0" w:color="auto"/>
            </w:tcBorders>
            <w:shd w:val="clear" w:color="auto" w:fill="auto"/>
            <w:vAlign w:val="center"/>
            <w:hideMark/>
          </w:tcPr>
          <w:p w14:paraId="58C522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2 256</w:t>
            </w:r>
          </w:p>
        </w:tc>
        <w:tc>
          <w:tcPr>
            <w:tcW w:w="1276" w:type="dxa"/>
            <w:tcBorders>
              <w:top w:val="nil"/>
              <w:left w:val="nil"/>
              <w:bottom w:val="single" w:sz="4" w:space="0" w:color="auto"/>
              <w:right w:val="single" w:sz="4" w:space="0" w:color="auto"/>
            </w:tcBorders>
            <w:shd w:val="clear" w:color="auto" w:fill="auto"/>
            <w:noWrap/>
            <w:vAlign w:val="center"/>
            <w:hideMark/>
          </w:tcPr>
          <w:p w14:paraId="1DBF156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1FC4E8C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82EC1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w:t>
            </w:r>
          </w:p>
        </w:tc>
        <w:tc>
          <w:tcPr>
            <w:tcW w:w="1418" w:type="dxa"/>
            <w:tcBorders>
              <w:top w:val="nil"/>
              <w:left w:val="nil"/>
              <w:bottom w:val="single" w:sz="4" w:space="0" w:color="auto"/>
              <w:right w:val="single" w:sz="4" w:space="0" w:color="auto"/>
            </w:tcBorders>
            <w:shd w:val="clear" w:color="auto" w:fill="auto"/>
            <w:hideMark/>
          </w:tcPr>
          <w:p w14:paraId="7BA76F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61673F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hideMark/>
          </w:tcPr>
          <w:p w14:paraId="510215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KRI KRI</w:t>
            </w:r>
          </w:p>
        </w:tc>
        <w:tc>
          <w:tcPr>
            <w:tcW w:w="1843" w:type="dxa"/>
            <w:tcBorders>
              <w:top w:val="nil"/>
              <w:left w:val="nil"/>
              <w:bottom w:val="single" w:sz="4" w:space="0" w:color="auto"/>
              <w:right w:val="single" w:sz="4" w:space="0" w:color="auto"/>
            </w:tcBorders>
            <w:shd w:val="clear" w:color="auto" w:fill="auto"/>
            <w:hideMark/>
          </w:tcPr>
          <w:p w14:paraId="57F916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KOLA</w:t>
            </w:r>
          </w:p>
        </w:tc>
        <w:tc>
          <w:tcPr>
            <w:tcW w:w="1276" w:type="dxa"/>
            <w:tcBorders>
              <w:top w:val="nil"/>
              <w:left w:val="nil"/>
              <w:bottom w:val="single" w:sz="4" w:space="0" w:color="auto"/>
              <w:right w:val="single" w:sz="4" w:space="0" w:color="auto"/>
            </w:tcBorders>
            <w:shd w:val="clear" w:color="auto" w:fill="auto"/>
            <w:vAlign w:val="center"/>
            <w:hideMark/>
          </w:tcPr>
          <w:p w14:paraId="09E7B88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342</w:t>
            </w:r>
          </w:p>
        </w:tc>
        <w:tc>
          <w:tcPr>
            <w:tcW w:w="1276" w:type="dxa"/>
            <w:tcBorders>
              <w:top w:val="nil"/>
              <w:left w:val="nil"/>
              <w:bottom w:val="single" w:sz="4" w:space="0" w:color="auto"/>
              <w:right w:val="single" w:sz="4" w:space="0" w:color="auto"/>
            </w:tcBorders>
            <w:shd w:val="clear" w:color="auto" w:fill="auto"/>
            <w:noWrap/>
            <w:vAlign w:val="center"/>
            <w:hideMark/>
          </w:tcPr>
          <w:p w14:paraId="199FBA9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12F487F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22D23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w:t>
            </w:r>
          </w:p>
        </w:tc>
        <w:tc>
          <w:tcPr>
            <w:tcW w:w="1418" w:type="dxa"/>
            <w:tcBorders>
              <w:top w:val="nil"/>
              <w:left w:val="nil"/>
              <w:bottom w:val="single" w:sz="4" w:space="0" w:color="auto"/>
              <w:right w:val="single" w:sz="4" w:space="0" w:color="auto"/>
            </w:tcBorders>
            <w:shd w:val="clear" w:color="auto" w:fill="auto"/>
            <w:noWrap/>
            <w:hideMark/>
          </w:tcPr>
          <w:p w14:paraId="32E668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C47F5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7F92A46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KRIKRI</w:t>
            </w:r>
          </w:p>
        </w:tc>
        <w:tc>
          <w:tcPr>
            <w:tcW w:w="1843" w:type="dxa"/>
            <w:tcBorders>
              <w:top w:val="nil"/>
              <w:left w:val="nil"/>
              <w:bottom w:val="single" w:sz="4" w:space="0" w:color="auto"/>
              <w:right w:val="single" w:sz="4" w:space="0" w:color="auto"/>
            </w:tcBorders>
            <w:shd w:val="clear" w:color="auto" w:fill="auto"/>
            <w:noWrap/>
            <w:hideMark/>
          </w:tcPr>
          <w:p w14:paraId="37BA32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KOMIDE</w:t>
            </w:r>
          </w:p>
        </w:tc>
        <w:tc>
          <w:tcPr>
            <w:tcW w:w="1276" w:type="dxa"/>
            <w:tcBorders>
              <w:top w:val="nil"/>
              <w:left w:val="nil"/>
              <w:bottom w:val="single" w:sz="4" w:space="0" w:color="auto"/>
              <w:right w:val="single" w:sz="4" w:space="0" w:color="auto"/>
            </w:tcBorders>
            <w:shd w:val="clear" w:color="auto" w:fill="auto"/>
            <w:vAlign w:val="center"/>
            <w:hideMark/>
          </w:tcPr>
          <w:p w14:paraId="7D288C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1 766</w:t>
            </w:r>
          </w:p>
        </w:tc>
        <w:tc>
          <w:tcPr>
            <w:tcW w:w="1276" w:type="dxa"/>
            <w:tcBorders>
              <w:top w:val="nil"/>
              <w:left w:val="nil"/>
              <w:bottom w:val="single" w:sz="4" w:space="0" w:color="auto"/>
              <w:right w:val="single" w:sz="4" w:space="0" w:color="auto"/>
            </w:tcBorders>
            <w:shd w:val="clear" w:color="auto" w:fill="auto"/>
            <w:noWrap/>
            <w:vAlign w:val="center"/>
            <w:hideMark/>
          </w:tcPr>
          <w:p w14:paraId="179039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1B97A8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10BB8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w:t>
            </w:r>
          </w:p>
        </w:tc>
        <w:tc>
          <w:tcPr>
            <w:tcW w:w="1418" w:type="dxa"/>
            <w:tcBorders>
              <w:top w:val="nil"/>
              <w:left w:val="nil"/>
              <w:bottom w:val="single" w:sz="4" w:space="0" w:color="auto"/>
              <w:right w:val="single" w:sz="4" w:space="0" w:color="auto"/>
            </w:tcBorders>
            <w:shd w:val="clear" w:color="auto" w:fill="auto"/>
            <w:noWrap/>
            <w:hideMark/>
          </w:tcPr>
          <w:p w14:paraId="7EF768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46E59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48618C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TITTIGBE</w:t>
            </w:r>
          </w:p>
        </w:tc>
        <w:tc>
          <w:tcPr>
            <w:tcW w:w="1843" w:type="dxa"/>
            <w:tcBorders>
              <w:top w:val="nil"/>
              <w:left w:val="nil"/>
              <w:bottom w:val="single" w:sz="4" w:space="0" w:color="auto"/>
              <w:right w:val="single" w:sz="4" w:space="0" w:color="auto"/>
            </w:tcBorders>
            <w:shd w:val="clear" w:color="auto" w:fill="auto"/>
            <w:noWrap/>
            <w:hideMark/>
          </w:tcPr>
          <w:p w14:paraId="615B4F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KONKONDE</w:t>
            </w:r>
          </w:p>
        </w:tc>
        <w:tc>
          <w:tcPr>
            <w:tcW w:w="1276" w:type="dxa"/>
            <w:tcBorders>
              <w:top w:val="nil"/>
              <w:left w:val="nil"/>
              <w:bottom w:val="single" w:sz="4" w:space="0" w:color="auto"/>
              <w:right w:val="single" w:sz="4" w:space="0" w:color="auto"/>
            </w:tcBorders>
            <w:shd w:val="clear" w:color="auto" w:fill="auto"/>
            <w:vAlign w:val="center"/>
            <w:hideMark/>
          </w:tcPr>
          <w:p w14:paraId="06FA494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764</w:t>
            </w:r>
          </w:p>
        </w:tc>
        <w:tc>
          <w:tcPr>
            <w:tcW w:w="1276" w:type="dxa"/>
            <w:tcBorders>
              <w:top w:val="nil"/>
              <w:left w:val="nil"/>
              <w:bottom w:val="single" w:sz="4" w:space="0" w:color="auto"/>
              <w:right w:val="single" w:sz="4" w:space="0" w:color="auto"/>
            </w:tcBorders>
            <w:shd w:val="clear" w:color="auto" w:fill="auto"/>
            <w:noWrap/>
            <w:vAlign w:val="center"/>
            <w:hideMark/>
          </w:tcPr>
          <w:p w14:paraId="4AD9AB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10E9AD5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33931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w:t>
            </w:r>
          </w:p>
        </w:tc>
        <w:tc>
          <w:tcPr>
            <w:tcW w:w="1418" w:type="dxa"/>
            <w:tcBorders>
              <w:top w:val="nil"/>
              <w:left w:val="nil"/>
              <w:bottom w:val="single" w:sz="4" w:space="0" w:color="auto"/>
              <w:right w:val="single" w:sz="4" w:space="0" w:color="auto"/>
            </w:tcBorders>
            <w:shd w:val="clear" w:color="auto" w:fill="auto"/>
            <w:noWrap/>
            <w:hideMark/>
          </w:tcPr>
          <w:p w14:paraId="699FCD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28E10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0F0FAB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TCHIFAMA</w:t>
            </w:r>
          </w:p>
        </w:tc>
        <w:tc>
          <w:tcPr>
            <w:tcW w:w="1843" w:type="dxa"/>
            <w:tcBorders>
              <w:top w:val="nil"/>
              <w:left w:val="nil"/>
              <w:bottom w:val="single" w:sz="4" w:space="0" w:color="auto"/>
              <w:right w:val="single" w:sz="4" w:space="0" w:color="auto"/>
            </w:tcBorders>
            <w:shd w:val="clear" w:color="auto" w:fill="auto"/>
            <w:noWrap/>
            <w:hideMark/>
          </w:tcPr>
          <w:p w14:paraId="673AB6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KOSSIRAME</w:t>
            </w:r>
          </w:p>
        </w:tc>
        <w:tc>
          <w:tcPr>
            <w:tcW w:w="1276" w:type="dxa"/>
            <w:tcBorders>
              <w:top w:val="nil"/>
              <w:left w:val="nil"/>
              <w:bottom w:val="single" w:sz="4" w:space="0" w:color="auto"/>
              <w:right w:val="single" w:sz="4" w:space="0" w:color="auto"/>
            </w:tcBorders>
            <w:shd w:val="clear" w:color="auto" w:fill="auto"/>
            <w:vAlign w:val="center"/>
            <w:hideMark/>
          </w:tcPr>
          <w:p w14:paraId="527B7A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546</w:t>
            </w:r>
          </w:p>
        </w:tc>
        <w:tc>
          <w:tcPr>
            <w:tcW w:w="1276" w:type="dxa"/>
            <w:tcBorders>
              <w:top w:val="nil"/>
              <w:left w:val="nil"/>
              <w:bottom w:val="single" w:sz="4" w:space="0" w:color="auto"/>
              <w:right w:val="single" w:sz="4" w:space="0" w:color="auto"/>
            </w:tcBorders>
            <w:shd w:val="clear" w:color="auto" w:fill="auto"/>
            <w:noWrap/>
            <w:vAlign w:val="center"/>
            <w:hideMark/>
          </w:tcPr>
          <w:p w14:paraId="66060B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AB9342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AC242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w:t>
            </w:r>
          </w:p>
        </w:tc>
        <w:tc>
          <w:tcPr>
            <w:tcW w:w="1418" w:type="dxa"/>
            <w:tcBorders>
              <w:top w:val="nil"/>
              <w:left w:val="nil"/>
              <w:bottom w:val="single" w:sz="4" w:space="0" w:color="auto"/>
              <w:right w:val="single" w:sz="4" w:space="0" w:color="auto"/>
            </w:tcBorders>
            <w:shd w:val="clear" w:color="auto" w:fill="auto"/>
            <w:noWrap/>
            <w:hideMark/>
          </w:tcPr>
          <w:p w14:paraId="39F380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D8625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2E4E52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843" w:type="dxa"/>
            <w:tcBorders>
              <w:top w:val="nil"/>
              <w:left w:val="nil"/>
              <w:bottom w:val="single" w:sz="4" w:space="0" w:color="auto"/>
              <w:right w:val="single" w:sz="4" w:space="0" w:color="auto"/>
            </w:tcBorders>
            <w:shd w:val="clear" w:color="auto" w:fill="auto"/>
            <w:noWrap/>
            <w:hideMark/>
          </w:tcPr>
          <w:p w14:paraId="0DB430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KOULANG</w:t>
            </w:r>
          </w:p>
        </w:tc>
        <w:tc>
          <w:tcPr>
            <w:tcW w:w="1276" w:type="dxa"/>
            <w:tcBorders>
              <w:top w:val="nil"/>
              <w:left w:val="nil"/>
              <w:bottom w:val="single" w:sz="4" w:space="0" w:color="auto"/>
              <w:right w:val="single" w:sz="4" w:space="0" w:color="auto"/>
            </w:tcBorders>
            <w:shd w:val="clear" w:color="auto" w:fill="auto"/>
            <w:vAlign w:val="center"/>
            <w:hideMark/>
          </w:tcPr>
          <w:p w14:paraId="54AB797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2 038</w:t>
            </w:r>
          </w:p>
        </w:tc>
        <w:tc>
          <w:tcPr>
            <w:tcW w:w="1276" w:type="dxa"/>
            <w:tcBorders>
              <w:top w:val="nil"/>
              <w:left w:val="nil"/>
              <w:bottom w:val="single" w:sz="4" w:space="0" w:color="auto"/>
              <w:right w:val="single" w:sz="4" w:space="0" w:color="auto"/>
            </w:tcBorders>
            <w:shd w:val="clear" w:color="auto" w:fill="auto"/>
            <w:noWrap/>
            <w:vAlign w:val="center"/>
            <w:hideMark/>
          </w:tcPr>
          <w:p w14:paraId="515F93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13B45E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1250A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w:t>
            </w:r>
          </w:p>
        </w:tc>
        <w:tc>
          <w:tcPr>
            <w:tcW w:w="1418" w:type="dxa"/>
            <w:tcBorders>
              <w:top w:val="nil"/>
              <w:left w:val="nil"/>
              <w:bottom w:val="single" w:sz="4" w:space="0" w:color="auto"/>
              <w:right w:val="single" w:sz="4" w:space="0" w:color="auto"/>
            </w:tcBorders>
            <w:shd w:val="clear" w:color="auto" w:fill="auto"/>
            <w:hideMark/>
          </w:tcPr>
          <w:p w14:paraId="6FABD4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2DF6C7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6F579D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SESSARO</w:t>
            </w:r>
          </w:p>
        </w:tc>
        <w:tc>
          <w:tcPr>
            <w:tcW w:w="1843" w:type="dxa"/>
            <w:tcBorders>
              <w:top w:val="nil"/>
              <w:left w:val="nil"/>
              <w:bottom w:val="single" w:sz="4" w:space="0" w:color="auto"/>
              <w:right w:val="single" w:sz="4" w:space="0" w:color="auto"/>
            </w:tcBorders>
            <w:shd w:val="clear" w:color="auto" w:fill="auto"/>
            <w:hideMark/>
          </w:tcPr>
          <w:p w14:paraId="0F536C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KOZONGADE</w:t>
            </w:r>
          </w:p>
        </w:tc>
        <w:tc>
          <w:tcPr>
            <w:tcW w:w="1276" w:type="dxa"/>
            <w:tcBorders>
              <w:top w:val="nil"/>
              <w:left w:val="nil"/>
              <w:bottom w:val="single" w:sz="4" w:space="0" w:color="auto"/>
              <w:right w:val="single" w:sz="4" w:space="0" w:color="auto"/>
            </w:tcBorders>
            <w:shd w:val="clear" w:color="auto" w:fill="auto"/>
            <w:vAlign w:val="center"/>
            <w:hideMark/>
          </w:tcPr>
          <w:p w14:paraId="0E76B3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1 211</w:t>
            </w:r>
          </w:p>
        </w:tc>
        <w:tc>
          <w:tcPr>
            <w:tcW w:w="1276" w:type="dxa"/>
            <w:tcBorders>
              <w:top w:val="nil"/>
              <w:left w:val="nil"/>
              <w:bottom w:val="single" w:sz="4" w:space="0" w:color="auto"/>
              <w:right w:val="single" w:sz="4" w:space="0" w:color="auto"/>
            </w:tcBorders>
            <w:shd w:val="clear" w:color="auto" w:fill="auto"/>
            <w:noWrap/>
            <w:vAlign w:val="center"/>
            <w:hideMark/>
          </w:tcPr>
          <w:p w14:paraId="7AD24F5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33051D7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F6764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w:t>
            </w:r>
          </w:p>
        </w:tc>
        <w:tc>
          <w:tcPr>
            <w:tcW w:w="1418" w:type="dxa"/>
            <w:tcBorders>
              <w:top w:val="nil"/>
              <w:left w:val="nil"/>
              <w:bottom w:val="single" w:sz="4" w:space="0" w:color="auto"/>
              <w:right w:val="single" w:sz="4" w:space="0" w:color="auto"/>
            </w:tcBorders>
            <w:shd w:val="clear" w:color="auto" w:fill="auto"/>
            <w:noWrap/>
            <w:hideMark/>
          </w:tcPr>
          <w:p w14:paraId="4F2472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44040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6FF604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KPASSOUADE</w:t>
            </w:r>
          </w:p>
        </w:tc>
        <w:tc>
          <w:tcPr>
            <w:tcW w:w="1843" w:type="dxa"/>
            <w:tcBorders>
              <w:top w:val="nil"/>
              <w:left w:val="nil"/>
              <w:bottom w:val="single" w:sz="4" w:space="0" w:color="auto"/>
              <w:right w:val="single" w:sz="4" w:space="0" w:color="auto"/>
            </w:tcBorders>
            <w:shd w:val="clear" w:color="auto" w:fill="auto"/>
            <w:noWrap/>
            <w:hideMark/>
          </w:tcPr>
          <w:p w14:paraId="4C0633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KPALADA</w:t>
            </w:r>
          </w:p>
        </w:tc>
        <w:tc>
          <w:tcPr>
            <w:tcW w:w="1276" w:type="dxa"/>
            <w:tcBorders>
              <w:top w:val="nil"/>
              <w:left w:val="nil"/>
              <w:bottom w:val="single" w:sz="4" w:space="0" w:color="auto"/>
              <w:right w:val="single" w:sz="4" w:space="0" w:color="auto"/>
            </w:tcBorders>
            <w:shd w:val="clear" w:color="auto" w:fill="auto"/>
            <w:vAlign w:val="center"/>
            <w:hideMark/>
          </w:tcPr>
          <w:p w14:paraId="24DF5D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482</w:t>
            </w:r>
          </w:p>
        </w:tc>
        <w:tc>
          <w:tcPr>
            <w:tcW w:w="1276" w:type="dxa"/>
            <w:tcBorders>
              <w:top w:val="nil"/>
              <w:left w:val="nil"/>
              <w:bottom w:val="single" w:sz="4" w:space="0" w:color="auto"/>
              <w:right w:val="single" w:sz="4" w:space="0" w:color="auto"/>
            </w:tcBorders>
            <w:shd w:val="clear" w:color="auto" w:fill="auto"/>
            <w:noWrap/>
            <w:vAlign w:val="center"/>
            <w:hideMark/>
          </w:tcPr>
          <w:p w14:paraId="28146F7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3773C82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494E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w:t>
            </w:r>
          </w:p>
        </w:tc>
        <w:tc>
          <w:tcPr>
            <w:tcW w:w="1418" w:type="dxa"/>
            <w:tcBorders>
              <w:top w:val="nil"/>
              <w:left w:val="nil"/>
              <w:bottom w:val="single" w:sz="4" w:space="0" w:color="auto"/>
              <w:right w:val="single" w:sz="4" w:space="0" w:color="auto"/>
            </w:tcBorders>
            <w:shd w:val="clear" w:color="auto" w:fill="auto"/>
            <w:noWrap/>
            <w:hideMark/>
          </w:tcPr>
          <w:p w14:paraId="2563DA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2D500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PLAINE DU MO</w:t>
            </w:r>
          </w:p>
        </w:tc>
        <w:tc>
          <w:tcPr>
            <w:tcW w:w="1559" w:type="dxa"/>
            <w:tcBorders>
              <w:top w:val="nil"/>
              <w:left w:val="nil"/>
              <w:bottom w:val="single" w:sz="4" w:space="0" w:color="auto"/>
              <w:right w:val="single" w:sz="4" w:space="0" w:color="auto"/>
            </w:tcBorders>
            <w:shd w:val="clear" w:color="auto" w:fill="auto"/>
            <w:noWrap/>
            <w:hideMark/>
          </w:tcPr>
          <w:p w14:paraId="407426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DJARKPANGA</w:t>
            </w:r>
          </w:p>
        </w:tc>
        <w:tc>
          <w:tcPr>
            <w:tcW w:w="1843" w:type="dxa"/>
            <w:tcBorders>
              <w:top w:val="nil"/>
              <w:left w:val="nil"/>
              <w:bottom w:val="single" w:sz="4" w:space="0" w:color="auto"/>
              <w:right w:val="single" w:sz="4" w:space="0" w:color="auto"/>
            </w:tcBorders>
            <w:shd w:val="clear" w:color="auto" w:fill="auto"/>
            <w:noWrap/>
            <w:hideMark/>
          </w:tcPr>
          <w:p w14:paraId="42F3BF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KPANGAM</w:t>
            </w:r>
          </w:p>
        </w:tc>
        <w:tc>
          <w:tcPr>
            <w:tcW w:w="1276" w:type="dxa"/>
            <w:tcBorders>
              <w:top w:val="nil"/>
              <w:left w:val="nil"/>
              <w:bottom w:val="single" w:sz="4" w:space="0" w:color="auto"/>
              <w:right w:val="single" w:sz="4" w:space="0" w:color="auto"/>
            </w:tcBorders>
            <w:shd w:val="clear" w:color="auto" w:fill="auto"/>
            <w:vAlign w:val="center"/>
            <w:hideMark/>
          </w:tcPr>
          <w:p w14:paraId="1C03AB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2 758</w:t>
            </w:r>
          </w:p>
        </w:tc>
        <w:tc>
          <w:tcPr>
            <w:tcW w:w="1276" w:type="dxa"/>
            <w:tcBorders>
              <w:top w:val="nil"/>
              <w:left w:val="nil"/>
              <w:bottom w:val="single" w:sz="4" w:space="0" w:color="auto"/>
              <w:right w:val="single" w:sz="4" w:space="0" w:color="auto"/>
            </w:tcBorders>
            <w:shd w:val="clear" w:color="auto" w:fill="auto"/>
            <w:noWrap/>
            <w:vAlign w:val="center"/>
            <w:hideMark/>
          </w:tcPr>
          <w:p w14:paraId="53D899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50</w:t>
            </w:r>
          </w:p>
        </w:tc>
      </w:tr>
      <w:tr w:rsidR="004B763C" w:rsidRPr="00FE4C4A" w14:paraId="1D98A9B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D38BB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w:t>
            </w:r>
          </w:p>
        </w:tc>
        <w:tc>
          <w:tcPr>
            <w:tcW w:w="1418" w:type="dxa"/>
            <w:tcBorders>
              <w:top w:val="nil"/>
              <w:left w:val="nil"/>
              <w:bottom w:val="single" w:sz="4" w:space="0" w:color="auto"/>
              <w:right w:val="single" w:sz="4" w:space="0" w:color="auto"/>
            </w:tcBorders>
            <w:shd w:val="clear" w:color="auto" w:fill="auto"/>
            <w:noWrap/>
            <w:hideMark/>
          </w:tcPr>
          <w:p w14:paraId="21A3C0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22654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338488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843" w:type="dxa"/>
            <w:tcBorders>
              <w:top w:val="nil"/>
              <w:left w:val="nil"/>
              <w:bottom w:val="single" w:sz="4" w:space="0" w:color="auto"/>
              <w:right w:val="single" w:sz="4" w:space="0" w:color="auto"/>
            </w:tcBorders>
            <w:shd w:val="clear" w:color="auto" w:fill="auto"/>
            <w:hideMark/>
          </w:tcPr>
          <w:p w14:paraId="7E7BDD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KPAWA</w:t>
            </w:r>
          </w:p>
        </w:tc>
        <w:tc>
          <w:tcPr>
            <w:tcW w:w="1276" w:type="dxa"/>
            <w:tcBorders>
              <w:top w:val="nil"/>
              <w:left w:val="nil"/>
              <w:bottom w:val="single" w:sz="4" w:space="0" w:color="auto"/>
              <w:right w:val="single" w:sz="4" w:space="0" w:color="auto"/>
            </w:tcBorders>
            <w:shd w:val="clear" w:color="auto" w:fill="auto"/>
            <w:noWrap/>
            <w:vAlign w:val="bottom"/>
            <w:hideMark/>
          </w:tcPr>
          <w:p w14:paraId="70F1B3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271</w:t>
            </w:r>
          </w:p>
        </w:tc>
        <w:tc>
          <w:tcPr>
            <w:tcW w:w="1276" w:type="dxa"/>
            <w:tcBorders>
              <w:top w:val="nil"/>
              <w:left w:val="nil"/>
              <w:bottom w:val="single" w:sz="4" w:space="0" w:color="auto"/>
              <w:right w:val="single" w:sz="4" w:space="0" w:color="auto"/>
            </w:tcBorders>
            <w:shd w:val="clear" w:color="auto" w:fill="auto"/>
            <w:noWrap/>
            <w:vAlign w:val="center"/>
            <w:hideMark/>
          </w:tcPr>
          <w:p w14:paraId="038197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5EC2858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B3D70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w:t>
            </w:r>
          </w:p>
        </w:tc>
        <w:tc>
          <w:tcPr>
            <w:tcW w:w="1418" w:type="dxa"/>
            <w:tcBorders>
              <w:top w:val="nil"/>
              <w:left w:val="nil"/>
              <w:bottom w:val="single" w:sz="4" w:space="0" w:color="auto"/>
              <w:right w:val="single" w:sz="4" w:space="0" w:color="auto"/>
            </w:tcBorders>
            <w:shd w:val="clear" w:color="auto" w:fill="auto"/>
            <w:noWrap/>
            <w:hideMark/>
          </w:tcPr>
          <w:p w14:paraId="024C0F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AEAC0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5AE84A6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SESSARO</w:t>
            </w:r>
          </w:p>
        </w:tc>
        <w:tc>
          <w:tcPr>
            <w:tcW w:w="1843" w:type="dxa"/>
            <w:tcBorders>
              <w:top w:val="nil"/>
              <w:left w:val="nil"/>
              <w:bottom w:val="single" w:sz="4" w:space="0" w:color="auto"/>
              <w:right w:val="single" w:sz="4" w:space="0" w:color="auto"/>
            </w:tcBorders>
            <w:shd w:val="clear" w:color="auto" w:fill="auto"/>
            <w:noWrap/>
            <w:hideMark/>
          </w:tcPr>
          <w:p w14:paraId="1C7BB9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KPENDJERIA</w:t>
            </w:r>
          </w:p>
        </w:tc>
        <w:tc>
          <w:tcPr>
            <w:tcW w:w="1276" w:type="dxa"/>
            <w:tcBorders>
              <w:top w:val="nil"/>
              <w:left w:val="nil"/>
              <w:bottom w:val="single" w:sz="4" w:space="0" w:color="auto"/>
              <w:right w:val="single" w:sz="4" w:space="0" w:color="auto"/>
            </w:tcBorders>
            <w:shd w:val="clear" w:color="auto" w:fill="auto"/>
            <w:vAlign w:val="center"/>
            <w:hideMark/>
          </w:tcPr>
          <w:p w14:paraId="51929EA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549</w:t>
            </w:r>
          </w:p>
        </w:tc>
        <w:tc>
          <w:tcPr>
            <w:tcW w:w="1276" w:type="dxa"/>
            <w:tcBorders>
              <w:top w:val="nil"/>
              <w:left w:val="nil"/>
              <w:bottom w:val="single" w:sz="4" w:space="0" w:color="auto"/>
              <w:right w:val="single" w:sz="4" w:space="0" w:color="auto"/>
            </w:tcBorders>
            <w:shd w:val="clear" w:color="auto" w:fill="auto"/>
            <w:noWrap/>
            <w:vAlign w:val="center"/>
            <w:hideMark/>
          </w:tcPr>
          <w:p w14:paraId="00DDF9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0CF2EB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8A4D6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w:t>
            </w:r>
          </w:p>
        </w:tc>
        <w:tc>
          <w:tcPr>
            <w:tcW w:w="1418" w:type="dxa"/>
            <w:tcBorders>
              <w:top w:val="nil"/>
              <w:left w:val="nil"/>
              <w:bottom w:val="single" w:sz="4" w:space="0" w:color="auto"/>
              <w:right w:val="single" w:sz="4" w:space="0" w:color="auto"/>
            </w:tcBorders>
            <w:shd w:val="clear" w:color="auto" w:fill="auto"/>
            <w:noWrap/>
            <w:hideMark/>
          </w:tcPr>
          <w:p w14:paraId="3FC89C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E2D53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7BF024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843" w:type="dxa"/>
            <w:tcBorders>
              <w:top w:val="nil"/>
              <w:left w:val="nil"/>
              <w:bottom w:val="single" w:sz="4" w:space="0" w:color="auto"/>
              <w:right w:val="single" w:sz="4" w:space="0" w:color="auto"/>
            </w:tcBorders>
            <w:shd w:val="clear" w:color="auto" w:fill="auto"/>
            <w:noWrap/>
            <w:hideMark/>
          </w:tcPr>
          <w:p w14:paraId="46C1EB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KPETE-KPETE -WULIGUEDE</w:t>
            </w:r>
          </w:p>
        </w:tc>
        <w:tc>
          <w:tcPr>
            <w:tcW w:w="1276" w:type="dxa"/>
            <w:tcBorders>
              <w:top w:val="nil"/>
              <w:left w:val="nil"/>
              <w:bottom w:val="single" w:sz="4" w:space="0" w:color="auto"/>
              <w:right w:val="single" w:sz="4" w:space="0" w:color="auto"/>
            </w:tcBorders>
            <w:shd w:val="clear" w:color="auto" w:fill="auto"/>
            <w:vAlign w:val="center"/>
            <w:hideMark/>
          </w:tcPr>
          <w:p w14:paraId="18718B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672</w:t>
            </w:r>
          </w:p>
        </w:tc>
        <w:tc>
          <w:tcPr>
            <w:tcW w:w="1276" w:type="dxa"/>
            <w:tcBorders>
              <w:top w:val="nil"/>
              <w:left w:val="nil"/>
              <w:bottom w:val="single" w:sz="4" w:space="0" w:color="auto"/>
              <w:right w:val="single" w:sz="4" w:space="0" w:color="auto"/>
            </w:tcBorders>
            <w:shd w:val="clear" w:color="auto" w:fill="auto"/>
            <w:noWrap/>
            <w:vAlign w:val="center"/>
            <w:hideMark/>
          </w:tcPr>
          <w:p w14:paraId="570AB5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4FFEE09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413C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w:t>
            </w:r>
          </w:p>
        </w:tc>
        <w:tc>
          <w:tcPr>
            <w:tcW w:w="1418" w:type="dxa"/>
            <w:tcBorders>
              <w:top w:val="nil"/>
              <w:left w:val="nil"/>
              <w:bottom w:val="single" w:sz="4" w:space="0" w:color="auto"/>
              <w:right w:val="single" w:sz="4" w:space="0" w:color="auto"/>
            </w:tcBorders>
            <w:shd w:val="clear" w:color="auto" w:fill="auto"/>
            <w:noWrap/>
            <w:hideMark/>
          </w:tcPr>
          <w:p w14:paraId="5CBA5E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4D5AA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3E9EB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LANGABOU</w:t>
            </w:r>
          </w:p>
        </w:tc>
        <w:tc>
          <w:tcPr>
            <w:tcW w:w="1843" w:type="dxa"/>
            <w:tcBorders>
              <w:top w:val="nil"/>
              <w:left w:val="nil"/>
              <w:bottom w:val="single" w:sz="4" w:space="0" w:color="auto"/>
              <w:right w:val="single" w:sz="4" w:space="0" w:color="auto"/>
            </w:tcBorders>
            <w:shd w:val="clear" w:color="auto" w:fill="auto"/>
            <w:hideMark/>
          </w:tcPr>
          <w:p w14:paraId="00011B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KPORODJI</w:t>
            </w:r>
          </w:p>
        </w:tc>
        <w:tc>
          <w:tcPr>
            <w:tcW w:w="1276" w:type="dxa"/>
            <w:tcBorders>
              <w:top w:val="nil"/>
              <w:left w:val="nil"/>
              <w:bottom w:val="single" w:sz="4" w:space="0" w:color="auto"/>
              <w:right w:val="single" w:sz="4" w:space="0" w:color="auto"/>
            </w:tcBorders>
            <w:shd w:val="clear" w:color="auto" w:fill="auto"/>
            <w:noWrap/>
            <w:vAlign w:val="bottom"/>
            <w:hideMark/>
          </w:tcPr>
          <w:p w14:paraId="458668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147</w:t>
            </w:r>
          </w:p>
        </w:tc>
        <w:tc>
          <w:tcPr>
            <w:tcW w:w="1276" w:type="dxa"/>
            <w:tcBorders>
              <w:top w:val="nil"/>
              <w:left w:val="nil"/>
              <w:bottom w:val="single" w:sz="4" w:space="0" w:color="auto"/>
              <w:right w:val="single" w:sz="4" w:space="0" w:color="auto"/>
            </w:tcBorders>
            <w:shd w:val="clear" w:color="auto" w:fill="auto"/>
            <w:noWrap/>
            <w:vAlign w:val="center"/>
            <w:hideMark/>
          </w:tcPr>
          <w:p w14:paraId="50510A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5F65E32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FBE98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w:t>
            </w:r>
          </w:p>
        </w:tc>
        <w:tc>
          <w:tcPr>
            <w:tcW w:w="1418" w:type="dxa"/>
            <w:tcBorders>
              <w:top w:val="nil"/>
              <w:left w:val="nil"/>
              <w:bottom w:val="single" w:sz="4" w:space="0" w:color="auto"/>
              <w:right w:val="single" w:sz="4" w:space="0" w:color="auto"/>
            </w:tcBorders>
            <w:shd w:val="clear" w:color="auto" w:fill="auto"/>
            <w:hideMark/>
          </w:tcPr>
          <w:p w14:paraId="7E3BFC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E5EF7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hideMark/>
          </w:tcPr>
          <w:p w14:paraId="7C47FE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LARINI</w:t>
            </w:r>
          </w:p>
        </w:tc>
        <w:tc>
          <w:tcPr>
            <w:tcW w:w="1843" w:type="dxa"/>
            <w:tcBorders>
              <w:top w:val="nil"/>
              <w:left w:val="nil"/>
              <w:bottom w:val="single" w:sz="4" w:space="0" w:color="auto"/>
              <w:right w:val="single" w:sz="4" w:space="0" w:color="auto"/>
            </w:tcBorders>
            <w:shd w:val="clear" w:color="auto" w:fill="auto"/>
            <w:hideMark/>
          </w:tcPr>
          <w:p w14:paraId="70E900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LARINI</w:t>
            </w:r>
          </w:p>
        </w:tc>
        <w:tc>
          <w:tcPr>
            <w:tcW w:w="1276" w:type="dxa"/>
            <w:tcBorders>
              <w:top w:val="nil"/>
              <w:left w:val="nil"/>
              <w:bottom w:val="single" w:sz="4" w:space="0" w:color="auto"/>
              <w:right w:val="single" w:sz="4" w:space="0" w:color="auto"/>
            </w:tcBorders>
            <w:shd w:val="clear" w:color="auto" w:fill="auto"/>
            <w:vAlign w:val="center"/>
            <w:hideMark/>
          </w:tcPr>
          <w:p w14:paraId="35CCA8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4 937</w:t>
            </w:r>
          </w:p>
        </w:tc>
        <w:tc>
          <w:tcPr>
            <w:tcW w:w="1276" w:type="dxa"/>
            <w:tcBorders>
              <w:top w:val="nil"/>
              <w:left w:val="nil"/>
              <w:bottom w:val="single" w:sz="4" w:space="0" w:color="auto"/>
              <w:right w:val="single" w:sz="4" w:space="0" w:color="auto"/>
            </w:tcBorders>
            <w:shd w:val="clear" w:color="auto" w:fill="auto"/>
            <w:noWrap/>
            <w:vAlign w:val="center"/>
            <w:hideMark/>
          </w:tcPr>
          <w:p w14:paraId="076F99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w:t>
            </w:r>
          </w:p>
        </w:tc>
      </w:tr>
      <w:tr w:rsidR="004B763C" w:rsidRPr="00FE4C4A" w14:paraId="1C1D40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C8EA7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w:t>
            </w:r>
          </w:p>
        </w:tc>
        <w:tc>
          <w:tcPr>
            <w:tcW w:w="1418" w:type="dxa"/>
            <w:tcBorders>
              <w:top w:val="nil"/>
              <w:left w:val="nil"/>
              <w:bottom w:val="single" w:sz="4" w:space="0" w:color="auto"/>
              <w:right w:val="single" w:sz="4" w:space="0" w:color="auto"/>
            </w:tcBorders>
            <w:shd w:val="clear" w:color="auto" w:fill="auto"/>
            <w:noWrap/>
            <w:hideMark/>
          </w:tcPr>
          <w:p w14:paraId="50D7F5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7F13B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C7684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WARIGNI</w:t>
            </w:r>
          </w:p>
        </w:tc>
        <w:tc>
          <w:tcPr>
            <w:tcW w:w="1843" w:type="dxa"/>
            <w:tcBorders>
              <w:top w:val="nil"/>
              <w:left w:val="nil"/>
              <w:bottom w:val="single" w:sz="4" w:space="0" w:color="auto"/>
              <w:right w:val="single" w:sz="4" w:space="0" w:color="auto"/>
            </w:tcBorders>
            <w:shd w:val="clear" w:color="auto" w:fill="auto"/>
            <w:noWrap/>
            <w:hideMark/>
          </w:tcPr>
          <w:p w14:paraId="79B9CA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MALIKA</w:t>
            </w:r>
          </w:p>
        </w:tc>
        <w:tc>
          <w:tcPr>
            <w:tcW w:w="1276" w:type="dxa"/>
            <w:tcBorders>
              <w:top w:val="nil"/>
              <w:left w:val="nil"/>
              <w:bottom w:val="single" w:sz="4" w:space="0" w:color="auto"/>
              <w:right w:val="single" w:sz="4" w:space="0" w:color="auto"/>
            </w:tcBorders>
            <w:shd w:val="clear" w:color="auto" w:fill="auto"/>
            <w:vAlign w:val="center"/>
            <w:hideMark/>
          </w:tcPr>
          <w:p w14:paraId="678A34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303</w:t>
            </w:r>
          </w:p>
        </w:tc>
        <w:tc>
          <w:tcPr>
            <w:tcW w:w="1276" w:type="dxa"/>
            <w:tcBorders>
              <w:top w:val="nil"/>
              <w:left w:val="nil"/>
              <w:bottom w:val="single" w:sz="4" w:space="0" w:color="auto"/>
              <w:right w:val="single" w:sz="4" w:space="0" w:color="auto"/>
            </w:tcBorders>
            <w:shd w:val="clear" w:color="auto" w:fill="auto"/>
            <w:noWrap/>
            <w:vAlign w:val="center"/>
            <w:hideMark/>
          </w:tcPr>
          <w:p w14:paraId="3C04B84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0037865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2DF8A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w:t>
            </w:r>
          </w:p>
        </w:tc>
        <w:tc>
          <w:tcPr>
            <w:tcW w:w="1418" w:type="dxa"/>
            <w:tcBorders>
              <w:top w:val="nil"/>
              <w:left w:val="nil"/>
              <w:bottom w:val="single" w:sz="4" w:space="0" w:color="auto"/>
              <w:right w:val="single" w:sz="4" w:space="0" w:color="auto"/>
            </w:tcBorders>
            <w:shd w:val="clear" w:color="auto" w:fill="auto"/>
            <w:noWrap/>
            <w:hideMark/>
          </w:tcPr>
          <w:p w14:paraId="63A9DE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6BCB8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10FF6F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TCHARE-BAOU</w:t>
            </w:r>
          </w:p>
        </w:tc>
        <w:tc>
          <w:tcPr>
            <w:tcW w:w="1843" w:type="dxa"/>
            <w:tcBorders>
              <w:top w:val="nil"/>
              <w:left w:val="nil"/>
              <w:bottom w:val="single" w:sz="4" w:space="0" w:color="auto"/>
              <w:right w:val="single" w:sz="4" w:space="0" w:color="auto"/>
            </w:tcBorders>
            <w:shd w:val="clear" w:color="auto" w:fill="auto"/>
            <w:hideMark/>
          </w:tcPr>
          <w:p w14:paraId="3271E3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MARTYRO</w:t>
            </w:r>
          </w:p>
        </w:tc>
        <w:tc>
          <w:tcPr>
            <w:tcW w:w="1276" w:type="dxa"/>
            <w:tcBorders>
              <w:top w:val="nil"/>
              <w:left w:val="nil"/>
              <w:bottom w:val="single" w:sz="4" w:space="0" w:color="auto"/>
              <w:right w:val="single" w:sz="4" w:space="0" w:color="auto"/>
            </w:tcBorders>
            <w:shd w:val="clear" w:color="auto" w:fill="auto"/>
            <w:vAlign w:val="center"/>
            <w:hideMark/>
          </w:tcPr>
          <w:p w14:paraId="563608C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1 657</w:t>
            </w:r>
          </w:p>
        </w:tc>
        <w:tc>
          <w:tcPr>
            <w:tcW w:w="1276" w:type="dxa"/>
            <w:tcBorders>
              <w:top w:val="nil"/>
              <w:left w:val="nil"/>
              <w:bottom w:val="single" w:sz="4" w:space="0" w:color="auto"/>
              <w:right w:val="single" w:sz="4" w:space="0" w:color="auto"/>
            </w:tcBorders>
            <w:shd w:val="clear" w:color="auto" w:fill="auto"/>
            <w:noWrap/>
            <w:vAlign w:val="center"/>
            <w:hideMark/>
          </w:tcPr>
          <w:p w14:paraId="71FC89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B09F5C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2A078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w:t>
            </w:r>
          </w:p>
        </w:tc>
        <w:tc>
          <w:tcPr>
            <w:tcW w:w="1418" w:type="dxa"/>
            <w:tcBorders>
              <w:top w:val="nil"/>
              <w:left w:val="nil"/>
              <w:bottom w:val="single" w:sz="4" w:space="0" w:color="auto"/>
              <w:right w:val="single" w:sz="4" w:space="0" w:color="auto"/>
            </w:tcBorders>
            <w:shd w:val="clear" w:color="auto" w:fill="auto"/>
            <w:hideMark/>
          </w:tcPr>
          <w:p w14:paraId="006FC8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5B62DB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7A89C9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SESSARO</w:t>
            </w:r>
          </w:p>
        </w:tc>
        <w:tc>
          <w:tcPr>
            <w:tcW w:w="1843" w:type="dxa"/>
            <w:tcBorders>
              <w:top w:val="nil"/>
              <w:left w:val="nil"/>
              <w:bottom w:val="single" w:sz="4" w:space="0" w:color="auto"/>
              <w:right w:val="single" w:sz="4" w:space="0" w:color="auto"/>
            </w:tcBorders>
            <w:shd w:val="clear" w:color="auto" w:fill="auto"/>
            <w:hideMark/>
          </w:tcPr>
          <w:p w14:paraId="13063E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MAZADA 1</w:t>
            </w:r>
          </w:p>
        </w:tc>
        <w:tc>
          <w:tcPr>
            <w:tcW w:w="1276" w:type="dxa"/>
            <w:tcBorders>
              <w:top w:val="nil"/>
              <w:left w:val="nil"/>
              <w:bottom w:val="single" w:sz="4" w:space="0" w:color="auto"/>
              <w:right w:val="single" w:sz="4" w:space="0" w:color="auto"/>
            </w:tcBorders>
            <w:shd w:val="clear" w:color="auto" w:fill="auto"/>
            <w:vAlign w:val="center"/>
            <w:hideMark/>
          </w:tcPr>
          <w:p w14:paraId="71A32B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3 244</w:t>
            </w:r>
          </w:p>
        </w:tc>
        <w:tc>
          <w:tcPr>
            <w:tcW w:w="1276" w:type="dxa"/>
            <w:tcBorders>
              <w:top w:val="nil"/>
              <w:left w:val="nil"/>
              <w:bottom w:val="single" w:sz="4" w:space="0" w:color="auto"/>
              <w:right w:val="single" w:sz="4" w:space="0" w:color="auto"/>
            </w:tcBorders>
            <w:shd w:val="clear" w:color="auto" w:fill="auto"/>
            <w:noWrap/>
            <w:vAlign w:val="center"/>
            <w:hideMark/>
          </w:tcPr>
          <w:p w14:paraId="1BBE9F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3C8702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26B35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w:t>
            </w:r>
          </w:p>
        </w:tc>
        <w:tc>
          <w:tcPr>
            <w:tcW w:w="1418" w:type="dxa"/>
            <w:tcBorders>
              <w:top w:val="nil"/>
              <w:left w:val="nil"/>
              <w:bottom w:val="single" w:sz="4" w:space="0" w:color="auto"/>
              <w:right w:val="single" w:sz="4" w:space="0" w:color="auto"/>
            </w:tcBorders>
            <w:shd w:val="clear" w:color="auto" w:fill="auto"/>
            <w:hideMark/>
          </w:tcPr>
          <w:p w14:paraId="0FBB58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213CAB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hideMark/>
          </w:tcPr>
          <w:p w14:paraId="2F8201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843" w:type="dxa"/>
            <w:tcBorders>
              <w:top w:val="nil"/>
              <w:left w:val="nil"/>
              <w:bottom w:val="single" w:sz="4" w:space="0" w:color="auto"/>
              <w:right w:val="single" w:sz="4" w:space="0" w:color="auto"/>
            </w:tcBorders>
            <w:shd w:val="clear" w:color="auto" w:fill="auto"/>
            <w:hideMark/>
          </w:tcPr>
          <w:p w14:paraId="298EC97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NANDJOUBI</w:t>
            </w:r>
          </w:p>
        </w:tc>
        <w:tc>
          <w:tcPr>
            <w:tcW w:w="1276" w:type="dxa"/>
            <w:tcBorders>
              <w:top w:val="nil"/>
              <w:left w:val="nil"/>
              <w:bottom w:val="single" w:sz="4" w:space="0" w:color="auto"/>
              <w:right w:val="single" w:sz="4" w:space="0" w:color="auto"/>
            </w:tcBorders>
            <w:shd w:val="clear" w:color="auto" w:fill="auto"/>
            <w:vAlign w:val="center"/>
            <w:hideMark/>
          </w:tcPr>
          <w:p w14:paraId="65D495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1 363</w:t>
            </w:r>
          </w:p>
        </w:tc>
        <w:tc>
          <w:tcPr>
            <w:tcW w:w="1276" w:type="dxa"/>
            <w:tcBorders>
              <w:top w:val="nil"/>
              <w:left w:val="nil"/>
              <w:bottom w:val="single" w:sz="4" w:space="0" w:color="auto"/>
              <w:right w:val="single" w:sz="4" w:space="0" w:color="auto"/>
            </w:tcBorders>
            <w:shd w:val="clear" w:color="auto" w:fill="auto"/>
            <w:noWrap/>
            <w:vAlign w:val="center"/>
            <w:hideMark/>
          </w:tcPr>
          <w:p w14:paraId="2776633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786DEE9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8231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w:t>
            </w:r>
          </w:p>
        </w:tc>
        <w:tc>
          <w:tcPr>
            <w:tcW w:w="1418" w:type="dxa"/>
            <w:tcBorders>
              <w:top w:val="nil"/>
              <w:left w:val="nil"/>
              <w:bottom w:val="single" w:sz="4" w:space="0" w:color="auto"/>
              <w:right w:val="single" w:sz="4" w:space="0" w:color="auto"/>
            </w:tcBorders>
            <w:shd w:val="clear" w:color="auto" w:fill="auto"/>
            <w:noWrap/>
            <w:hideMark/>
          </w:tcPr>
          <w:p w14:paraId="0CC025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26508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38FA0E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noWrap/>
            <w:hideMark/>
          </w:tcPr>
          <w:p w14:paraId="6C0F59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N'BEDE/TCHARE</w:t>
            </w:r>
          </w:p>
        </w:tc>
        <w:tc>
          <w:tcPr>
            <w:tcW w:w="1276" w:type="dxa"/>
            <w:tcBorders>
              <w:top w:val="nil"/>
              <w:left w:val="nil"/>
              <w:bottom w:val="single" w:sz="4" w:space="0" w:color="auto"/>
              <w:right w:val="single" w:sz="4" w:space="0" w:color="auto"/>
            </w:tcBorders>
            <w:shd w:val="clear" w:color="auto" w:fill="auto"/>
            <w:vAlign w:val="center"/>
            <w:hideMark/>
          </w:tcPr>
          <w:p w14:paraId="23EC53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333</w:t>
            </w:r>
          </w:p>
        </w:tc>
        <w:tc>
          <w:tcPr>
            <w:tcW w:w="1276" w:type="dxa"/>
            <w:tcBorders>
              <w:top w:val="nil"/>
              <w:left w:val="nil"/>
              <w:bottom w:val="single" w:sz="4" w:space="0" w:color="auto"/>
              <w:right w:val="single" w:sz="4" w:space="0" w:color="auto"/>
            </w:tcBorders>
            <w:shd w:val="clear" w:color="auto" w:fill="auto"/>
            <w:noWrap/>
            <w:vAlign w:val="center"/>
            <w:hideMark/>
          </w:tcPr>
          <w:p w14:paraId="3C5087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C633B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65F43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84</w:t>
            </w:r>
          </w:p>
        </w:tc>
        <w:tc>
          <w:tcPr>
            <w:tcW w:w="1418" w:type="dxa"/>
            <w:tcBorders>
              <w:top w:val="nil"/>
              <w:left w:val="nil"/>
              <w:bottom w:val="single" w:sz="4" w:space="0" w:color="auto"/>
              <w:right w:val="single" w:sz="4" w:space="0" w:color="auto"/>
            </w:tcBorders>
            <w:shd w:val="clear" w:color="auto" w:fill="auto"/>
            <w:hideMark/>
          </w:tcPr>
          <w:p w14:paraId="5E55A2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163DDE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hideMark/>
          </w:tcPr>
          <w:p w14:paraId="5E9F9D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KPARATAO</w:t>
            </w:r>
          </w:p>
        </w:tc>
        <w:tc>
          <w:tcPr>
            <w:tcW w:w="1843" w:type="dxa"/>
            <w:tcBorders>
              <w:top w:val="nil"/>
              <w:left w:val="nil"/>
              <w:bottom w:val="single" w:sz="4" w:space="0" w:color="auto"/>
              <w:right w:val="single" w:sz="4" w:space="0" w:color="auto"/>
            </w:tcBorders>
            <w:shd w:val="clear" w:color="auto" w:fill="auto"/>
            <w:hideMark/>
          </w:tcPr>
          <w:p w14:paraId="2C6F9C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NIGBAOUDE 2</w:t>
            </w:r>
          </w:p>
        </w:tc>
        <w:tc>
          <w:tcPr>
            <w:tcW w:w="1276" w:type="dxa"/>
            <w:tcBorders>
              <w:top w:val="nil"/>
              <w:left w:val="nil"/>
              <w:bottom w:val="single" w:sz="4" w:space="0" w:color="auto"/>
              <w:right w:val="single" w:sz="4" w:space="0" w:color="auto"/>
            </w:tcBorders>
            <w:shd w:val="clear" w:color="auto" w:fill="auto"/>
            <w:vAlign w:val="center"/>
            <w:hideMark/>
          </w:tcPr>
          <w:p w14:paraId="50DB96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1 626</w:t>
            </w:r>
          </w:p>
        </w:tc>
        <w:tc>
          <w:tcPr>
            <w:tcW w:w="1276" w:type="dxa"/>
            <w:tcBorders>
              <w:top w:val="nil"/>
              <w:left w:val="nil"/>
              <w:bottom w:val="single" w:sz="4" w:space="0" w:color="auto"/>
              <w:right w:val="single" w:sz="4" w:space="0" w:color="auto"/>
            </w:tcBorders>
            <w:shd w:val="clear" w:color="auto" w:fill="auto"/>
            <w:noWrap/>
            <w:vAlign w:val="center"/>
            <w:hideMark/>
          </w:tcPr>
          <w:p w14:paraId="1327E4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6CEC34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E6EE9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w:t>
            </w:r>
          </w:p>
        </w:tc>
        <w:tc>
          <w:tcPr>
            <w:tcW w:w="1418" w:type="dxa"/>
            <w:tcBorders>
              <w:top w:val="nil"/>
              <w:left w:val="nil"/>
              <w:bottom w:val="single" w:sz="4" w:space="0" w:color="auto"/>
              <w:right w:val="single" w:sz="4" w:space="0" w:color="auto"/>
            </w:tcBorders>
            <w:shd w:val="clear" w:color="auto" w:fill="auto"/>
            <w:hideMark/>
          </w:tcPr>
          <w:p w14:paraId="075CB76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hideMark/>
          </w:tcPr>
          <w:p w14:paraId="0AF4D7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hideMark/>
          </w:tcPr>
          <w:p w14:paraId="6DF6E8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AOUDA</w:t>
            </w:r>
          </w:p>
        </w:tc>
        <w:tc>
          <w:tcPr>
            <w:tcW w:w="1843" w:type="dxa"/>
            <w:tcBorders>
              <w:top w:val="nil"/>
              <w:left w:val="nil"/>
              <w:bottom w:val="single" w:sz="4" w:space="0" w:color="auto"/>
              <w:right w:val="single" w:sz="4" w:space="0" w:color="auto"/>
            </w:tcBorders>
            <w:shd w:val="clear" w:color="auto" w:fill="auto"/>
            <w:hideMark/>
          </w:tcPr>
          <w:p w14:paraId="3448D8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NIMA</w:t>
            </w:r>
          </w:p>
        </w:tc>
        <w:tc>
          <w:tcPr>
            <w:tcW w:w="1276" w:type="dxa"/>
            <w:tcBorders>
              <w:top w:val="nil"/>
              <w:left w:val="nil"/>
              <w:bottom w:val="single" w:sz="4" w:space="0" w:color="auto"/>
              <w:right w:val="single" w:sz="4" w:space="0" w:color="auto"/>
            </w:tcBorders>
            <w:shd w:val="clear" w:color="auto" w:fill="auto"/>
            <w:vAlign w:val="center"/>
            <w:hideMark/>
          </w:tcPr>
          <w:p w14:paraId="69B284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800</w:t>
            </w:r>
          </w:p>
        </w:tc>
        <w:tc>
          <w:tcPr>
            <w:tcW w:w="1276" w:type="dxa"/>
            <w:tcBorders>
              <w:top w:val="nil"/>
              <w:left w:val="nil"/>
              <w:bottom w:val="single" w:sz="4" w:space="0" w:color="auto"/>
              <w:right w:val="single" w:sz="4" w:space="0" w:color="auto"/>
            </w:tcBorders>
            <w:shd w:val="clear" w:color="auto" w:fill="auto"/>
            <w:noWrap/>
            <w:vAlign w:val="center"/>
            <w:hideMark/>
          </w:tcPr>
          <w:p w14:paraId="00959DA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5E6F38F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253A1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w:t>
            </w:r>
          </w:p>
        </w:tc>
        <w:tc>
          <w:tcPr>
            <w:tcW w:w="1418" w:type="dxa"/>
            <w:tcBorders>
              <w:top w:val="nil"/>
              <w:left w:val="nil"/>
              <w:bottom w:val="single" w:sz="4" w:space="0" w:color="auto"/>
              <w:right w:val="single" w:sz="4" w:space="0" w:color="auto"/>
            </w:tcBorders>
            <w:shd w:val="clear" w:color="auto" w:fill="auto"/>
            <w:noWrap/>
            <w:hideMark/>
          </w:tcPr>
          <w:p w14:paraId="4031EF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6C604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05A9F4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KOUSSOUNTOU</w:t>
            </w:r>
          </w:p>
        </w:tc>
        <w:tc>
          <w:tcPr>
            <w:tcW w:w="1843" w:type="dxa"/>
            <w:tcBorders>
              <w:top w:val="nil"/>
              <w:left w:val="nil"/>
              <w:bottom w:val="single" w:sz="4" w:space="0" w:color="auto"/>
              <w:right w:val="single" w:sz="4" w:space="0" w:color="auto"/>
            </w:tcBorders>
            <w:shd w:val="clear" w:color="auto" w:fill="auto"/>
            <w:hideMark/>
          </w:tcPr>
          <w:p w14:paraId="640D64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N'KONGNON/ADJANADE I</w:t>
            </w:r>
          </w:p>
        </w:tc>
        <w:tc>
          <w:tcPr>
            <w:tcW w:w="1276" w:type="dxa"/>
            <w:tcBorders>
              <w:top w:val="nil"/>
              <w:left w:val="nil"/>
              <w:bottom w:val="single" w:sz="4" w:space="0" w:color="auto"/>
              <w:right w:val="single" w:sz="4" w:space="0" w:color="auto"/>
            </w:tcBorders>
            <w:shd w:val="clear" w:color="auto" w:fill="auto"/>
            <w:noWrap/>
            <w:vAlign w:val="bottom"/>
            <w:hideMark/>
          </w:tcPr>
          <w:p w14:paraId="70D7020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89</w:t>
            </w:r>
          </w:p>
        </w:tc>
        <w:tc>
          <w:tcPr>
            <w:tcW w:w="1276" w:type="dxa"/>
            <w:tcBorders>
              <w:top w:val="nil"/>
              <w:left w:val="nil"/>
              <w:bottom w:val="single" w:sz="4" w:space="0" w:color="auto"/>
              <w:right w:val="single" w:sz="4" w:space="0" w:color="auto"/>
            </w:tcBorders>
            <w:shd w:val="clear" w:color="auto" w:fill="auto"/>
            <w:noWrap/>
            <w:vAlign w:val="center"/>
            <w:hideMark/>
          </w:tcPr>
          <w:p w14:paraId="0375EF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756D8C9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E9F63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w:t>
            </w:r>
          </w:p>
        </w:tc>
        <w:tc>
          <w:tcPr>
            <w:tcW w:w="1418" w:type="dxa"/>
            <w:tcBorders>
              <w:top w:val="nil"/>
              <w:left w:val="nil"/>
              <w:bottom w:val="single" w:sz="4" w:space="0" w:color="auto"/>
              <w:right w:val="single" w:sz="4" w:space="0" w:color="auto"/>
            </w:tcBorders>
            <w:shd w:val="clear" w:color="auto" w:fill="auto"/>
            <w:noWrap/>
            <w:hideMark/>
          </w:tcPr>
          <w:p w14:paraId="099747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B93DB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257B0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YEGUE</w:t>
            </w:r>
          </w:p>
        </w:tc>
        <w:tc>
          <w:tcPr>
            <w:tcW w:w="1843" w:type="dxa"/>
            <w:tcBorders>
              <w:top w:val="nil"/>
              <w:left w:val="nil"/>
              <w:bottom w:val="single" w:sz="4" w:space="0" w:color="auto"/>
              <w:right w:val="single" w:sz="4" w:space="0" w:color="auto"/>
            </w:tcBorders>
            <w:shd w:val="clear" w:color="auto" w:fill="auto"/>
            <w:noWrap/>
            <w:hideMark/>
          </w:tcPr>
          <w:p w14:paraId="392024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N'KONKOUA</w:t>
            </w:r>
          </w:p>
        </w:tc>
        <w:tc>
          <w:tcPr>
            <w:tcW w:w="1276" w:type="dxa"/>
            <w:tcBorders>
              <w:top w:val="nil"/>
              <w:left w:val="nil"/>
              <w:bottom w:val="single" w:sz="4" w:space="0" w:color="auto"/>
              <w:right w:val="single" w:sz="4" w:space="0" w:color="auto"/>
            </w:tcBorders>
            <w:shd w:val="clear" w:color="auto" w:fill="auto"/>
            <w:vAlign w:val="center"/>
            <w:hideMark/>
          </w:tcPr>
          <w:p w14:paraId="212405D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1 144</w:t>
            </w:r>
          </w:p>
        </w:tc>
        <w:tc>
          <w:tcPr>
            <w:tcW w:w="1276" w:type="dxa"/>
            <w:tcBorders>
              <w:top w:val="nil"/>
              <w:left w:val="nil"/>
              <w:bottom w:val="single" w:sz="4" w:space="0" w:color="auto"/>
              <w:right w:val="single" w:sz="4" w:space="0" w:color="auto"/>
            </w:tcBorders>
            <w:shd w:val="clear" w:color="auto" w:fill="auto"/>
            <w:noWrap/>
            <w:vAlign w:val="center"/>
            <w:hideMark/>
          </w:tcPr>
          <w:p w14:paraId="7E0087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7386A5F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B73F9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w:t>
            </w:r>
          </w:p>
        </w:tc>
        <w:tc>
          <w:tcPr>
            <w:tcW w:w="1418" w:type="dxa"/>
            <w:tcBorders>
              <w:top w:val="nil"/>
              <w:left w:val="nil"/>
              <w:bottom w:val="single" w:sz="4" w:space="0" w:color="auto"/>
              <w:right w:val="single" w:sz="4" w:space="0" w:color="auto"/>
            </w:tcBorders>
            <w:shd w:val="clear" w:color="auto" w:fill="auto"/>
            <w:noWrap/>
            <w:hideMark/>
          </w:tcPr>
          <w:p w14:paraId="3F1064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2E282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76A8E8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843" w:type="dxa"/>
            <w:tcBorders>
              <w:top w:val="nil"/>
              <w:left w:val="nil"/>
              <w:bottom w:val="single" w:sz="4" w:space="0" w:color="auto"/>
              <w:right w:val="single" w:sz="4" w:space="0" w:color="auto"/>
            </w:tcBorders>
            <w:shd w:val="clear" w:color="auto" w:fill="auto"/>
            <w:noWrap/>
            <w:hideMark/>
          </w:tcPr>
          <w:p w14:paraId="48ECE6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N'TCHOUROU</w:t>
            </w:r>
          </w:p>
        </w:tc>
        <w:tc>
          <w:tcPr>
            <w:tcW w:w="1276" w:type="dxa"/>
            <w:tcBorders>
              <w:top w:val="nil"/>
              <w:left w:val="nil"/>
              <w:bottom w:val="single" w:sz="4" w:space="0" w:color="auto"/>
              <w:right w:val="single" w:sz="4" w:space="0" w:color="auto"/>
            </w:tcBorders>
            <w:shd w:val="clear" w:color="auto" w:fill="auto"/>
            <w:vAlign w:val="center"/>
            <w:hideMark/>
          </w:tcPr>
          <w:p w14:paraId="435927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5 160</w:t>
            </w:r>
          </w:p>
        </w:tc>
        <w:tc>
          <w:tcPr>
            <w:tcW w:w="1276" w:type="dxa"/>
            <w:tcBorders>
              <w:top w:val="nil"/>
              <w:left w:val="nil"/>
              <w:bottom w:val="single" w:sz="4" w:space="0" w:color="auto"/>
              <w:right w:val="single" w:sz="4" w:space="0" w:color="auto"/>
            </w:tcBorders>
            <w:shd w:val="clear" w:color="auto" w:fill="auto"/>
            <w:noWrap/>
            <w:vAlign w:val="center"/>
            <w:hideMark/>
          </w:tcPr>
          <w:p w14:paraId="4E5D7C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2FE0AF6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98D52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w:t>
            </w:r>
          </w:p>
        </w:tc>
        <w:tc>
          <w:tcPr>
            <w:tcW w:w="1418" w:type="dxa"/>
            <w:tcBorders>
              <w:top w:val="nil"/>
              <w:left w:val="nil"/>
              <w:bottom w:val="single" w:sz="4" w:space="0" w:color="auto"/>
              <w:right w:val="single" w:sz="4" w:space="0" w:color="auto"/>
            </w:tcBorders>
            <w:shd w:val="clear" w:color="auto" w:fill="auto"/>
            <w:noWrap/>
            <w:hideMark/>
          </w:tcPr>
          <w:p w14:paraId="753557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1A6649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611435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noWrap/>
            <w:hideMark/>
          </w:tcPr>
          <w:p w14:paraId="5F506E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SAKALAOUDE</w:t>
            </w:r>
          </w:p>
        </w:tc>
        <w:tc>
          <w:tcPr>
            <w:tcW w:w="1276" w:type="dxa"/>
            <w:tcBorders>
              <w:top w:val="nil"/>
              <w:left w:val="nil"/>
              <w:bottom w:val="single" w:sz="4" w:space="0" w:color="auto"/>
              <w:right w:val="single" w:sz="4" w:space="0" w:color="auto"/>
            </w:tcBorders>
            <w:shd w:val="clear" w:color="auto" w:fill="auto"/>
            <w:vAlign w:val="center"/>
            <w:hideMark/>
          </w:tcPr>
          <w:p w14:paraId="2BB1E12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1 773</w:t>
            </w:r>
          </w:p>
        </w:tc>
        <w:tc>
          <w:tcPr>
            <w:tcW w:w="1276" w:type="dxa"/>
            <w:tcBorders>
              <w:top w:val="nil"/>
              <w:left w:val="nil"/>
              <w:bottom w:val="single" w:sz="4" w:space="0" w:color="auto"/>
              <w:right w:val="single" w:sz="4" w:space="0" w:color="auto"/>
            </w:tcBorders>
            <w:shd w:val="clear" w:color="auto" w:fill="auto"/>
            <w:noWrap/>
            <w:vAlign w:val="center"/>
            <w:hideMark/>
          </w:tcPr>
          <w:p w14:paraId="621738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20DD0B0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B678E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w:t>
            </w:r>
          </w:p>
        </w:tc>
        <w:tc>
          <w:tcPr>
            <w:tcW w:w="1418" w:type="dxa"/>
            <w:tcBorders>
              <w:top w:val="nil"/>
              <w:left w:val="nil"/>
              <w:bottom w:val="single" w:sz="4" w:space="0" w:color="auto"/>
              <w:right w:val="single" w:sz="4" w:space="0" w:color="auto"/>
            </w:tcBorders>
            <w:shd w:val="clear" w:color="auto" w:fill="auto"/>
            <w:noWrap/>
            <w:hideMark/>
          </w:tcPr>
          <w:p w14:paraId="484A33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619C20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3D8730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BAGO</w:t>
            </w:r>
          </w:p>
        </w:tc>
        <w:tc>
          <w:tcPr>
            <w:tcW w:w="1843" w:type="dxa"/>
            <w:tcBorders>
              <w:top w:val="nil"/>
              <w:left w:val="nil"/>
              <w:bottom w:val="single" w:sz="4" w:space="0" w:color="auto"/>
              <w:right w:val="single" w:sz="4" w:space="0" w:color="auto"/>
            </w:tcBorders>
            <w:shd w:val="clear" w:color="auto" w:fill="auto"/>
            <w:hideMark/>
          </w:tcPr>
          <w:p w14:paraId="066ACF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SAMA II</w:t>
            </w:r>
          </w:p>
        </w:tc>
        <w:tc>
          <w:tcPr>
            <w:tcW w:w="1276" w:type="dxa"/>
            <w:tcBorders>
              <w:top w:val="nil"/>
              <w:left w:val="nil"/>
              <w:bottom w:val="single" w:sz="4" w:space="0" w:color="auto"/>
              <w:right w:val="single" w:sz="4" w:space="0" w:color="auto"/>
            </w:tcBorders>
            <w:shd w:val="clear" w:color="auto" w:fill="auto"/>
            <w:noWrap/>
            <w:vAlign w:val="bottom"/>
            <w:hideMark/>
          </w:tcPr>
          <w:p w14:paraId="4A99D37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481</w:t>
            </w:r>
          </w:p>
        </w:tc>
        <w:tc>
          <w:tcPr>
            <w:tcW w:w="1276" w:type="dxa"/>
            <w:tcBorders>
              <w:top w:val="nil"/>
              <w:left w:val="nil"/>
              <w:bottom w:val="single" w:sz="4" w:space="0" w:color="auto"/>
              <w:right w:val="single" w:sz="4" w:space="0" w:color="auto"/>
            </w:tcBorders>
            <w:shd w:val="clear" w:color="auto" w:fill="auto"/>
            <w:noWrap/>
            <w:vAlign w:val="center"/>
            <w:hideMark/>
          </w:tcPr>
          <w:p w14:paraId="0A52AD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1FB0136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FCF53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w:t>
            </w:r>
          </w:p>
        </w:tc>
        <w:tc>
          <w:tcPr>
            <w:tcW w:w="1418" w:type="dxa"/>
            <w:tcBorders>
              <w:top w:val="nil"/>
              <w:left w:val="nil"/>
              <w:bottom w:val="single" w:sz="4" w:space="0" w:color="auto"/>
              <w:right w:val="single" w:sz="4" w:space="0" w:color="auto"/>
            </w:tcBorders>
            <w:shd w:val="clear" w:color="auto" w:fill="auto"/>
            <w:noWrap/>
            <w:hideMark/>
          </w:tcPr>
          <w:p w14:paraId="355736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6DE547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0FFE61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843" w:type="dxa"/>
            <w:tcBorders>
              <w:top w:val="nil"/>
              <w:left w:val="nil"/>
              <w:bottom w:val="single" w:sz="4" w:space="0" w:color="auto"/>
              <w:right w:val="single" w:sz="4" w:space="0" w:color="auto"/>
            </w:tcBorders>
            <w:shd w:val="clear" w:color="auto" w:fill="auto"/>
            <w:hideMark/>
          </w:tcPr>
          <w:p w14:paraId="2CE784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SAMOURE KONDJI/MEGBEGUE</w:t>
            </w:r>
          </w:p>
        </w:tc>
        <w:tc>
          <w:tcPr>
            <w:tcW w:w="1276" w:type="dxa"/>
            <w:tcBorders>
              <w:top w:val="nil"/>
              <w:left w:val="nil"/>
              <w:bottom w:val="single" w:sz="4" w:space="0" w:color="auto"/>
              <w:right w:val="single" w:sz="4" w:space="0" w:color="auto"/>
            </w:tcBorders>
            <w:shd w:val="clear" w:color="auto" w:fill="auto"/>
            <w:noWrap/>
            <w:vAlign w:val="bottom"/>
            <w:hideMark/>
          </w:tcPr>
          <w:p w14:paraId="48D84DD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182</w:t>
            </w:r>
          </w:p>
        </w:tc>
        <w:tc>
          <w:tcPr>
            <w:tcW w:w="1276" w:type="dxa"/>
            <w:tcBorders>
              <w:top w:val="nil"/>
              <w:left w:val="nil"/>
              <w:bottom w:val="single" w:sz="4" w:space="0" w:color="auto"/>
              <w:right w:val="single" w:sz="4" w:space="0" w:color="auto"/>
            </w:tcBorders>
            <w:shd w:val="clear" w:color="auto" w:fill="auto"/>
            <w:noWrap/>
            <w:vAlign w:val="center"/>
            <w:hideMark/>
          </w:tcPr>
          <w:p w14:paraId="2D2FD9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6D535BE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E5F5C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w:t>
            </w:r>
          </w:p>
        </w:tc>
        <w:tc>
          <w:tcPr>
            <w:tcW w:w="1418" w:type="dxa"/>
            <w:tcBorders>
              <w:top w:val="nil"/>
              <w:left w:val="nil"/>
              <w:bottom w:val="single" w:sz="4" w:space="0" w:color="auto"/>
              <w:right w:val="single" w:sz="4" w:space="0" w:color="auto"/>
            </w:tcBorders>
            <w:shd w:val="clear" w:color="auto" w:fill="auto"/>
            <w:noWrap/>
            <w:hideMark/>
          </w:tcPr>
          <w:p w14:paraId="511250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6B082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PLAINE DU MO</w:t>
            </w:r>
          </w:p>
        </w:tc>
        <w:tc>
          <w:tcPr>
            <w:tcW w:w="1559" w:type="dxa"/>
            <w:tcBorders>
              <w:top w:val="nil"/>
              <w:left w:val="nil"/>
              <w:bottom w:val="single" w:sz="4" w:space="0" w:color="auto"/>
              <w:right w:val="single" w:sz="4" w:space="0" w:color="auto"/>
            </w:tcBorders>
            <w:shd w:val="clear" w:color="auto" w:fill="auto"/>
            <w:noWrap/>
            <w:hideMark/>
          </w:tcPr>
          <w:p w14:paraId="7C8A93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DJARKPANGA</w:t>
            </w:r>
          </w:p>
        </w:tc>
        <w:tc>
          <w:tcPr>
            <w:tcW w:w="1843" w:type="dxa"/>
            <w:tcBorders>
              <w:top w:val="nil"/>
              <w:left w:val="nil"/>
              <w:bottom w:val="single" w:sz="4" w:space="0" w:color="auto"/>
              <w:right w:val="single" w:sz="4" w:space="0" w:color="auto"/>
            </w:tcBorders>
            <w:shd w:val="clear" w:color="auto" w:fill="auto"/>
            <w:noWrap/>
            <w:hideMark/>
          </w:tcPr>
          <w:p w14:paraId="6B44E3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SANGOUL</w:t>
            </w:r>
          </w:p>
        </w:tc>
        <w:tc>
          <w:tcPr>
            <w:tcW w:w="1276" w:type="dxa"/>
            <w:tcBorders>
              <w:top w:val="nil"/>
              <w:left w:val="nil"/>
              <w:bottom w:val="single" w:sz="4" w:space="0" w:color="auto"/>
              <w:right w:val="single" w:sz="4" w:space="0" w:color="auto"/>
            </w:tcBorders>
            <w:shd w:val="clear" w:color="auto" w:fill="auto"/>
            <w:vAlign w:val="center"/>
            <w:hideMark/>
          </w:tcPr>
          <w:p w14:paraId="4CCF07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3D61D5C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51</w:t>
            </w:r>
          </w:p>
        </w:tc>
      </w:tr>
      <w:tr w:rsidR="004B763C" w:rsidRPr="00FE4C4A" w14:paraId="71A4E47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F8BB1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w:t>
            </w:r>
          </w:p>
        </w:tc>
        <w:tc>
          <w:tcPr>
            <w:tcW w:w="1418" w:type="dxa"/>
            <w:tcBorders>
              <w:top w:val="nil"/>
              <w:left w:val="nil"/>
              <w:bottom w:val="single" w:sz="4" w:space="0" w:color="auto"/>
              <w:right w:val="single" w:sz="4" w:space="0" w:color="auto"/>
            </w:tcBorders>
            <w:shd w:val="clear" w:color="auto" w:fill="auto"/>
            <w:noWrap/>
            <w:hideMark/>
          </w:tcPr>
          <w:p w14:paraId="2E2EB1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06532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554550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noWrap/>
            <w:hideMark/>
          </w:tcPr>
          <w:p w14:paraId="5F2114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SOLAO</w:t>
            </w:r>
          </w:p>
        </w:tc>
        <w:tc>
          <w:tcPr>
            <w:tcW w:w="1276" w:type="dxa"/>
            <w:tcBorders>
              <w:top w:val="nil"/>
              <w:left w:val="nil"/>
              <w:bottom w:val="single" w:sz="4" w:space="0" w:color="auto"/>
              <w:right w:val="single" w:sz="4" w:space="0" w:color="auto"/>
            </w:tcBorders>
            <w:shd w:val="clear" w:color="auto" w:fill="auto"/>
            <w:vAlign w:val="center"/>
            <w:hideMark/>
          </w:tcPr>
          <w:p w14:paraId="1316AA4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2 009</w:t>
            </w:r>
          </w:p>
        </w:tc>
        <w:tc>
          <w:tcPr>
            <w:tcW w:w="1276" w:type="dxa"/>
            <w:tcBorders>
              <w:top w:val="nil"/>
              <w:left w:val="nil"/>
              <w:bottom w:val="single" w:sz="4" w:space="0" w:color="auto"/>
              <w:right w:val="single" w:sz="4" w:space="0" w:color="auto"/>
            </w:tcBorders>
            <w:shd w:val="clear" w:color="auto" w:fill="auto"/>
            <w:noWrap/>
            <w:vAlign w:val="center"/>
            <w:hideMark/>
          </w:tcPr>
          <w:p w14:paraId="678EF04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74393B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DE12D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w:t>
            </w:r>
          </w:p>
        </w:tc>
        <w:tc>
          <w:tcPr>
            <w:tcW w:w="1418" w:type="dxa"/>
            <w:tcBorders>
              <w:top w:val="nil"/>
              <w:left w:val="nil"/>
              <w:bottom w:val="single" w:sz="4" w:space="0" w:color="auto"/>
              <w:right w:val="single" w:sz="4" w:space="0" w:color="auto"/>
            </w:tcBorders>
            <w:shd w:val="clear" w:color="auto" w:fill="auto"/>
            <w:noWrap/>
            <w:hideMark/>
          </w:tcPr>
          <w:p w14:paraId="2B8643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8CC43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2F56E3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KABOLI</w:t>
            </w:r>
          </w:p>
        </w:tc>
        <w:tc>
          <w:tcPr>
            <w:tcW w:w="1843" w:type="dxa"/>
            <w:tcBorders>
              <w:top w:val="nil"/>
              <w:left w:val="nil"/>
              <w:bottom w:val="single" w:sz="4" w:space="0" w:color="auto"/>
              <w:right w:val="single" w:sz="4" w:space="0" w:color="auto"/>
            </w:tcBorders>
            <w:shd w:val="clear" w:color="auto" w:fill="auto"/>
            <w:noWrap/>
            <w:hideMark/>
          </w:tcPr>
          <w:p w14:paraId="336F9B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SOLIMBIA</w:t>
            </w:r>
          </w:p>
        </w:tc>
        <w:tc>
          <w:tcPr>
            <w:tcW w:w="1276" w:type="dxa"/>
            <w:tcBorders>
              <w:top w:val="nil"/>
              <w:left w:val="nil"/>
              <w:bottom w:val="single" w:sz="4" w:space="0" w:color="auto"/>
              <w:right w:val="single" w:sz="4" w:space="0" w:color="auto"/>
            </w:tcBorders>
            <w:shd w:val="clear" w:color="auto" w:fill="auto"/>
            <w:vAlign w:val="center"/>
            <w:hideMark/>
          </w:tcPr>
          <w:p w14:paraId="5BBCBCD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2 689</w:t>
            </w:r>
          </w:p>
        </w:tc>
        <w:tc>
          <w:tcPr>
            <w:tcW w:w="1276" w:type="dxa"/>
            <w:tcBorders>
              <w:top w:val="nil"/>
              <w:left w:val="nil"/>
              <w:bottom w:val="single" w:sz="4" w:space="0" w:color="auto"/>
              <w:right w:val="single" w:sz="4" w:space="0" w:color="auto"/>
            </w:tcBorders>
            <w:shd w:val="clear" w:color="auto" w:fill="auto"/>
            <w:noWrap/>
            <w:vAlign w:val="center"/>
            <w:hideMark/>
          </w:tcPr>
          <w:p w14:paraId="72A663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E957EA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B152B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w:t>
            </w:r>
          </w:p>
        </w:tc>
        <w:tc>
          <w:tcPr>
            <w:tcW w:w="1418" w:type="dxa"/>
            <w:tcBorders>
              <w:top w:val="nil"/>
              <w:left w:val="nil"/>
              <w:bottom w:val="single" w:sz="4" w:space="0" w:color="auto"/>
              <w:right w:val="single" w:sz="4" w:space="0" w:color="auto"/>
            </w:tcBorders>
            <w:shd w:val="clear" w:color="auto" w:fill="auto"/>
            <w:noWrap/>
            <w:hideMark/>
          </w:tcPr>
          <w:p w14:paraId="77BE74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608138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PLAINE DU MO</w:t>
            </w:r>
          </w:p>
        </w:tc>
        <w:tc>
          <w:tcPr>
            <w:tcW w:w="1559" w:type="dxa"/>
            <w:tcBorders>
              <w:top w:val="nil"/>
              <w:left w:val="nil"/>
              <w:bottom w:val="single" w:sz="4" w:space="0" w:color="auto"/>
              <w:right w:val="single" w:sz="4" w:space="0" w:color="auto"/>
            </w:tcBorders>
            <w:shd w:val="clear" w:color="auto" w:fill="auto"/>
            <w:noWrap/>
            <w:hideMark/>
          </w:tcPr>
          <w:p w14:paraId="5869B6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BOULOHOU</w:t>
            </w:r>
          </w:p>
        </w:tc>
        <w:tc>
          <w:tcPr>
            <w:tcW w:w="1843" w:type="dxa"/>
            <w:tcBorders>
              <w:top w:val="nil"/>
              <w:left w:val="nil"/>
              <w:bottom w:val="single" w:sz="4" w:space="0" w:color="auto"/>
              <w:right w:val="single" w:sz="4" w:space="0" w:color="auto"/>
            </w:tcBorders>
            <w:shd w:val="clear" w:color="auto" w:fill="auto"/>
            <w:hideMark/>
          </w:tcPr>
          <w:p w14:paraId="6A9A57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SOURKOU</w:t>
            </w:r>
          </w:p>
        </w:tc>
        <w:tc>
          <w:tcPr>
            <w:tcW w:w="1276" w:type="dxa"/>
            <w:tcBorders>
              <w:top w:val="nil"/>
              <w:left w:val="nil"/>
              <w:bottom w:val="single" w:sz="4" w:space="0" w:color="auto"/>
              <w:right w:val="single" w:sz="4" w:space="0" w:color="auto"/>
            </w:tcBorders>
            <w:shd w:val="clear" w:color="auto" w:fill="auto"/>
            <w:vAlign w:val="center"/>
            <w:hideMark/>
          </w:tcPr>
          <w:p w14:paraId="3E0A116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1 671</w:t>
            </w:r>
          </w:p>
        </w:tc>
        <w:tc>
          <w:tcPr>
            <w:tcW w:w="1276" w:type="dxa"/>
            <w:tcBorders>
              <w:top w:val="nil"/>
              <w:left w:val="nil"/>
              <w:bottom w:val="single" w:sz="4" w:space="0" w:color="auto"/>
              <w:right w:val="single" w:sz="4" w:space="0" w:color="auto"/>
            </w:tcBorders>
            <w:shd w:val="clear" w:color="auto" w:fill="auto"/>
            <w:noWrap/>
            <w:vAlign w:val="center"/>
            <w:hideMark/>
          </w:tcPr>
          <w:p w14:paraId="234A25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429B630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29783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w:t>
            </w:r>
          </w:p>
        </w:tc>
        <w:tc>
          <w:tcPr>
            <w:tcW w:w="1418" w:type="dxa"/>
            <w:tcBorders>
              <w:top w:val="nil"/>
              <w:left w:val="nil"/>
              <w:bottom w:val="single" w:sz="4" w:space="0" w:color="auto"/>
              <w:right w:val="single" w:sz="4" w:space="0" w:color="auto"/>
            </w:tcBorders>
            <w:shd w:val="clear" w:color="auto" w:fill="auto"/>
            <w:noWrap/>
            <w:hideMark/>
          </w:tcPr>
          <w:p w14:paraId="69F651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990C6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3224A7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KOUSSOUNTOU</w:t>
            </w:r>
          </w:p>
        </w:tc>
        <w:tc>
          <w:tcPr>
            <w:tcW w:w="1843" w:type="dxa"/>
            <w:tcBorders>
              <w:top w:val="nil"/>
              <w:left w:val="nil"/>
              <w:bottom w:val="single" w:sz="4" w:space="0" w:color="auto"/>
              <w:right w:val="single" w:sz="4" w:space="0" w:color="auto"/>
            </w:tcBorders>
            <w:shd w:val="clear" w:color="auto" w:fill="auto"/>
            <w:noWrap/>
            <w:hideMark/>
          </w:tcPr>
          <w:p w14:paraId="433458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SOUROUTAWI I</w:t>
            </w:r>
          </w:p>
        </w:tc>
        <w:tc>
          <w:tcPr>
            <w:tcW w:w="1276" w:type="dxa"/>
            <w:tcBorders>
              <w:top w:val="nil"/>
              <w:left w:val="nil"/>
              <w:bottom w:val="single" w:sz="4" w:space="0" w:color="auto"/>
              <w:right w:val="single" w:sz="4" w:space="0" w:color="auto"/>
            </w:tcBorders>
            <w:shd w:val="clear" w:color="auto" w:fill="auto"/>
            <w:vAlign w:val="center"/>
            <w:hideMark/>
          </w:tcPr>
          <w:p w14:paraId="4A45196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5 034</w:t>
            </w:r>
          </w:p>
        </w:tc>
        <w:tc>
          <w:tcPr>
            <w:tcW w:w="1276" w:type="dxa"/>
            <w:tcBorders>
              <w:top w:val="nil"/>
              <w:left w:val="nil"/>
              <w:bottom w:val="single" w:sz="4" w:space="0" w:color="auto"/>
              <w:right w:val="single" w:sz="4" w:space="0" w:color="auto"/>
            </w:tcBorders>
            <w:shd w:val="clear" w:color="auto" w:fill="auto"/>
            <w:noWrap/>
            <w:vAlign w:val="center"/>
            <w:hideMark/>
          </w:tcPr>
          <w:p w14:paraId="57ED387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1239C7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33CA4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w:t>
            </w:r>
          </w:p>
        </w:tc>
        <w:tc>
          <w:tcPr>
            <w:tcW w:w="1418" w:type="dxa"/>
            <w:tcBorders>
              <w:top w:val="nil"/>
              <w:left w:val="nil"/>
              <w:bottom w:val="single" w:sz="4" w:space="0" w:color="auto"/>
              <w:right w:val="single" w:sz="4" w:space="0" w:color="auto"/>
            </w:tcBorders>
            <w:shd w:val="clear" w:color="auto" w:fill="auto"/>
            <w:hideMark/>
          </w:tcPr>
          <w:p w14:paraId="03E4F1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10BA3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367CBF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hideMark/>
          </w:tcPr>
          <w:p w14:paraId="6AD19E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TARE</w:t>
            </w:r>
          </w:p>
        </w:tc>
        <w:tc>
          <w:tcPr>
            <w:tcW w:w="1276" w:type="dxa"/>
            <w:tcBorders>
              <w:top w:val="nil"/>
              <w:left w:val="nil"/>
              <w:bottom w:val="single" w:sz="4" w:space="0" w:color="auto"/>
              <w:right w:val="single" w:sz="4" w:space="0" w:color="auto"/>
            </w:tcBorders>
            <w:shd w:val="clear" w:color="auto" w:fill="auto"/>
            <w:vAlign w:val="center"/>
            <w:hideMark/>
          </w:tcPr>
          <w:p w14:paraId="06B9525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1 934</w:t>
            </w:r>
          </w:p>
        </w:tc>
        <w:tc>
          <w:tcPr>
            <w:tcW w:w="1276" w:type="dxa"/>
            <w:tcBorders>
              <w:top w:val="nil"/>
              <w:left w:val="nil"/>
              <w:bottom w:val="single" w:sz="4" w:space="0" w:color="auto"/>
              <w:right w:val="single" w:sz="4" w:space="0" w:color="auto"/>
            </w:tcBorders>
            <w:shd w:val="clear" w:color="auto" w:fill="auto"/>
            <w:noWrap/>
            <w:vAlign w:val="center"/>
            <w:hideMark/>
          </w:tcPr>
          <w:p w14:paraId="0E997B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142B38C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3564B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w:t>
            </w:r>
          </w:p>
        </w:tc>
        <w:tc>
          <w:tcPr>
            <w:tcW w:w="1418" w:type="dxa"/>
            <w:tcBorders>
              <w:top w:val="nil"/>
              <w:left w:val="nil"/>
              <w:bottom w:val="single" w:sz="4" w:space="0" w:color="auto"/>
              <w:right w:val="single" w:sz="4" w:space="0" w:color="auto"/>
            </w:tcBorders>
            <w:shd w:val="clear" w:color="auto" w:fill="auto"/>
            <w:noWrap/>
            <w:hideMark/>
          </w:tcPr>
          <w:p w14:paraId="21653C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3CC4F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1012F8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TCHALO</w:t>
            </w:r>
          </w:p>
        </w:tc>
        <w:tc>
          <w:tcPr>
            <w:tcW w:w="1843" w:type="dxa"/>
            <w:tcBorders>
              <w:top w:val="nil"/>
              <w:left w:val="nil"/>
              <w:bottom w:val="single" w:sz="4" w:space="0" w:color="auto"/>
              <w:right w:val="single" w:sz="4" w:space="0" w:color="auto"/>
            </w:tcBorders>
            <w:shd w:val="clear" w:color="auto" w:fill="auto"/>
            <w:noWrap/>
            <w:hideMark/>
          </w:tcPr>
          <w:p w14:paraId="42CAC1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TCHALO</w:t>
            </w:r>
          </w:p>
        </w:tc>
        <w:tc>
          <w:tcPr>
            <w:tcW w:w="1276" w:type="dxa"/>
            <w:tcBorders>
              <w:top w:val="nil"/>
              <w:left w:val="nil"/>
              <w:bottom w:val="single" w:sz="4" w:space="0" w:color="auto"/>
              <w:right w:val="single" w:sz="4" w:space="0" w:color="auto"/>
            </w:tcBorders>
            <w:shd w:val="clear" w:color="auto" w:fill="auto"/>
            <w:vAlign w:val="center"/>
            <w:hideMark/>
          </w:tcPr>
          <w:p w14:paraId="776028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5 063</w:t>
            </w:r>
          </w:p>
        </w:tc>
        <w:tc>
          <w:tcPr>
            <w:tcW w:w="1276" w:type="dxa"/>
            <w:tcBorders>
              <w:top w:val="nil"/>
              <w:left w:val="nil"/>
              <w:bottom w:val="single" w:sz="4" w:space="0" w:color="auto"/>
              <w:right w:val="single" w:sz="4" w:space="0" w:color="auto"/>
            </w:tcBorders>
            <w:shd w:val="clear" w:color="auto" w:fill="auto"/>
            <w:noWrap/>
            <w:vAlign w:val="center"/>
            <w:hideMark/>
          </w:tcPr>
          <w:p w14:paraId="3EF6912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02A966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2EA35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99</w:t>
            </w:r>
          </w:p>
        </w:tc>
        <w:tc>
          <w:tcPr>
            <w:tcW w:w="1418" w:type="dxa"/>
            <w:tcBorders>
              <w:top w:val="nil"/>
              <w:left w:val="nil"/>
              <w:bottom w:val="single" w:sz="4" w:space="0" w:color="auto"/>
              <w:right w:val="single" w:sz="4" w:space="0" w:color="auto"/>
            </w:tcBorders>
            <w:shd w:val="clear" w:color="auto" w:fill="auto"/>
            <w:noWrap/>
            <w:hideMark/>
          </w:tcPr>
          <w:p w14:paraId="6D3DAB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1DDDF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67C99F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PAGALA-GARE</w:t>
            </w:r>
          </w:p>
        </w:tc>
        <w:tc>
          <w:tcPr>
            <w:tcW w:w="1843" w:type="dxa"/>
            <w:tcBorders>
              <w:top w:val="nil"/>
              <w:left w:val="nil"/>
              <w:bottom w:val="single" w:sz="4" w:space="0" w:color="auto"/>
              <w:right w:val="single" w:sz="4" w:space="0" w:color="auto"/>
            </w:tcBorders>
            <w:shd w:val="clear" w:color="auto" w:fill="auto"/>
            <w:noWrap/>
            <w:hideMark/>
          </w:tcPr>
          <w:p w14:paraId="3CF0D7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TCHANIE 1</w:t>
            </w:r>
          </w:p>
        </w:tc>
        <w:tc>
          <w:tcPr>
            <w:tcW w:w="1276" w:type="dxa"/>
            <w:tcBorders>
              <w:top w:val="nil"/>
              <w:left w:val="nil"/>
              <w:bottom w:val="single" w:sz="4" w:space="0" w:color="auto"/>
              <w:right w:val="single" w:sz="4" w:space="0" w:color="auto"/>
            </w:tcBorders>
            <w:shd w:val="clear" w:color="auto" w:fill="auto"/>
            <w:vAlign w:val="center"/>
            <w:hideMark/>
          </w:tcPr>
          <w:p w14:paraId="7E83D4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2 931</w:t>
            </w:r>
          </w:p>
        </w:tc>
        <w:tc>
          <w:tcPr>
            <w:tcW w:w="1276" w:type="dxa"/>
            <w:tcBorders>
              <w:top w:val="nil"/>
              <w:left w:val="nil"/>
              <w:bottom w:val="single" w:sz="4" w:space="0" w:color="auto"/>
              <w:right w:val="single" w:sz="4" w:space="0" w:color="auto"/>
            </w:tcBorders>
            <w:shd w:val="clear" w:color="auto" w:fill="auto"/>
            <w:noWrap/>
            <w:vAlign w:val="center"/>
            <w:hideMark/>
          </w:tcPr>
          <w:p w14:paraId="2275221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63FB4D2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D9CB3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100</w:t>
            </w:r>
          </w:p>
        </w:tc>
        <w:tc>
          <w:tcPr>
            <w:tcW w:w="1418" w:type="dxa"/>
            <w:tcBorders>
              <w:top w:val="nil"/>
              <w:left w:val="nil"/>
              <w:bottom w:val="single" w:sz="4" w:space="0" w:color="auto"/>
              <w:right w:val="single" w:sz="4" w:space="0" w:color="auto"/>
            </w:tcBorders>
            <w:shd w:val="clear" w:color="auto" w:fill="auto"/>
            <w:noWrap/>
            <w:hideMark/>
          </w:tcPr>
          <w:p w14:paraId="395704A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A5996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39DDD9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ALEHERIDE</w:t>
            </w:r>
          </w:p>
        </w:tc>
        <w:tc>
          <w:tcPr>
            <w:tcW w:w="1843" w:type="dxa"/>
            <w:tcBorders>
              <w:top w:val="nil"/>
              <w:left w:val="nil"/>
              <w:bottom w:val="single" w:sz="4" w:space="0" w:color="auto"/>
              <w:right w:val="single" w:sz="4" w:space="0" w:color="auto"/>
            </w:tcBorders>
            <w:shd w:val="clear" w:color="auto" w:fill="auto"/>
            <w:hideMark/>
          </w:tcPr>
          <w:p w14:paraId="0EF36A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TCHAOURODE</w:t>
            </w:r>
          </w:p>
        </w:tc>
        <w:tc>
          <w:tcPr>
            <w:tcW w:w="1276" w:type="dxa"/>
            <w:tcBorders>
              <w:top w:val="nil"/>
              <w:left w:val="nil"/>
              <w:bottom w:val="single" w:sz="4" w:space="0" w:color="auto"/>
              <w:right w:val="single" w:sz="4" w:space="0" w:color="auto"/>
            </w:tcBorders>
            <w:shd w:val="clear" w:color="auto" w:fill="auto"/>
            <w:vAlign w:val="center"/>
            <w:hideMark/>
          </w:tcPr>
          <w:p w14:paraId="2B580E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243</w:t>
            </w:r>
          </w:p>
        </w:tc>
        <w:tc>
          <w:tcPr>
            <w:tcW w:w="1276" w:type="dxa"/>
            <w:tcBorders>
              <w:top w:val="nil"/>
              <w:left w:val="nil"/>
              <w:bottom w:val="single" w:sz="4" w:space="0" w:color="auto"/>
              <w:right w:val="single" w:sz="4" w:space="0" w:color="auto"/>
            </w:tcBorders>
            <w:shd w:val="clear" w:color="auto" w:fill="auto"/>
            <w:noWrap/>
            <w:vAlign w:val="bottom"/>
            <w:hideMark/>
          </w:tcPr>
          <w:p w14:paraId="6C390ED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362F352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CCE05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101</w:t>
            </w:r>
          </w:p>
        </w:tc>
        <w:tc>
          <w:tcPr>
            <w:tcW w:w="1418" w:type="dxa"/>
            <w:tcBorders>
              <w:top w:val="nil"/>
              <w:left w:val="nil"/>
              <w:bottom w:val="single" w:sz="4" w:space="0" w:color="auto"/>
              <w:right w:val="single" w:sz="4" w:space="0" w:color="auto"/>
            </w:tcBorders>
            <w:shd w:val="clear" w:color="auto" w:fill="auto"/>
            <w:noWrap/>
            <w:hideMark/>
          </w:tcPr>
          <w:p w14:paraId="60C627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CE7C8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52F467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hideMark/>
          </w:tcPr>
          <w:p w14:paraId="05398C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TCHARE KOPE</w:t>
            </w:r>
          </w:p>
        </w:tc>
        <w:tc>
          <w:tcPr>
            <w:tcW w:w="1276" w:type="dxa"/>
            <w:tcBorders>
              <w:top w:val="nil"/>
              <w:left w:val="nil"/>
              <w:bottom w:val="single" w:sz="4" w:space="0" w:color="auto"/>
              <w:right w:val="single" w:sz="4" w:space="0" w:color="auto"/>
            </w:tcBorders>
            <w:shd w:val="clear" w:color="auto" w:fill="auto"/>
            <w:vAlign w:val="center"/>
            <w:hideMark/>
          </w:tcPr>
          <w:p w14:paraId="0BD19B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310</w:t>
            </w:r>
          </w:p>
        </w:tc>
        <w:tc>
          <w:tcPr>
            <w:tcW w:w="1276" w:type="dxa"/>
            <w:tcBorders>
              <w:top w:val="nil"/>
              <w:left w:val="nil"/>
              <w:bottom w:val="single" w:sz="4" w:space="0" w:color="auto"/>
              <w:right w:val="single" w:sz="4" w:space="0" w:color="auto"/>
            </w:tcBorders>
            <w:shd w:val="clear" w:color="auto" w:fill="auto"/>
            <w:noWrap/>
            <w:vAlign w:val="bottom"/>
            <w:hideMark/>
          </w:tcPr>
          <w:p w14:paraId="034CD9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r>
      <w:tr w:rsidR="004B763C" w:rsidRPr="00FE4C4A" w14:paraId="322C69F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167E1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102</w:t>
            </w:r>
          </w:p>
        </w:tc>
        <w:tc>
          <w:tcPr>
            <w:tcW w:w="1418" w:type="dxa"/>
            <w:tcBorders>
              <w:top w:val="nil"/>
              <w:left w:val="nil"/>
              <w:bottom w:val="single" w:sz="4" w:space="0" w:color="auto"/>
              <w:right w:val="single" w:sz="4" w:space="0" w:color="auto"/>
            </w:tcBorders>
            <w:shd w:val="clear" w:color="auto" w:fill="auto"/>
            <w:noWrap/>
            <w:hideMark/>
          </w:tcPr>
          <w:p w14:paraId="15F1462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641D06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4887CA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hideMark/>
          </w:tcPr>
          <w:p w14:paraId="1C7A47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TCHAWARE</w:t>
            </w:r>
          </w:p>
        </w:tc>
        <w:tc>
          <w:tcPr>
            <w:tcW w:w="1276" w:type="dxa"/>
            <w:tcBorders>
              <w:top w:val="nil"/>
              <w:left w:val="nil"/>
              <w:bottom w:val="single" w:sz="4" w:space="0" w:color="auto"/>
              <w:right w:val="single" w:sz="4" w:space="0" w:color="auto"/>
            </w:tcBorders>
            <w:shd w:val="clear" w:color="auto" w:fill="auto"/>
            <w:vAlign w:val="center"/>
            <w:hideMark/>
          </w:tcPr>
          <w:p w14:paraId="1A26F61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403</w:t>
            </w:r>
          </w:p>
        </w:tc>
        <w:tc>
          <w:tcPr>
            <w:tcW w:w="1276" w:type="dxa"/>
            <w:tcBorders>
              <w:top w:val="nil"/>
              <w:left w:val="nil"/>
              <w:bottom w:val="single" w:sz="4" w:space="0" w:color="auto"/>
              <w:right w:val="single" w:sz="4" w:space="0" w:color="auto"/>
            </w:tcBorders>
            <w:shd w:val="clear" w:color="auto" w:fill="auto"/>
            <w:noWrap/>
            <w:vAlign w:val="bottom"/>
            <w:hideMark/>
          </w:tcPr>
          <w:p w14:paraId="63BBAE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w:t>
            </w:r>
          </w:p>
        </w:tc>
      </w:tr>
      <w:tr w:rsidR="004B763C" w:rsidRPr="00FE4C4A" w14:paraId="393A1B1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E953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103</w:t>
            </w:r>
          </w:p>
        </w:tc>
        <w:tc>
          <w:tcPr>
            <w:tcW w:w="1418" w:type="dxa"/>
            <w:tcBorders>
              <w:top w:val="nil"/>
              <w:left w:val="nil"/>
              <w:bottom w:val="single" w:sz="4" w:space="0" w:color="auto"/>
              <w:right w:val="single" w:sz="4" w:space="0" w:color="auto"/>
            </w:tcBorders>
            <w:shd w:val="clear" w:color="auto" w:fill="auto"/>
            <w:noWrap/>
            <w:hideMark/>
          </w:tcPr>
          <w:p w14:paraId="4E33BA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197B1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23720E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843" w:type="dxa"/>
            <w:tcBorders>
              <w:top w:val="nil"/>
              <w:left w:val="nil"/>
              <w:bottom w:val="single" w:sz="4" w:space="0" w:color="auto"/>
              <w:right w:val="single" w:sz="4" w:space="0" w:color="auto"/>
            </w:tcBorders>
            <w:shd w:val="clear" w:color="auto" w:fill="auto"/>
            <w:noWrap/>
            <w:hideMark/>
          </w:tcPr>
          <w:p w14:paraId="69A17A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TCHEKELE</w:t>
            </w:r>
          </w:p>
        </w:tc>
        <w:tc>
          <w:tcPr>
            <w:tcW w:w="1276" w:type="dxa"/>
            <w:tcBorders>
              <w:top w:val="nil"/>
              <w:left w:val="nil"/>
              <w:bottom w:val="single" w:sz="4" w:space="0" w:color="auto"/>
              <w:right w:val="single" w:sz="4" w:space="0" w:color="auto"/>
            </w:tcBorders>
            <w:shd w:val="clear" w:color="auto" w:fill="auto"/>
            <w:vAlign w:val="center"/>
            <w:hideMark/>
          </w:tcPr>
          <w:p w14:paraId="72E316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1 471</w:t>
            </w:r>
          </w:p>
        </w:tc>
        <w:tc>
          <w:tcPr>
            <w:tcW w:w="1276" w:type="dxa"/>
            <w:tcBorders>
              <w:top w:val="nil"/>
              <w:left w:val="nil"/>
              <w:bottom w:val="single" w:sz="4" w:space="0" w:color="auto"/>
              <w:right w:val="single" w:sz="4" w:space="0" w:color="auto"/>
            </w:tcBorders>
            <w:shd w:val="clear" w:color="auto" w:fill="auto"/>
            <w:noWrap/>
            <w:vAlign w:val="center"/>
            <w:hideMark/>
          </w:tcPr>
          <w:p w14:paraId="0CD096E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6030AC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2D64B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104</w:t>
            </w:r>
          </w:p>
        </w:tc>
        <w:tc>
          <w:tcPr>
            <w:tcW w:w="1418" w:type="dxa"/>
            <w:tcBorders>
              <w:top w:val="nil"/>
              <w:left w:val="nil"/>
              <w:bottom w:val="single" w:sz="4" w:space="0" w:color="auto"/>
              <w:right w:val="single" w:sz="4" w:space="0" w:color="auto"/>
            </w:tcBorders>
            <w:shd w:val="clear" w:color="auto" w:fill="auto"/>
            <w:noWrap/>
            <w:hideMark/>
          </w:tcPr>
          <w:p w14:paraId="397EB9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DA89D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58A9F5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ALIBI I</w:t>
            </w:r>
          </w:p>
        </w:tc>
        <w:tc>
          <w:tcPr>
            <w:tcW w:w="1843" w:type="dxa"/>
            <w:tcBorders>
              <w:top w:val="nil"/>
              <w:left w:val="nil"/>
              <w:bottom w:val="single" w:sz="4" w:space="0" w:color="auto"/>
              <w:right w:val="single" w:sz="4" w:space="0" w:color="auto"/>
            </w:tcBorders>
            <w:shd w:val="clear" w:color="auto" w:fill="auto"/>
            <w:noWrap/>
            <w:hideMark/>
          </w:tcPr>
          <w:p w14:paraId="0B4919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TCHEKELE KABYE</w:t>
            </w:r>
          </w:p>
        </w:tc>
        <w:tc>
          <w:tcPr>
            <w:tcW w:w="1276" w:type="dxa"/>
            <w:tcBorders>
              <w:top w:val="nil"/>
              <w:left w:val="nil"/>
              <w:bottom w:val="single" w:sz="4" w:space="0" w:color="auto"/>
              <w:right w:val="single" w:sz="4" w:space="0" w:color="auto"/>
            </w:tcBorders>
            <w:shd w:val="clear" w:color="auto" w:fill="auto"/>
            <w:vAlign w:val="center"/>
            <w:hideMark/>
          </w:tcPr>
          <w:p w14:paraId="0E5175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1 919</w:t>
            </w:r>
          </w:p>
        </w:tc>
        <w:tc>
          <w:tcPr>
            <w:tcW w:w="1276" w:type="dxa"/>
            <w:tcBorders>
              <w:top w:val="nil"/>
              <w:left w:val="nil"/>
              <w:bottom w:val="single" w:sz="4" w:space="0" w:color="auto"/>
              <w:right w:val="single" w:sz="4" w:space="0" w:color="auto"/>
            </w:tcBorders>
            <w:shd w:val="clear" w:color="auto" w:fill="auto"/>
            <w:noWrap/>
            <w:vAlign w:val="center"/>
            <w:hideMark/>
          </w:tcPr>
          <w:p w14:paraId="6606980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6A261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C049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105</w:t>
            </w:r>
          </w:p>
        </w:tc>
        <w:tc>
          <w:tcPr>
            <w:tcW w:w="1418" w:type="dxa"/>
            <w:tcBorders>
              <w:top w:val="nil"/>
              <w:left w:val="nil"/>
              <w:bottom w:val="single" w:sz="4" w:space="0" w:color="auto"/>
              <w:right w:val="single" w:sz="4" w:space="0" w:color="auto"/>
            </w:tcBorders>
            <w:shd w:val="clear" w:color="auto" w:fill="auto"/>
            <w:noWrap/>
            <w:hideMark/>
          </w:tcPr>
          <w:p w14:paraId="34C3627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6A54E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EBD20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843" w:type="dxa"/>
            <w:tcBorders>
              <w:top w:val="nil"/>
              <w:left w:val="nil"/>
              <w:bottom w:val="single" w:sz="4" w:space="0" w:color="auto"/>
              <w:right w:val="single" w:sz="4" w:space="0" w:color="auto"/>
            </w:tcBorders>
            <w:shd w:val="clear" w:color="auto" w:fill="auto"/>
            <w:hideMark/>
          </w:tcPr>
          <w:p w14:paraId="488294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TCHIE KPESSI</w:t>
            </w:r>
          </w:p>
        </w:tc>
        <w:tc>
          <w:tcPr>
            <w:tcW w:w="1276" w:type="dxa"/>
            <w:tcBorders>
              <w:top w:val="nil"/>
              <w:left w:val="nil"/>
              <w:bottom w:val="single" w:sz="4" w:space="0" w:color="auto"/>
              <w:right w:val="single" w:sz="4" w:space="0" w:color="auto"/>
            </w:tcBorders>
            <w:shd w:val="clear" w:color="auto" w:fill="auto"/>
            <w:vAlign w:val="center"/>
            <w:hideMark/>
          </w:tcPr>
          <w:p w14:paraId="547DF7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438</w:t>
            </w:r>
          </w:p>
        </w:tc>
        <w:tc>
          <w:tcPr>
            <w:tcW w:w="1276" w:type="dxa"/>
            <w:tcBorders>
              <w:top w:val="nil"/>
              <w:left w:val="nil"/>
              <w:bottom w:val="single" w:sz="4" w:space="0" w:color="auto"/>
              <w:right w:val="single" w:sz="4" w:space="0" w:color="auto"/>
            </w:tcBorders>
            <w:shd w:val="clear" w:color="auto" w:fill="auto"/>
            <w:noWrap/>
            <w:vAlign w:val="bottom"/>
            <w:hideMark/>
          </w:tcPr>
          <w:p w14:paraId="7F86EF9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r>
      <w:tr w:rsidR="004B763C" w:rsidRPr="00FE4C4A" w14:paraId="6051D64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7116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106</w:t>
            </w:r>
          </w:p>
        </w:tc>
        <w:tc>
          <w:tcPr>
            <w:tcW w:w="1418" w:type="dxa"/>
            <w:tcBorders>
              <w:top w:val="nil"/>
              <w:left w:val="nil"/>
              <w:bottom w:val="single" w:sz="4" w:space="0" w:color="auto"/>
              <w:right w:val="single" w:sz="4" w:space="0" w:color="auto"/>
            </w:tcBorders>
            <w:shd w:val="clear" w:color="auto" w:fill="auto"/>
            <w:noWrap/>
            <w:hideMark/>
          </w:tcPr>
          <w:p w14:paraId="63678F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16F3EE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270422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KOFFITI</w:t>
            </w:r>
          </w:p>
        </w:tc>
        <w:tc>
          <w:tcPr>
            <w:tcW w:w="1843" w:type="dxa"/>
            <w:tcBorders>
              <w:top w:val="nil"/>
              <w:left w:val="nil"/>
              <w:bottom w:val="single" w:sz="4" w:space="0" w:color="auto"/>
              <w:right w:val="single" w:sz="4" w:space="0" w:color="auto"/>
            </w:tcBorders>
            <w:shd w:val="clear" w:color="auto" w:fill="auto"/>
            <w:hideMark/>
          </w:tcPr>
          <w:p w14:paraId="64A530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TCHIE LOSSO</w:t>
            </w:r>
          </w:p>
        </w:tc>
        <w:tc>
          <w:tcPr>
            <w:tcW w:w="1276" w:type="dxa"/>
            <w:tcBorders>
              <w:top w:val="nil"/>
              <w:left w:val="nil"/>
              <w:bottom w:val="single" w:sz="4" w:space="0" w:color="auto"/>
              <w:right w:val="single" w:sz="4" w:space="0" w:color="auto"/>
            </w:tcBorders>
            <w:shd w:val="clear" w:color="auto" w:fill="auto"/>
            <w:vAlign w:val="center"/>
            <w:hideMark/>
          </w:tcPr>
          <w:p w14:paraId="303800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537</w:t>
            </w:r>
          </w:p>
        </w:tc>
        <w:tc>
          <w:tcPr>
            <w:tcW w:w="1276" w:type="dxa"/>
            <w:tcBorders>
              <w:top w:val="nil"/>
              <w:left w:val="nil"/>
              <w:bottom w:val="single" w:sz="4" w:space="0" w:color="auto"/>
              <w:right w:val="single" w:sz="4" w:space="0" w:color="auto"/>
            </w:tcBorders>
            <w:shd w:val="clear" w:color="auto" w:fill="auto"/>
            <w:noWrap/>
            <w:vAlign w:val="bottom"/>
            <w:hideMark/>
          </w:tcPr>
          <w:p w14:paraId="6F81C43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r>
      <w:tr w:rsidR="004B763C" w:rsidRPr="00FE4C4A" w14:paraId="0CD12A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969A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107</w:t>
            </w:r>
          </w:p>
        </w:tc>
        <w:tc>
          <w:tcPr>
            <w:tcW w:w="1418" w:type="dxa"/>
            <w:tcBorders>
              <w:top w:val="nil"/>
              <w:left w:val="nil"/>
              <w:bottom w:val="single" w:sz="4" w:space="0" w:color="auto"/>
              <w:right w:val="single" w:sz="4" w:space="0" w:color="auto"/>
            </w:tcBorders>
            <w:shd w:val="clear" w:color="auto" w:fill="auto"/>
            <w:noWrap/>
            <w:hideMark/>
          </w:tcPr>
          <w:p w14:paraId="32A064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E3F27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67D3B53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AGOULOU</w:t>
            </w:r>
          </w:p>
        </w:tc>
        <w:tc>
          <w:tcPr>
            <w:tcW w:w="1843" w:type="dxa"/>
            <w:tcBorders>
              <w:top w:val="nil"/>
              <w:left w:val="nil"/>
              <w:bottom w:val="single" w:sz="4" w:space="0" w:color="auto"/>
              <w:right w:val="single" w:sz="4" w:space="0" w:color="auto"/>
            </w:tcBorders>
            <w:shd w:val="clear" w:color="auto" w:fill="auto"/>
            <w:hideMark/>
          </w:tcPr>
          <w:p w14:paraId="3FDD30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TCHIMBERI</w:t>
            </w:r>
          </w:p>
        </w:tc>
        <w:tc>
          <w:tcPr>
            <w:tcW w:w="1276" w:type="dxa"/>
            <w:tcBorders>
              <w:top w:val="nil"/>
              <w:left w:val="nil"/>
              <w:bottom w:val="single" w:sz="4" w:space="0" w:color="auto"/>
              <w:right w:val="single" w:sz="4" w:space="0" w:color="auto"/>
            </w:tcBorders>
            <w:shd w:val="clear" w:color="auto" w:fill="auto"/>
            <w:vAlign w:val="center"/>
            <w:hideMark/>
          </w:tcPr>
          <w:p w14:paraId="23A970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441</w:t>
            </w:r>
          </w:p>
        </w:tc>
        <w:tc>
          <w:tcPr>
            <w:tcW w:w="1276" w:type="dxa"/>
            <w:tcBorders>
              <w:top w:val="nil"/>
              <w:left w:val="nil"/>
              <w:bottom w:val="single" w:sz="4" w:space="0" w:color="auto"/>
              <w:right w:val="single" w:sz="4" w:space="0" w:color="auto"/>
            </w:tcBorders>
            <w:shd w:val="clear" w:color="auto" w:fill="auto"/>
            <w:noWrap/>
            <w:vAlign w:val="bottom"/>
            <w:hideMark/>
          </w:tcPr>
          <w:p w14:paraId="363E3DA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w:t>
            </w:r>
          </w:p>
        </w:tc>
      </w:tr>
      <w:tr w:rsidR="004B763C" w:rsidRPr="00FE4C4A" w14:paraId="022E409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63FE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108</w:t>
            </w:r>
          </w:p>
        </w:tc>
        <w:tc>
          <w:tcPr>
            <w:tcW w:w="1418" w:type="dxa"/>
            <w:tcBorders>
              <w:top w:val="nil"/>
              <w:left w:val="nil"/>
              <w:bottom w:val="single" w:sz="4" w:space="0" w:color="auto"/>
              <w:right w:val="single" w:sz="4" w:space="0" w:color="auto"/>
            </w:tcBorders>
            <w:shd w:val="clear" w:color="auto" w:fill="auto"/>
            <w:noWrap/>
            <w:hideMark/>
          </w:tcPr>
          <w:p w14:paraId="4A2A09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9C69A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630F93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AOUDA</w:t>
            </w:r>
          </w:p>
        </w:tc>
        <w:tc>
          <w:tcPr>
            <w:tcW w:w="1843" w:type="dxa"/>
            <w:tcBorders>
              <w:top w:val="nil"/>
              <w:left w:val="nil"/>
              <w:bottom w:val="single" w:sz="4" w:space="0" w:color="auto"/>
              <w:right w:val="single" w:sz="4" w:space="0" w:color="auto"/>
            </w:tcBorders>
            <w:shd w:val="clear" w:color="auto" w:fill="auto"/>
            <w:hideMark/>
          </w:tcPr>
          <w:p w14:paraId="679B50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TCHITCHAO KOLOMBOUA/KOLOMBOUAWA¤</w:t>
            </w:r>
          </w:p>
        </w:tc>
        <w:tc>
          <w:tcPr>
            <w:tcW w:w="1276" w:type="dxa"/>
            <w:tcBorders>
              <w:top w:val="nil"/>
              <w:left w:val="nil"/>
              <w:bottom w:val="single" w:sz="4" w:space="0" w:color="auto"/>
              <w:right w:val="single" w:sz="4" w:space="0" w:color="auto"/>
            </w:tcBorders>
            <w:shd w:val="clear" w:color="auto" w:fill="auto"/>
            <w:vAlign w:val="center"/>
            <w:hideMark/>
          </w:tcPr>
          <w:p w14:paraId="4C5DAA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513</w:t>
            </w:r>
          </w:p>
        </w:tc>
        <w:tc>
          <w:tcPr>
            <w:tcW w:w="1276" w:type="dxa"/>
            <w:tcBorders>
              <w:top w:val="nil"/>
              <w:left w:val="nil"/>
              <w:bottom w:val="single" w:sz="4" w:space="0" w:color="auto"/>
              <w:right w:val="single" w:sz="4" w:space="0" w:color="auto"/>
            </w:tcBorders>
            <w:shd w:val="clear" w:color="auto" w:fill="auto"/>
            <w:noWrap/>
            <w:vAlign w:val="bottom"/>
            <w:hideMark/>
          </w:tcPr>
          <w:p w14:paraId="405B1B2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w:t>
            </w:r>
          </w:p>
        </w:tc>
      </w:tr>
      <w:tr w:rsidR="004B763C" w:rsidRPr="00FE4C4A" w14:paraId="73BA1C0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7110B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109</w:t>
            </w:r>
          </w:p>
        </w:tc>
        <w:tc>
          <w:tcPr>
            <w:tcW w:w="1418" w:type="dxa"/>
            <w:tcBorders>
              <w:top w:val="nil"/>
              <w:left w:val="nil"/>
              <w:bottom w:val="single" w:sz="4" w:space="0" w:color="auto"/>
              <w:right w:val="single" w:sz="4" w:space="0" w:color="auto"/>
            </w:tcBorders>
            <w:shd w:val="clear" w:color="auto" w:fill="auto"/>
            <w:noWrap/>
            <w:hideMark/>
          </w:tcPr>
          <w:p w14:paraId="639AFBD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BBD7E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3F9C12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TABINDE</w:t>
            </w:r>
          </w:p>
        </w:tc>
        <w:tc>
          <w:tcPr>
            <w:tcW w:w="1843" w:type="dxa"/>
            <w:tcBorders>
              <w:top w:val="nil"/>
              <w:left w:val="nil"/>
              <w:bottom w:val="single" w:sz="4" w:space="0" w:color="auto"/>
              <w:right w:val="single" w:sz="4" w:space="0" w:color="auto"/>
            </w:tcBorders>
            <w:shd w:val="clear" w:color="auto" w:fill="auto"/>
            <w:hideMark/>
          </w:tcPr>
          <w:p w14:paraId="617120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TCHOIDE PYO</w:t>
            </w:r>
          </w:p>
        </w:tc>
        <w:tc>
          <w:tcPr>
            <w:tcW w:w="1276" w:type="dxa"/>
            <w:tcBorders>
              <w:top w:val="nil"/>
              <w:left w:val="nil"/>
              <w:bottom w:val="single" w:sz="4" w:space="0" w:color="auto"/>
              <w:right w:val="single" w:sz="4" w:space="0" w:color="auto"/>
            </w:tcBorders>
            <w:shd w:val="clear" w:color="auto" w:fill="auto"/>
            <w:vAlign w:val="center"/>
            <w:hideMark/>
          </w:tcPr>
          <w:p w14:paraId="4BE7BA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418</w:t>
            </w:r>
          </w:p>
        </w:tc>
        <w:tc>
          <w:tcPr>
            <w:tcW w:w="1276" w:type="dxa"/>
            <w:tcBorders>
              <w:top w:val="nil"/>
              <w:left w:val="nil"/>
              <w:bottom w:val="single" w:sz="4" w:space="0" w:color="auto"/>
              <w:right w:val="single" w:sz="4" w:space="0" w:color="auto"/>
            </w:tcBorders>
            <w:shd w:val="clear" w:color="auto" w:fill="auto"/>
            <w:noWrap/>
            <w:vAlign w:val="bottom"/>
            <w:hideMark/>
          </w:tcPr>
          <w:p w14:paraId="13EFDB3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w:t>
            </w:r>
          </w:p>
        </w:tc>
      </w:tr>
      <w:tr w:rsidR="004B763C" w:rsidRPr="00FE4C4A" w14:paraId="15454A9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D14DB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110</w:t>
            </w:r>
          </w:p>
        </w:tc>
        <w:tc>
          <w:tcPr>
            <w:tcW w:w="1418" w:type="dxa"/>
            <w:tcBorders>
              <w:top w:val="nil"/>
              <w:left w:val="nil"/>
              <w:bottom w:val="single" w:sz="4" w:space="0" w:color="auto"/>
              <w:right w:val="single" w:sz="4" w:space="0" w:color="auto"/>
            </w:tcBorders>
            <w:shd w:val="clear" w:color="auto" w:fill="auto"/>
            <w:noWrap/>
            <w:hideMark/>
          </w:tcPr>
          <w:p w14:paraId="099E7E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0774A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1B7497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WELLY</w:t>
            </w:r>
          </w:p>
        </w:tc>
        <w:tc>
          <w:tcPr>
            <w:tcW w:w="1843" w:type="dxa"/>
            <w:tcBorders>
              <w:top w:val="nil"/>
              <w:left w:val="nil"/>
              <w:bottom w:val="single" w:sz="4" w:space="0" w:color="auto"/>
              <w:right w:val="single" w:sz="4" w:space="0" w:color="auto"/>
            </w:tcBorders>
            <w:shd w:val="clear" w:color="auto" w:fill="auto"/>
            <w:hideMark/>
          </w:tcPr>
          <w:p w14:paraId="62D2FF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TCHOKOROKO  1</w:t>
            </w:r>
          </w:p>
        </w:tc>
        <w:tc>
          <w:tcPr>
            <w:tcW w:w="1276" w:type="dxa"/>
            <w:tcBorders>
              <w:top w:val="nil"/>
              <w:left w:val="nil"/>
              <w:bottom w:val="single" w:sz="4" w:space="0" w:color="auto"/>
              <w:right w:val="single" w:sz="4" w:space="0" w:color="auto"/>
            </w:tcBorders>
            <w:shd w:val="clear" w:color="auto" w:fill="auto"/>
            <w:vAlign w:val="center"/>
            <w:hideMark/>
          </w:tcPr>
          <w:p w14:paraId="53A0931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336</w:t>
            </w:r>
          </w:p>
        </w:tc>
        <w:tc>
          <w:tcPr>
            <w:tcW w:w="1276" w:type="dxa"/>
            <w:tcBorders>
              <w:top w:val="nil"/>
              <w:left w:val="nil"/>
              <w:bottom w:val="single" w:sz="4" w:space="0" w:color="auto"/>
              <w:right w:val="single" w:sz="4" w:space="0" w:color="auto"/>
            </w:tcBorders>
            <w:shd w:val="clear" w:color="auto" w:fill="auto"/>
            <w:noWrap/>
            <w:vAlign w:val="bottom"/>
            <w:hideMark/>
          </w:tcPr>
          <w:p w14:paraId="5236A42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r>
      <w:tr w:rsidR="004B763C" w:rsidRPr="00FE4C4A" w14:paraId="7BD8808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4C0A9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111</w:t>
            </w:r>
          </w:p>
        </w:tc>
        <w:tc>
          <w:tcPr>
            <w:tcW w:w="1418" w:type="dxa"/>
            <w:tcBorders>
              <w:top w:val="nil"/>
              <w:left w:val="nil"/>
              <w:bottom w:val="single" w:sz="4" w:space="0" w:color="auto"/>
              <w:right w:val="single" w:sz="4" w:space="0" w:color="auto"/>
            </w:tcBorders>
            <w:shd w:val="clear" w:color="auto" w:fill="auto"/>
            <w:noWrap/>
            <w:hideMark/>
          </w:tcPr>
          <w:p w14:paraId="663F9E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1A3CA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73AA41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AOUDA</w:t>
            </w:r>
          </w:p>
        </w:tc>
        <w:tc>
          <w:tcPr>
            <w:tcW w:w="1843" w:type="dxa"/>
            <w:tcBorders>
              <w:top w:val="nil"/>
              <w:left w:val="nil"/>
              <w:bottom w:val="single" w:sz="4" w:space="0" w:color="auto"/>
              <w:right w:val="single" w:sz="4" w:space="0" w:color="auto"/>
            </w:tcBorders>
            <w:shd w:val="clear" w:color="auto" w:fill="auto"/>
            <w:hideMark/>
          </w:tcPr>
          <w:p w14:paraId="65A739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TCHOLOBIYEDE/TOUKOUDJOU TCHITCHAO</w:t>
            </w:r>
          </w:p>
        </w:tc>
        <w:tc>
          <w:tcPr>
            <w:tcW w:w="1276" w:type="dxa"/>
            <w:tcBorders>
              <w:top w:val="nil"/>
              <w:left w:val="nil"/>
              <w:bottom w:val="single" w:sz="4" w:space="0" w:color="auto"/>
              <w:right w:val="single" w:sz="4" w:space="0" w:color="auto"/>
            </w:tcBorders>
            <w:shd w:val="clear" w:color="auto" w:fill="auto"/>
            <w:vAlign w:val="center"/>
            <w:hideMark/>
          </w:tcPr>
          <w:p w14:paraId="5B5417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726</w:t>
            </w:r>
          </w:p>
        </w:tc>
        <w:tc>
          <w:tcPr>
            <w:tcW w:w="1276" w:type="dxa"/>
            <w:tcBorders>
              <w:top w:val="nil"/>
              <w:left w:val="nil"/>
              <w:bottom w:val="single" w:sz="4" w:space="0" w:color="auto"/>
              <w:right w:val="single" w:sz="4" w:space="0" w:color="auto"/>
            </w:tcBorders>
            <w:shd w:val="clear" w:color="auto" w:fill="auto"/>
            <w:noWrap/>
            <w:vAlign w:val="bottom"/>
            <w:hideMark/>
          </w:tcPr>
          <w:p w14:paraId="441BDC2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w:t>
            </w:r>
          </w:p>
        </w:tc>
      </w:tr>
      <w:tr w:rsidR="004B763C" w:rsidRPr="00FE4C4A" w14:paraId="5109752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C7B12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112</w:t>
            </w:r>
          </w:p>
        </w:tc>
        <w:tc>
          <w:tcPr>
            <w:tcW w:w="1418" w:type="dxa"/>
            <w:tcBorders>
              <w:top w:val="nil"/>
              <w:left w:val="nil"/>
              <w:bottom w:val="single" w:sz="4" w:space="0" w:color="auto"/>
              <w:right w:val="single" w:sz="4" w:space="0" w:color="auto"/>
            </w:tcBorders>
            <w:shd w:val="clear" w:color="auto" w:fill="auto"/>
            <w:noWrap/>
            <w:hideMark/>
          </w:tcPr>
          <w:p w14:paraId="76E323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2C33D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170BD0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SESSARO</w:t>
            </w:r>
          </w:p>
        </w:tc>
        <w:tc>
          <w:tcPr>
            <w:tcW w:w="1843" w:type="dxa"/>
            <w:tcBorders>
              <w:top w:val="nil"/>
              <w:left w:val="nil"/>
              <w:bottom w:val="single" w:sz="4" w:space="0" w:color="auto"/>
              <w:right w:val="single" w:sz="4" w:space="0" w:color="auto"/>
            </w:tcBorders>
            <w:shd w:val="clear" w:color="auto" w:fill="auto"/>
            <w:hideMark/>
          </w:tcPr>
          <w:p w14:paraId="3B4EB3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TCHOOU</w:t>
            </w:r>
          </w:p>
        </w:tc>
        <w:tc>
          <w:tcPr>
            <w:tcW w:w="1276" w:type="dxa"/>
            <w:tcBorders>
              <w:top w:val="nil"/>
              <w:left w:val="nil"/>
              <w:bottom w:val="single" w:sz="4" w:space="0" w:color="auto"/>
              <w:right w:val="single" w:sz="4" w:space="0" w:color="auto"/>
            </w:tcBorders>
            <w:shd w:val="clear" w:color="auto" w:fill="auto"/>
            <w:vAlign w:val="center"/>
            <w:hideMark/>
          </w:tcPr>
          <w:p w14:paraId="553834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298</w:t>
            </w:r>
          </w:p>
        </w:tc>
        <w:tc>
          <w:tcPr>
            <w:tcW w:w="1276" w:type="dxa"/>
            <w:tcBorders>
              <w:top w:val="nil"/>
              <w:left w:val="nil"/>
              <w:bottom w:val="single" w:sz="4" w:space="0" w:color="auto"/>
              <w:right w:val="single" w:sz="4" w:space="0" w:color="auto"/>
            </w:tcBorders>
            <w:shd w:val="clear" w:color="auto" w:fill="auto"/>
            <w:noWrap/>
            <w:vAlign w:val="bottom"/>
            <w:hideMark/>
          </w:tcPr>
          <w:p w14:paraId="684C453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w:t>
            </w:r>
          </w:p>
        </w:tc>
      </w:tr>
      <w:tr w:rsidR="004B763C" w:rsidRPr="00FE4C4A" w14:paraId="00EDD98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DF34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113</w:t>
            </w:r>
          </w:p>
        </w:tc>
        <w:tc>
          <w:tcPr>
            <w:tcW w:w="1418" w:type="dxa"/>
            <w:tcBorders>
              <w:top w:val="nil"/>
              <w:left w:val="nil"/>
              <w:bottom w:val="single" w:sz="4" w:space="0" w:color="auto"/>
              <w:right w:val="single" w:sz="4" w:space="0" w:color="auto"/>
            </w:tcBorders>
            <w:shd w:val="clear" w:color="auto" w:fill="auto"/>
            <w:noWrap/>
            <w:hideMark/>
          </w:tcPr>
          <w:p w14:paraId="77EA1C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6B618A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181D39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M'POTI</w:t>
            </w:r>
          </w:p>
        </w:tc>
        <w:tc>
          <w:tcPr>
            <w:tcW w:w="1843" w:type="dxa"/>
            <w:tcBorders>
              <w:top w:val="nil"/>
              <w:left w:val="nil"/>
              <w:bottom w:val="single" w:sz="4" w:space="0" w:color="auto"/>
              <w:right w:val="single" w:sz="4" w:space="0" w:color="auto"/>
            </w:tcBorders>
            <w:shd w:val="clear" w:color="auto" w:fill="auto"/>
            <w:noWrap/>
            <w:hideMark/>
          </w:tcPr>
          <w:p w14:paraId="343BF1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TCHOUN TCHOUN</w:t>
            </w:r>
          </w:p>
        </w:tc>
        <w:tc>
          <w:tcPr>
            <w:tcW w:w="1276" w:type="dxa"/>
            <w:tcBorders>
              <w:top w:val="nil"/>
              <w:left w:val="nil"/>
              <w:bottom w:val="single" w:sz="4" w:space="0" w:color="auto"/>
              <w:right w:val="single" w:sz="4" w:space="0" w:color="auto"/>
            </w:tcBorders>
            <w:shd w:val="clear" w:color="auto" w:fill="auto"/>
            <w:vAlign w:val="center"/>
            <w:hideMark/>
          </w:tcPr>
          <w:p w14:paraId="7AA9DB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264</w:t>
            </w:r>
          </w:p>
        </w:tc>
        <w:tc>
          <w:tcPr>
            <w:tcW w:w="1276" w:type="dxa"/>
            <w:tcBorders>
              <w:top w:val="nil"/>
              <w:left w:val="nil"/>
              <w:bottom w:val="single" w:sz="4" w:space="0" w:color="auto"/>
              <w:right w:val="single" w:sz="4" w:space="0" w:color="auto"/>
            </w:tcBorders>
            <w:shd w:val="clear" w:color="auto" w:fill="auto"/>
            <w:noWrap/>
            <w:vAlign w:val="center"/>
            <w:hideMark/>
          </w:tcPr>
          <w:p w14:paraId="6157D0B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1E288F4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BE4DC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114</w:t>
            </w:r>
          </w:p>
        </w:tc>
        <w:tc>
          <w:tcPr>
            <w:tcW w:w="1418" w:type="dxa"/>
            <w:tcBorders>
              <w:top w:val="nil"/>
              <w:left w:val="nil"/>
              <w:bottom w:val="single" w:sz="4" w:space="0" w:color="auto"/>
              <w:right w:val="single" w:sz="4" w:space="0" w:color="auto"/>
            </w:tcBorders>
            <w:shd w:val="clear" w:color="auto" w:fill="auto"/>
            <w:noWrap/>
            <w:hideMark/>
          </w:tcPr>
          <w:p w14:paraId="02BBC2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8147A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4AD92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LANGABOU</w:t>
            </w:r>
          </w:p>
        </w:tc>
        <w:tc>
          <w:tcPr>
            <w:tcW w:w="1843" w:type="dxa"/>
            <w:tcBorders>
              <w:top w:val="nil"/>
              <w:left w:val="nil"/>
              <w:bottom w:val="single" w:sz="4" w:space="0" w:color="auto"/>
              <w:right w:val="single" w:sz="4" w:space="0" w:color="auto"/>
            </w:tcBorders>
            <w:shd w:val="clear" w:color="auto" w:fill="auto"/>
            <w:hideMark/>
          </w:tcPr>
          <w:p w14:paraId="51E828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TCHRAMI</w:t>
            </w:r>
          </w:p>
        </w:tc>
        <w:tc>
          <w:tcPr>
            <w:tcW w:w="1276" w:type="dxa"/>
            <w:tcBorders>
              <w:top w:val="nil"/>
              <w:left w:val="nil"/>
              <w:bottom w:val="single" w:sz="4" w:space="0" w:color="auto"/>
              <w:right w:val="single" w:sz="4" w:space="0" w:color="auto"/>
            </w:tcBorders>
            <w:shd w:val="clear" w:color="auto" w:fill="auto"/>
            <w:vAlign w:val="center"/>
            <w:hideMark/>
          </w:tcPr>
          <w:p w14:paraId="527754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516</w:t>
            </w:r>
          </w:p>
        </w:tc>
        <w:tc>
          <w:tcPr>
            <w:tcW w:w="1276" w:type="dxa"/>
            <w:tcBorders>
              <w:top w:val="nil"/>
              <w:left w:val="nil"/>
              <w:bottom w:val="single" w:sz="4" w:space="0" w:color="auto"/>
              <w:right w:val="single" w:sz="4" w:space="0" w:color="auto"/>
            </w:tcBorders>
            <w:shd w:val="clear" w:color="auto" w:fill="auto"/>
            <w:noWrap/>
            <w:vAlign w:val="bottom"/>
            <w:hideMark/>
          </w:tcPr>
          <w:p w14:paraId="46EA1B5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309D8C5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0CB3F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115</w:t>
            </w:r>
          </w:p>
        </w:tc>
        <w:tc>
          <w:tcPr>
            <w:tcW w:w="1418" w:type="dxa"/>
            <w:tcBorders>
              <w:top w:val="nil"/>
              <w:left w:val="nil"/>
              <w:bottom w:val="single" w:sz="4" w:space="0" w:color="auto"/>
              <w:right w:val="single" w:sz="4" w:space="0" w:color="auto"/>
            </w:tcBorders>
            <w:shd w:val="clear" w:color="auto" w:fill="auto"/>
            <w:noWrap/>
            <w:hideMark/>
          </w:tcPr>
          <w:p w14:paraId="2360CE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3D20D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TCHAMBA</w:t>
            </w:r>
          </w:p>
        </w:tc>
        <w:tc>
          <w:tcPr>
            <w:tcW w:w="1559" w:type="dxa"/>
            <w:tcBorders>
              <w:top w:val="nil"/>
              <w:left w:val="nil"/>
              <w:bottom w:val="single" w:sz="4" w:space="0" w:color="auto"/>
              <w:right w:val="single" w:sz="4" w:space="0" w:color="auto"/>
            </w:tcBorders>
            <w:shd w:val="clear" w:color="auto" w:fill="auto"/>
            <w:noWrap/>
            <w:hideMark/>
          </w:tcPr>
          <w:p w14:paraId="3C5820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KOUSSOUNTOU</w:t>
            </w:r>
          </w:p>
        </w:tc>
        <w:tc>
          <w:tcPr>
            <w:tcW w:w="1843" w:type="dxa"/>
            <w:tcBorders>
              <w:top w:val="nil"/>
              <w:left w:val="nil"/>
              <w:bottom w:val="single" w:sz="4" w:space="0" w:color="auto"/>
              <w:right w:val="single" w:sz="4" w:space="0" w:color="auto"/>
            </w:tcBorders>
            <w:shd w:val="clear" w:color="auto" w:fill="auto"/>
            <w:hideMark/>
          </w:tcPr>
          <w:p w14:paraId="1BD815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TEHEZA</w:t>
            </w:r>
          </w:p>
        </w:tc>
        <w:tc>
          <w:tcPr>
            <w:tcW w:w="1276" w:type="dxa"/>
            <w:tcBorders>
              <w:top w:val="nil"/>
              <w:left w:val="nil"/>
              <w:bottom w:val="single" w:sz="4" w:space="0" w:color="auto"/>
              <w:right w:val="single" w:sz="4" w:space="0" w:color="auto"/>
            </w:tcBorders>
            <w:shd w:val="clear" w:color="auto" w:fill="auto"/>
            <w:vAlign w:val="center"/>
            <w:hideMark/>
          </w:tcPr>
          <w:p w14:paraId="4BCA1C9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1 837</w:t>
            </w:r>
          </w:p>
        </w:tc>
        <w:tc>
          <w:tcPr>
            <w:tcW w:w="1276" w:type="dxa"/>
            <w:tcBorders>
              <w:top w:val="nil"/>
              <w:left w:val="nil"/>
              <w:bottom w:val="single" w:sz="4" w:space="0" w:color="auto"/>
              <w:right w:val="single" w:sz="4" w:space="0" w:color="auto"/>
            </w:tcBorders>
            <w:shd w:val="clear" w:color="auto" w:fill="auto"/>
            <w:noWrap/>
            <w:vAlign w:val="bottom"/>
            <w:hideMark/>
          </w:tcPr>
          <w:p w14:paraId="23B6A32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0,3</w:t>
            </w:r>
          </w:p>
        </w:tc>
      </w:tr>
      <w:tr w:rsidR="004B763C" w:rsidRPr="00FE4C4A" w14:paraId="44C39AC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1D036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116</w:t>
            </w:r>
          </w:p>
        </w:tc>
        <w:tc>
          <w:tcPr>
            <w:tcW w:w="1418" w:type="dxa"/>
            <w:tcBorders>
              <w:top w:val="nil"/>
              <w:left w:val="nil"/>
              <w:bottom w:val="single" w:sz="4" w:space="0" w:color="auto"/>
              <w:right w:val="single" w:sz="4" w:space="0" w:color="auto"/>
            </w:tcBorders>
            <w:shd w:val="clear" w:color="auto" w:fill="auto"/>
            <w:noWrap/>
            <w:hideMark/>
          </w:tcPr>
          <w:p w14:paraId="1F174EB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C32CD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240EAB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hideMark/>
          </w:tcPr>
          <w:p w14:paraId="61E4D8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TEMBIO NADJA</w:t>
            </w:r>
          </w:p>
        </w:tc>
        <w:tc>
          <w:tcPr>
            <w:tcW w:w="1276" w:type="dxa"/>
            <w:tcBorders>
              <w:top w:val="nil"/>
              <w:left w:val="nil"/>
              <w:bottom w:val="single" w:sz="4" w:space="0" w:color="auto"/>
              <w:right w:val="single" w:sz="4" w:space="0" w:color="auto"/>
            </w:tcBorders>
            <w:shd w:val="clear" w:color="auto" w:fill="auto"/>
            <w:vAlign w:val="center"/>
            <w:hideMark/>
          </w:tcPr>
          <w:p w14:paraId="2355EA6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383</w:t>
            </w:r>
          </w:p>
        </w:tc>
        <w:tc>
          <w:tcPr>
            <w:tcW w:w="1276" w:type="dxa"/>
            <w:tcBorders>
              <w:top w:val="nil"/>
              <w:left w:val="nil"/>
              <w:bottom w:val="single" w:sz="4" w:space="0" w:color="auto"/>
              <w:right w:val="single" w:sz="4" w:space="0" w:color="auto"/>
            </w:tcBorders>
            <w:shd w:val="clear" w:color="auto" w:fill="auto"/>
            <w:noWrap/>
            <w:vAlign w:val="bottom"/>
            <w:hideMark/>
          </w:tcPr>
          <w:p w14:paraId="320D56B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w:t>
            </w:r>
          </w:p>
        </w:tc>
      </w:tr>
      <w:tr w:rsidR="004B763C" w:rsidRPr="00FE4C4A" w14:paraId="4F47D49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1542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117</w:t>
            </w:r>
          </w:p>
        </w:tc>
        <w:tc>
          <w:tcPr>
            <w:tcW w:w="1418" w:type="dxa"/>
            <w:tcBorders>
              <w:top w:val="nil"/>
              <w:left w:val="nil"/>
              <w:bottom w:val="single" w:sz="4" w:space="0" w:color="auto"/>
              <w:right w:val="single" w:sz="4" w:space="0" w:color="auto"/>
            </w:tcBorders>
            <w:shd w:val="clear" w:color="auto" w:fill="auto"/>
            <w:noWrap/>
            <w:hideMark/>
          </w:tcPr>
          <w:p w14:paraId="0DA7AE1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4CD59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04E30A7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hideMark/>
          </w:tcPr>
          <w:p w14:paraId="151609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TEMBIO PIDA</w:t>
            </w:r>
          </w:p>
        </w:tc>
        <w:tc>
          <w:tcPr>
            <w:tcW w:w="1276" w:type="dxa"/>
            <w:tcBorders>
              <w:top w:val="nil"/>
              <w:left w:val="nil"/>
              <w:bottom w:val="single" w:sz="4" w:space="0" w:color="auto"/>
              <w:right w:val="single" w:sz="4" w:space="0" w:color="auto"/>
            </w:tcBorders>
            <w:shd w:val="clear" w:color="auto" w:fill="auto"/>
            <w:vAlign w:val="center"/>
            <w:hideMark/>
          </w:tcPr>
          <w:p w14:paraId="097EB28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531</w:t>
            </w:r>
          </w:p>
        </w:tc>
        <w:tc>
          <w:tcPr>
            <w:tcW w:w="1276" w:type="dxa"/>
            <w:tcBorders>
              <w:top w:val="nil"/>
              <w:left w:val="nil"/>
              <w:bottom w:val="single" w:sz="4" w:space="0" w:color="auto"/>
              <w:right w:val="single" w:sz="4" w:space="0" w:color="auto"/>
            </w:tcBorders>
            <w:shd w:val="clear" w:color="auto" w:fill="auto"/>
            <w:noWrap/>
            <w:vAlign w:val="bottom"/>
            <w:hideMark/>
          </w:tcPr>
          <w:p w14:paraId="5C94B0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w:t>
            </w:r>
          </w:p>
        </w:tc>
      </w:tr>
      <w:tr w:rsidR="004B763C" w:rsidRPr="00FE4C4A" w14:paraId="2A9D6EB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B2A99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118</w:t>
            </w:r>
          </w:p>
        </w:tc>
        <w:tc>
          <w:tcPr>
            <w:tcW w:w="1418" w:type="dxa"/>
            <w:tcBorders>
              <w:top w:val="nil"/>
              <w:left w:val="nil"/>
              <w:bottom w:val="single" w:sz="4" w:space="0" w:color="auto"/>
              <w:right w:val="single" w:sz="4" w:space="0" w:color="auto"/>
            </w:tcBorders>
            <w:shd w:val="clear" w:color="auto" w:fill="auto"/>
            <w:noWrap/>
            <w:hideMark/>
          </w:tcPr>
          <w:p w14:paraId="0E2134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ADA0F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0A94C46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hideMark/>
          </w:tcPr>
          <w:p w14:paraId="083FBE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TEMBIO TCHEOU</w:t>
            </w:r>
          </w:p>
        </w:tc>
        <w:tc>
          <w:tcPr>
            <w:tcW w:w="1276" w:type="dxa"/>
            <w:tcBorders>
              <w:top w:val="nil"/>
              <w:left w:val="nil"/>
              <w:bottom w:val="single" w:sz="4" w:space="0" w:color="auto"/>
              <w:right w:val="single" w:sz="4" w:space="0" w:color="auto"/>
            </w:tcBorders>
            <w:shd w:val="clear" w:color="auto" w:fill="auto"/>
            <w:vAlign w:val="center"/>
            <w:hideMark/>
          </w:tcPr>
          <w:p w14:paraId="107FADE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398</w:t>
            </w:r>
          </w:p>
        </w:tc>
        <w:tc>
          <w:tcPr>
            <w:tcW w:w="1276" w:type="dxa"/>
            <w:tcBorders>
              <w:top w:val="nil"/>
              <w:left w:val="nil"/>
              <w:bottom w:val="single" w:sz="4" w:space="0" w:color="auto"/>
              <w:right w:val="single" w:sz="4" w:space="0" w:color="auto"/>
            </w:tcBorders>
            <w:shd w:val="clear" w:color="auto" w:fill="auto"/>
            <w:noWrap/>
            <w:vAlign w:val="bottom"/>
            <w:hideMark/>
          </w:tcPr>
          <w:p w14:paraId="0D3E505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r>
      <w:tr w:rsidR="004B763C" w:rsidRPr="00FE4C4A" w14:paraId="2B6640A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ACB9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119</w:t>
            </w:r>
          </w:p>
        </w:tc>
        <w:tc>
          <w:tcPr>
            <w:tcW w:w="1418" w:type="dxa"/>
            <w:tcBorders>
              <w:top w:val="nil"/>
              <w:left w:val="nil"/>
              <w:bottom w:val="single" w:sz="4" w:space="0" w:color="auto"/>
              <w:right w:val="single" w:sz="4" w:space="0" w:color="auto"/>
            </w:tcBorders>
            <w:shd w:val="clear" w:color="auto" w:fill="auto"/>
            <w:noWrap/>
            <w:hideMark/>
          </w:tcPr>
          <w:p w14:paraId="214F49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9C46A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7F3796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ADJENGRE</w:t>
            </w:r>
          </w:p>
        </w:tc>
        <w:tc>
          <w:tcPr>
            <w:tcW w:w="1843" w:type="dxa"/>
            <w:tcBorders>
              <w:top w:val="nil"/>
              <w:left w:val="nil"/>
              <w:bottom w:val="single" w:sz="4" w:space="0" w:color="auto"/>
              <w:right w:val="single" w:sz="4" w:space="0" w:color="auto"/>
            </w:tcBorders>
            <w:shd w:val="clear" w:color="auto" w:fill="auto"/>
            <w:hideMark/>
          </w:tcPr>
          <w:p w14:paraId="1295CE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TEROUDA/PIYAYO</w:t>
            </w:r>
          </w:p>
        </w:tc>
        <w:tc>
          <w:tcPr>
            <w:tcW w:w="1276" w:type="dxa"/>
            <w:tcBorders>
              <w:top w:val="nil"/>
              <w:left w:val="nil"/>
              <w:bottom w:val="single" w:sz="4" w:space="0" w:color="auto"/>
              <w:right w:val="single" w:sz="4" w:space="0" w:color="auto"/>
            </w:tcBorders>
            <w:shd w:val="clear" w:color="auto" w:fill="auto"/>
            <w:vAlign w:val="center"/>
            <w:hideMark/>
          </w:tcPr>
          <w:p w14:paraId="18228C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111</w:t>
            </w:r>
          </w:p>
        </w:tc>
        <w:tc>
          <w:tcPr>
            <w:tcW w:w="1276" w:type="dxa"/>
            <w:tcBorders>
              <w:top w:val="nil"/>
              <w:left w:val="nil"/>
              <w:bottom w:val="single" w:sz="4" w:space="0" w:color="auto"/>
              <w:right w:val="single" w:sz="4" w:space="0" w:color="auto"/>
            </w:tcBorders>
            <w:shd w:val="clear" w:color="auto" w:fill="auto"/>
            <w:noWrap/>
            <w:vAlign w:val="bottom"/>
            <w:hideMark/>
          </w:tcPr>
          <w:p w14:paraId="007BE0A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2BF4752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CB4CA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120</w:t>
            </w:r>
          </w:p>
        </w:tc>
        <w:tc>
          <w:tcPr>
            <w:tcW w:w="1418" w:type="dxa"/>
            <w:tcBorders>
              <w:top w:val="nil"/>
              <w:left w:val="nil"/>
              <w:bottom w:val="single" w:sz="4" w:space="0" w:color="auto"/>
              <w:right w:val="single" w:sz="4" w:space="0" w:color="auto"/>
            </w:tcBorders>
            <w:shd w:val="clear" w:color="auto" w:fill="auto"/>
            <w:noWrap/>
            <w:hideMark/>
          </w:tcPr>
          <w:p w14:paraId="6E480C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D09EA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607D73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TITTIGBE</w:t>
            </w:r>
          </w:p>
        </w:tc>
        <w:tc>
          <w:tcPr>
            <w:tcW w:w="1843" w:type="dxa"/>
            <w:tcBorders>
              <w:top w:val="nil"/>
              <w:left w:val="nil"/>
              <w:bottom w:val="single" w:sz="4" w:space="0" w:color="auto"/>
              <w:right w:val="single" w:sz="4" w:space="0" w:color="auto"/>
            </w:tcBorders>
            <w:shd w:val="clear" w:color="auto" w:fill="auto"/>
            <w:noWrap/>
            <w:hideMark/>
          </w:tcPr>
          <w:p w14:paraId="47D132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TESSEMON</w:t>
            </w:r>
          </w:p>
        </w:tc>
        <w:tc>
          <w:tcPr>
            <w:tcW w:w="1276" w:type="dxa"/>
            <w:tcBorders>
              <w:top w:val="nil"/>
              <w:left w:val="nil"/>
              <w:bottom w:val="single" w:sz="4" w:space="0" w:color="auto"/>
              <w:right w:val="single" w:sz="4" w:space="0" w:color="auto"/>
            </w:tcBorders>
            <w:shd w:val="clear" w:color="auto" w:fill="auto"/>
            <w:vAlign w:val="center"/>
            <w:hideMark/>
          </w:tcPr>
          <w:p w14:paraId="3F80CD5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406</w:t>
            </w:r>
          </w:p>
        </w:tc>
        <w:tc>
          <w:tcPr>
            <w:tcW w:w="1276" w:type="dxa"/>
            <w:tcBorders>
              <w:top w:val="nil"/>
              <w:left w:val="nil"/>
              <w:bottom w:val="single" w:sz="4" w:space="0" w:color="auto"/>
              <w:right w:val="single" w:sz="4" w:space="0" w:color="auto"/>
            </w:tcBorders>
            <w:shd w:val="clear" w:color="auto" w:fill="auto"/>
            <w:noWrap/>
            <w:vAlign w:val="center"/>
            <w:hideMark/>
          </w:tcPr>
          <w:p w14:paraId="4B5236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C2E519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3FEE4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121</w:t>
            </w:r>
          </w:p>
        </w:tc>
        <w:tc>
          <w:tcPr>
            <w:tcW w:w="1418" w:type="dxa"/>
            <w:tcBorders>
              <w:top w:val="nil"/>
              <w:left w:val="nil"/>
              <w:bottom w:val="single" w:sz="4" w:space="0" w:color="auto"/>
              <w:right w:val="single" w:sz="4" w:space="0" w:color="auto"/>
            </w:tcBorders>
            <w:shd w:val="clear" w:color="auto" w:fill="auto"/>
            <w:hideMark/>
          </w:tcPr>
          <w:p w14:paraId="1BA402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DF5C0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57DBB5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TITIGBE</w:t>
            </w:r>
          </w:p>
        </w:tc>
        <w:tc>
          <w:tcPr>
            <w:tcW w:w="1843" w:type="dxa"/>
            <w:tcBorders>
              <w:top w:val="nil"/>
              <w:left w:val="nil"/>
              <w:bottom w:val="single" w:sz="4" w:space="0" w:color="auto"/>
              <w:right w:val="single" w:sz="4" w:space="0" w:color="auto"/>
            </w:tcBorders>
            <w:shd w:val="clear" w:color="auto" w:fill="auto"/>
            <w:hideMark/>
          </w:tcPr>
          <w:p w14:paraId="22C920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TETEROU</w:t>
            </w:r>
          </w:p>
        </w:tc>
        <w:tc>
          <w:tcPr>
            <w:tcW w:w="1276" w:type="dxa"/>
            <w:tcBorders>
              <w:top w:val="nil"/>
              <w:left w:val="nil"/>
              <w:bottom w:val="single" w:sz="4" w:space="0" w:color="auto"/>
              <w:right w:val="single" w:sz="4" w:space="0" w:color="auto"/>
            </w:tcBorders>
            <w:shd w:val="clear" w:color="auto" w:fill="auto"/>
            <w:vAlign w:val="center"/>
            <w:hideMark/>
          </w:tcPr>
          <w:p w14:paraId="18F1A4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803</w:t>
            </w:r>
          </w:p>
        </w:tc>
        <w:tc>
          <w:tcPr>
            <w:tcW w:w="1276" w:type="dxa"/>
            <w:tcBorders>
              <w:top w:val="nil"/>
              <w:left w:val="nil"/>
              <w:bottom w:val="single" w:sz="4" w:space="0" w:color="auto"/>
              <w:right w:val="single" w:sz="4" w:space="0" w:color="auto"/>
            </w:tcBorders>
            <w:shd w:val="clear" w:color="auto" w:fill="auto"/>
            <w:noWrap/>
            <w:vAlign w:val="center"/>
            <w:hideMark/>
          </w:tcPr>
          <w:p w14:paraId="0950CF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654662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FD98D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122</w:t>
            </w:r>
          </w:p>
        </w:tc>
        <w:tc>
          <w:tcPr>
            <w:tcW w:w="1418" w:type="dxa"/>
            <w:tcBorders>
              <w:top w:val="nil"/>
              <w:left w:val="nil"/>
              <w:bottom w:val="single" w:sz="4" w:space="0" w:color="auto"/>
              <w:right w:val="single" w:sz="4" w:space="0" w:color="auto"/>
            </w:tcBorders>
            <w:shd w:val="clear" w:color="auto" w:fill="auto"/>
            <w:noWrap/>
            <w:hideMark/>
          </w:tcPr>
          <w:p w14:paraId="76DCB7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C7F97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15D1DB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TINTCHRO</w:t>
            </w:r>
          </w:p>
        </w:tc>
        <w:tc>
          <w:tcPr>
            <w:tcW w:w="1843" w:type="dxa"/>
            <w:tcBorders>
              <w:top w:val="nil"/>
              <w:left w:val="nil"/>
              <w:bottom w:val="single" w:sz="4" w:space="0" w:color="auto"/>
              <w:right w:val="single" w:sz="4" w:space="0" w:color="auto"/>
            </w:tcBorders>
            <w:shd w:val="clear" w:color="auto" w:fill="auto"/>
            <w:noWrap/>
            <w:hideMark/>
          </w:tcPr>
          <w:p w14:paraId="2EDCF1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TINTCHRO-KOFLO</w:t>
            </w:r>
          </w:p>
        </w:tc>
        <w:tc>
          <w:tcPr>
            <w:tcW w:w="1276" w:type="dxa"/>
            <w:tcBorders>
              <w:top w:val="nil"/>
              <w:left w:val="nil"/>
              <w:bottom w:val="single" w:sz="4" w:space="0" w:color="auto"/>
              <w:right w:val="single" w:sz="4" w:space="0" w:color="auto"/>
            </w:tcBorders>
            <w:shd w:val="clear" w:color="auto" w:fill="auto"/>
            <w:vAlign w:val="center"/>
            <w:hideMark/>
          </w:tcPr>
          <w:p w14:paraId="6D20AE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3 649</w:t>
            </w:r>
          </w:p>
        </w:tc>
        <w:tc>
          <w:tcPr>
            <w:tcW w:w="1276" w:type="dxa"/>
            <w:tcBorders>
              <w:top w:val="nil"/>
              <w:left w:val="nil"/>
              <w:bottom w:val="single" w:sz="4" w:space="0" w:color="auto"/>
              <w:right w:val="single" w:sz="4" w:space="0" w:color="auto"/>
            </w:tcBorders>
            <w:shd w:val="clear" w:color="auto" w:fill="auto"/>
            <w:noWrap/>
            <w:vAlign w:val="center"/>
            <w:hideMark/>
          </w:tcPr>
          <w:p w14:paraId="19DD99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5E902B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2EE82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123</w:t>
            </w:r>
          </w:p>
        </w:tc>
        <w:tc>
          <w:tcPr>
            <w:tcW w:w="1418" w:type="dxa"/>
            <w:tcBorders>
              <w:top w:val="nil"/>
              <w:left w:val="nil"/>
              <w:bottom w:val="single" w:sz="4" w:space="0" w:color="auto"/>
              <w:right w:val="single" w:sz="4" w:space="0" w:color="auto"/>
            </w:tcBorders>
            <w:shd w:val="clear" w:color="auto" w:fill="auto"/>
            <w:hideMark/>
          </w:tcPr>
          <w:p w14:paraId="1A8DC0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4B2159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597A74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TITIGBE</w:t>
            </w:r>
          </w:p>
        </w:tc>
        <w:tc>
          <w:tcPr>
            <w:tcW w:w="1843" w:type="dxa"/>
            <w:tcBorders>
              <w:top w:val="nil"/>
              <w:left w:val="nil"/>
              <w:bottom w:val="single" w:sz="4" w:space="0" w:color="auto"/>
              <w:right w:val="single" w:sz="4" w:space="0" w:color="auto"/>
            </w:tcBorders>
            <w:shd w:val="clear" w:color="auto" w:fill="auto"/>
            <w:hideMark/>
          </w:tcPr>
          <w:p w14:paraId="49DBE6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TITIGBE</w:t>
            </w:r>
          </w:p>
        </w:tc>
        <w:tc>
          <w:tcPr>
            <w:tcW w:w="1276" w:type="dxa"/>
            <w:tcBorders>
              <w:top w:val="nil"/>
              <w:left w:val="nil"/>
              <w:bottom w:val="single" w:sz="4" w:space="0" w:color="auto"/>
              <w:right w:val="single" w:sz="4" w:space="0" w:color="auto"/>
            </w:tcBorders>
            <w:shd w:val="clear" w:color="auto" w:fill="auto"/>
            <w:vAlign w:val="center"/>
            <w:hideMark/>
          </w:tcPr>
          <w:p w14:paraId="1438A0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551</w:t>
            </w:r>
          </w:p>
        </w:tc>
        <w:tc>
          <w:tcPr>
            <w:tcW w:w="1276" w:type="dxa"/>
            <w:tcBorders>
              <w:top w:val="nil"/>
              <w:left w:val="nil"/>
              <w:bottom w:val="single" w:sz="4" w:space="0" w:color="auto"/>
              <w:right w:val="single" w:sz="4" w:space="0" w:color="auto"/>
            </w:tcBorders>
            <w:shd w:val="clear" w:color="auto" w:fill="auto"/>
            <w:noWrap/>
            <w:vAlign w:val="center"/>
            <w:hideMark/>
          </w:tcPr>
          <w:p w14:paraId="5B6576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7163F1E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EB53C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124</w:t>
            </w:r>
          </w:p>
        </w:tc>
        <w:tc>
          <w:tcPr>
            <w:tcW w:w="1418" w:type="dxa"/>
            <w:tcBorders>
              <w:top w:val="nil"/>
              <w:left w:val="nil"/>
              <w:bottom w:val="single" w:sz="4" w:space="0" w:color="auto"/>
              <w:right w:val="single" w:sz="4" w:space="0" w:color="auto"/>
            </w:tcBorders>
            <w:shd w:val="clear" w:color="auto" w:fill="auto"/>
            <w:hideMark/>
          </w:tcPr>
          <w:p w14:paraId="6DFA73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3C3E3B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3A7D15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TITIGBE</w:t>
            </w:r>
          </w:p>
        </w:tc>
        <w:tc>
          <w:tcPr>
            <w:tcW w:w="1843" w:type="dxa"/>
            <w:tcBorders>
              <w:top w:val="nil"/>
              <w:left w:val="nil"/>
              <w:bottom w:val="single" w:sz="4" w:space="0" w:color="auto"/>
              <w:right w:val="single" w:sz="4" w:space="0" w:color="auto"/>
            </w:tcBorders>
            <w:shd w:val="clear" w:color="auto" w:fill="auto"/>
            <w:hideMark/>
          </w:tcPr>
          <w:p w14:paraId="6BBF3E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TITITGBE TCHILADA 1</w:t>
            </w:r>
          </w:p>
        </w:tc>
        <w:tc>
          <w:tcPr>
            <w:tcW w:w="1276" w:type="dxa"/>
            <w:tcBorders>
              <w:top w:val="nil"/>
              <w:left w:val="nil"/>
              <w:bottom w:val="single" w:sz="4" w:space="0" w:color="auto"/>
              <w:right w:val="single" w:sz="4" w:space="0" w:color="auto"/>
            </w:tcBorders>
            <w:shd w:val="clear" w:color="auto" w:fill="auto"/>
            <w:vAlign w:val="center"/>
            <w:hideMark/>
          </w:tcPr>
          <w:p w14:paraId="22C9C1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669</w:t>
            </w:r>
          </w:p>
        </w:tc>
        <w:tc>
          <w:tcPr>
            <w:tcW w:w="1276" w:type="dxa"/>
            <w:tcBorders>
              <w:top w:val="nil"/>
              <w:left w:val="nil"/>
              <w:bottom w:val="single" w:sz="4" w:space="0" w:color="auto"/>
              <w:right w:val="single" w:sz="4" w:space="0" w:color="auto"/>
            </w:tcBorders>
            <w:shd w:val="clear" w:color="auto" w:fill="auto"/>
            <w:noWrap/>
            <w:vAlign w:val="center"/>
            <w:hideMark/>
          </w:tcPr>
          <w:p w14:paraId="310A40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11F6D46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43FC1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125</w:t>
            </w:r>
          </w:p>
        </w:tc>
        <w:tc>
          <w:tcPr>
            <w:tcW w:w="1418" w:type="dxa"/>
            <w:tcBorders>
              <w:top w:val="nil"/>
              <w:left w:val="nil"/>
              <w:bottom w:val="single" w:sz="4" w:space="0" w:color="auto"/>
              <w:right w:val="single" w:sz="4" w:space="0" w:color="auto"/>
            </w:tcBorders>
            <w:shd w:val="clear" w:color="auto" w:fill="auto"/>
            <w:noWrap/>
            <w:hideMark/>
          </w:tcPr>
          <w:p w14:paraId="2529E7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39867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18D0F5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PAGALA-VILLAGE</w:t>
            </w:r>
          </w:p>
        </w:tc>
        <w:tc>
          <w:tcPr>
            <w:tcW w:w="1843" w:type="dxa"/>
            <w:tcBorders>
              <w:top w:val="nil"/>
              <w:left w:val="nil"/>
              <w:bottom w:val="single" w:sz="4" w:space="0" w:color="auto"/>
              <w:right w:val="single" w:sz="4" w:space="0" w:color="auto"/>
            </w:tcBorders>
            <w:shd w:val="clear" w:color="auto" w:fill="auto"/>
            <w:noWrap/>
            <w:hideMark/>
          </w:tcPr>
          <w:p w14:paraId="2370F8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276" w:type="dxa"/>
            <w:tcBorders>
              <w:top w:val="nil"/>
              <w:left w:val="nil"/>
              <w:bottom w:val="single" w:sz="4" w:space="0" w:color="auto"/>
              <w:right w:val="single" w:sz="4" w:space="0" w:color="auto"/>
            </w:tcBorders>
            <w:shd w:val="clear" w:color="auto" w:fill="auto"/>
            <w:vAlign w:val="center"/>
            <w:hideMark/>
          </w:tcPr>
          <w:p w14:paraId="3FF95A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905</w:t>
            </w:r>
          </w:p>
        </w:tc>
        <w:tc>
          <w:tcPr>
            <w:tcW w:w="1276" w:type="dxa"/>
            <w:tcBorders>
              <w:top w:val="nil"/>
              <w:left w:val="nil"/>
              <w:bottom w:val="single" w:sz="4" w:space="0" w:color="auto"/>
              <w:right w:val="single" w:sz="4" w:space="0" w:color="auto"/>
            </w:tcBorders>
            <w:shd w:val="clear" w:color="auto" w:fill="auto"/>
            <w:noWrap/>
            <w:vAlign w:val="center"/>
            <w:hideMark/>
          </w:tcPr>
          <w:p w14:paraId="5C1E502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46DF873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3EFEC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126</w:t>
            </w:r>
          </w:p>
        </w:tc>
        <w:tc>
          <w:tcPr>
            <w:tcW w:w="1418" w:type="dxa"/>
            <w:tcBorders>
              <w:top w:val="nil"/>
              <w:left w:val="nil"/>
              <w:bottom w:val="single" w:sz="4" w:space="0" w:color="auto"/>
              <w:right w:val="single" w:sz="4" w:space="0" w:color="auto"/>
            </w:tcBorders>
            <w:shd w:val="clear" w:color="auto" w:fill="auto"/>
            <w:hideMark/>
          </w:tcPr>
          <w:p w14:paraId="1CC216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CD4DC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6D0F49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BLITTA-VILLAGE</w:t>
            </w:r>
          </w:p>
        </w:tc>
        <w:tc>
          <w:tcPr>
            <w:tcW w:w="1843" w:type="dxa"/>
            <w:tcBorders>
              <w:top w:val="nil"/>
              <w:left w:val="nil"/>
              <w:bottom w:val="single" w:sz="4" w:space="0" w:color="auto"/>
              <w:right w:val="single" w:sz="4" w:space="0" w:color="auto"/>
            </w:tcBorders>
            <w:shd w:val="clear" w:color="auto" w:fill="auto"/>
            <w:hideMark/>
          </w:tcPr>
          <w:p w14:paraId="7E871C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276" w:type="dxa"/>
            <w:tcBorders>
              <w:top w:val="nil"/>
              <w:left w:val="nil"/>
              <w:bottom w:val="single" w:sz="4" w:space="0" w:color="auto"/>
              <w:right w:val="single" w:sz="4" w:space="0" w:color="auto"/>
            </w:tcBorders>
            <w:shd w:val="clear" w:color="auto" w:fill="auto"/>
            <w:vAlign w:val="center"/>
            <w:hideMark/>
          </w:tcPr>
          <w:p w14:paraId="205350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905</w:t>
            </w:r>
          </w:p>
        </w:tc>
        <w:tc>
          <w:tcPr>
            <w:tcW w:w="1276" w:type="dxa"/>
            <w:tcBorders>
              <w:top w:val="nil"/>
              <w:left w:val="nil"/>
              <w:bottom w:val="single" w:sz="4" w:space="0" w:color="auto"/>
              <w:right w:val="single" w:sz="4" w:space="0" w:color="auto"/>
            </w:tcBorders>
            <w:shd w:val="clear" w:color="auto" w:fill="auto"/>
            <w:noWrap/>
            <w:vAlign w:val="center"/>
            <w:hideMark/>
          </w:tcPr>
          <w:p w14:paraId="3733520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6D5DF06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529E8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127</w:t>
            </w:r>
          </w:p>
        </w:tc>
        <w:tc>
          <w:tcPr>
            <w:tcW w:w="1418" w:type="dxa"/>
            <w:tcBorders>
              <w:top w:val="nil"/>
              <w:left w:val="nil"/>
              <w:bottom w:val="single" w:sz="4" w:space="0" w:color="auto"/>
              <w:right w:val="single" w:sz="4" w:space="0" w:color="auto"/>
            </w:tcBorders>
            <w:shd w:val="clear" w:color="auto" w:fill="auto"/>
            <w:noWrap/>
            <w:hideMark/>
          </w:tcPr>
          <w:p w14:paraId="649748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1ABF72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3DA5B3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DOUFOULI</w:t>
            </w:r>
          </w:p>
        </w:tc>
        <w:tc>
          <w:tcPr>
            <w:tcW w:w="1843" w:type="dxa"/>
            <w:tcBorders>
              <w:top w:val="nil"/>
              <w:left w:val="nil"/>
              <w:bottom w:val="single" w:sz="4" w:space="0" w:color="auto"/>
              <w:right w:val="single" w:sz="4" w:space="0" w:color="auto"/>
            </w:tcBorders>
            <w:shd w:val="clear" w:color="auto" w:fill="auto"/>
            <w:noWrap/>
            <w:hideMark/>
          </w:tcPr>
          <w:p w14:paraId="18E884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TOUKPAN</w:t>
            </w:r>
          </w:p>
        </w:tc>
        <w:tc>
          <w:tcPr>
            <w:tcW w:w="1276" w:type="dxa"/>
            <w:tcBorders>
              <w:top w:val="nil"/>
              <w:left w:val="nil"/>
              <w:bottom w:val="single" w:sz="4" w:space="0" w:color="auto"/>
              <w:right w:val="single" w:sz="4" w:space="0" w:color="auto"/>
            </w:tcBorders>
            <w:shd w:val="clear" w:color="auto" w:fill="auto"/>
            <w:vAlign w:val="center"/>
            <w:hideMark/>
          </w:tcPr>
          <w:p w14:paraId="2B2FDC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1 068</w:t>
            </w:r>
          </w:p>
        </w:tc>
        <w:tc>
          <w:tcPr>
            <w:tcW w:w="1276" w:type="dxa"/>
            <w:tcBorders>
              <w:top w:val="nil"/>
              <w:left w:val="nil"/>
              <w:bottom w:val="single" w:sz="4" w:space="0" w:color="auto"/>
              <w:right w:val="single" w:sz="4" w:space="0" w:color="auto"/>
            </w:tcBorders>
            <w:shd w:val="clear" w:color="auto" w:fill="auto"/>
            <w:noWrap/>
            <w:vAlign w:val="center"/>
            <w:hideMark/>
          </w:tcPr>
          <w:p w14:paraId="66307D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59BD0E1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DD9B8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128</w:t>
            </w:r>
          </w:p>
        </w:tc>
        <w:tc>
          <w:tcPr>
            <w:tcW w:w="1418" w:type="dxa"/>
            <w:tcBorders>
              <w:top w:val="nil"/>
              <w:left w:val="nil"/>
              <w:bottom w:val="single" w:sz="4" w:space="0" w:color="auto"/>
              <w:right w:val="single" w:sz="4" w:space="0" w:color="auto"/>
            </w:tcBorders>
            <w:shd w:val="clear" w:color="auto" w:fill="auto"/>
            <w:hideMark/>
          </w:tcPr>
          <w:p w14:paraId="1BA475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F44C7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5CB945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KPASSOUADE</w:t>
            </w:r>
          </w:p>
        </w:tc>
        <w:tc>
          <w:tcPr>
            <w:tcW w:w="1843" w:type="dxa"/>
            <w:tcBorders>
              <w:top w:val="nil"/>
              <w:left w:val="nil"/>
              <w:bottom w:val="single" w:sz="4" w:space="0" w:color="auto"/>
              <w:right w:val="single" w:sz="4" w:space="0" w:color="auto"/>
            </w:tcBorders>
            <w:shd w:val="clear" w:color="auto" w:fill="auto"/>
            <w:hideMark/>
          </w:tcPr>
          <w:p w14:paraId="4AA44F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WASSARA KIDEROU</w:t>
            </w:r>
          </w:p>
        </w:tc>
        <w:tc>
          <w:tcPr>
            <w:tcW w:w="1276" w:type="dxa"/>
            <w:tcBorders>
              <w:top w:val="nil"/>
              <w:left w:val="nil"/>
              <w:bottom w:val="single" w:sz="4" w:space="0" w:color="auto"/>
              <w:right w:val="single" w:sz="4" w:space="0" w:color="auto"/>
            </w:tcBorders>
            <w:shd w:val="clear" w:color="auto" w:fill="auto"/>
            <w:vAlign w:val="center"/>
            <w:hideMark/>
          </w:tcPr>
          <w:p w14:paraId="1C8202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367</w:t>
            </w:r>
          </w:p>
        </w:tc>
        <w:tc>
          <w:tcPr>
            <w:tcW w:w="1276" w:type="dxa"/>
            <w:tcBorders>
              <w:top w:val="nil"/>
              <w:left w:val="nil"/>
              <w:bottom w:val="single" w:sz="4" w:space="0" w:color="auto"/>
              <w:right w:val="single" w:sz="4" w:space="0" w:color="auto"/>
            </w:tcBorders>
            <w:shd w:val="clear" w:color="auto" w:fill="auto"/>
            <w:noWrap/>
            <w:vAlign w:val="center"/>
            <w:hideMark/>
          </w:tcPr>
          <w:p w14:paraId="429498F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11A0C17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D1E0A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129</w:t>
            </w:r>
          </w:p>
        </w:tc>
        <w:tc>
          <w:tcPr>
            <w:tcW w:w="1418" w:type="dxa"/>
            <w:tcBorders>
              <w:top w:val="nil"/>
              <w:left w:val="nil"/>
              <w:bottom w:val="single" w:sz="4" w:space="0" w:color="auto"/>
              <w:right w:val="single" w:sz="4" w:space="0" w:color="auto"/>
            </w:tcBorders>
            <w:shd w:val="clear" w:color="auto" w:fill="auto"/>
            <w:noWrap/>
            <w:hideMark/>
          </w:tcPr>
          <w:p w14:paraId="42A3E97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53F63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0BCC87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AGBANDI</w:t>
            </w:r>
          </w:p>
        </w:tc>
        <w:tc>
          <w:tcPr>
            <w:tcW w:w="1843" w:type="dxa"/>
            <w:tcBorders>
              <w:top w:val="nil"/>
              <w:left w:val="nil"/>
              <w:bottom w:val="single" w:sz="4" w:space="0" w:color="auto"/>
              <w:right w:val="single" w:sz="4" w:space="0" w:color="auto"/>
            </w:tcBorders>
            <w:shd w:val="clear" w:color="auto" w:fill="auto"/>
            <w:hideMark/>
          </w:tcPr>
          <w:p w14:paraId="408A02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WISSAN</w:t>
            </w:r>
          </w:p>
        </w:tc>
        <w:tc>
          <w:tcPr>
            <w:tcW w:w="1276" w:type="dxa"/>
            <w:tcBorders>
              <w:top w:val="nil"/>
              <w:left w:val="nil"/>
              <w:bottom w:val="single" w:sz="4" w:space="0" w:color="auto"/>
              <w:right w:val="single" w:sz="4" w:space="0" w:color="auto"/>
            </w:tcBorders>
            <w:shd w:val="clear" w:color="auto" w:fill="auto"/>
            <w:noWrap/>
            <w:vAlign w:val="bottom"/>
            <w:hideMark/>
          </w:tcPr>
          <w:p w14:paraId="098FB41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135</w:t>
            </w:r>
          </w:p>
        </w:tc>
        <w:tc>
          <w:tcPr>
            <w:tcW w:w="1276" w:type="dxa"/>
            <w:tcBorders>
              <w:top w:val="nil"/>
              <w:left w:val="nil"/>
              <w:bottom w:val="single" w:sz="4" w:space="0" w:color="auto"/>
              <w:right w:val="single" w:sz="4" w:space="0" w:color="auto"/>
            </w:tcBorders>
            <w:shd w:val="clear" w:color="auto" w:fill="auto"/>
            <w:noWrap/>
            <w:vAlign w:val="center"/>
            <w:hideMark/>
          </w:tcPr>
          <w:p w14:paraId="68FB741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50E5619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2AAD6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130</w:t>
            </w:r>
          </w:p>
        </w:tc>
        <w:tc>
          <w:tcPr>
            <w:tcW w:w="1418" w:type="dxa"/>
            <w:tcBorders>
              <w:top w:val="nil"/>
              <w:left w:val="nil"/>
              <w:bottom w:val="single" w:sz="4" w:space="0" w:color="auto"/>
              <w:right w:val="single" w:sz="4" w:space="0" w:color="auto"/>
            </w:tcBorders>
            <w:shd w:val="clear" w:color="auto" w:fill="auto"/>
            <w:hideMark/>
          </w:tcPr>
          <w:p w14:paraId="034BF5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1406E3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675B25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AGBANDI</w:t>
            </w:r>
          </w:p>
        </w:tc>
        <w:tc>
          <w:tcPr>
            <w:tcW w:w="1843" w:type="dxa"/>
            <w:tcBorders>
              <w:top w:val="nil"/>
              <w:left w:val="nil"/>
              <w:bottom w:val="single" w:sz="4" w:space="0" w:color="auto"/>
              <w:right w:val="single" w:sz="4" w:space="0" w:color="auto"/>
            </w:tcBorders>
            <w:shd w:val="clear" w:color="auto" w:fill="auto"/>
            <w:hideMark/>
          </w:tcPr>
          <w:p w14:paraId="2EA828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YAMBA KOPE</w:t>
            </w:r>
          </w:p>
        </w:tc>
        <w:tc>
          <w:tcPr>
            <w:tcW w:w="1276" w:type="dxa"/>
            <w:tcBorders>
              <w:top w:val="nil"/>
              <w:left w:val="nil"/>
              <w:bottom w:val="single" w:sz="4" w:space="0" w:color="auto"/>
              <w:right w:val="single" w:sz="4" w:space="0" w:color="auto"/>
            </w:tcBorders>
            <w:shd w:val="clear" w:color="auto" w:fill="auto"/>
            <w:vAlign w:val="center"/>
            <w:hideMark/>
          </w:tcPr>
          <w:p w14:paraId="0425AD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590</w:t>
            </w:r>
          </w:p>
        </w:tc>
        <w:tc>
          <w:tcPr>
            <w:tcW w:w="1276" w:type="dxa"/>
            <w:tcBorders>
              <w:top w:val="nil"/>
              <w:left w:val="nil"/>
              <w:bottom w:val="single" w:sz="4" w:space="0" w:color="auto"/>
              <w:right w:val="single" w:sz="4" w:space="0" w:color="auto"/>
            </w:tcBorders>
            <w:shd w:val="clear" w:color="auto" w:fill="auto"/>
            <w:noWrap/>
            <w:vAlign w:val="center"/>
            <w:hideMark/>
          </w:tcPr>
          <w:p w14:paraId="347393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525CCCE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DD6E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131</w:t>
            </w:r>
          </w:p>
        </w:tc>
        <w:tc>
          <w:tcPr>
            <w:tcW w:w="1418" w:type="dxa"/>
            <w:tcBorders>
              <w:top w:val="nil"/>
              <w:left w:val="nil"/>
              <w:bottom w:val="single" w:sz="4" w:space="0" w:color="auto"/>
              <w:right w:val="single" w:sz="4" w:space="0" w:color="auto"/>
            </w:tcBorders>
            <w:shd w:val="clear" w:color="auto" w:fill="auto"/>
            <w:hideMark/>
          </w:tcPr>
          <w:p w14:paraId="6BED37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66F50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7761BC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hideMark/>
          </w:tcPr>
          <w:p w14:paraId="7B8F5B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YAO KOPE</w:t>
            </w:r>
          </w:p>
        </w:tc>
        <w:tc>
          <w:tcPr>
            <w:tcW w:w="1276" w:type="dxa"/>
            <w:tcBorders>
              <w:top w:val="nil"/>
              <w:left w:val="nil"/>
              <w:bottom w:val="single" w:sz="4" w:space="0" w:color="auto"/>
              <w:right w:val="single" w:sz="4" w:space="0" w:color="auto"/>
            </w:tcBorders>
            <w:shd w:val="clear" w:color="auto" w:fill="auto"/>
            <w:vAlign w:val="center"/>
            <w:hideMark/>
          </w:tcPr>
          <w:p w14:paraId="45B597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1 953</w:t>
            </w:r>
          </w:p>
        </w:tc>
        <w:tc>
          <w:tcPr>
            <w:tcW w:w="1276" w:type="dxa"/>
            <w:tcBorders>
              <w:top w:val="nil"/>
              <w:left w:val="nil"/>
              <w:bottom w:val="single" w:sz="4" w:space="0" w:color="auto"/>
              <w:right w:val="single" w:sz="4" w:space="0" w:color="auto"/>
            </w:tcBorders>
            <w:shd w:val="clear" w:color="auto" w:fill="auto"/>
            <w:noWrap/>
            <w:vAlign w:val="center"/>
            <w:hideMark/>
          </w:tcPr>
          <w:p w14:paraId="6293923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2C03308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2E79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132</w:t>
            </w:r>
          </w:p>
        </w:tc>
        <w:tc>
          <w:tcPr>
            <w:tcW w:w="1418" w:type="dxa"/>
            <w:tcBorders>
              <w:top w:val="nil"/>
              <w:left w:val="nil"/>
              <w:bottom w:val="single" w:sz="4" w:space="0" w:color="auto"/>
              <w:right w:val="single" w:sz="4" w:space="0" w:color="auto"/>
            </w:tcBorders>
            <w:shd w:val="clear" w:color="auto" w:fill="auto"/>
            <w:hideMark/>
          </w:tcPr>
          <w:p w14:paraId="0AF77E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3C1FE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545F3C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LAMA-TESSI</w:t>
            </w:r>
          </w:p>
        </w:tc>
        <w:tc>
          <w:tcPr>
            <w:tcW w:w="1843" w:type="dxa"/>
            <w:tcBorders>
              <w:top w:val="nil"/>
              <w:left w:val="nil"/>
              <w:bottom w:val="single" w:sz="4" w:space="0" w:color="auto"/>
              <w:right w:val="single" w:sz="4" w:space="0" w:color="auto"/>
            </w:tcBorders>
            <w:shd w:val="clear" w:color="auto" w:fill="auto"/>
            <w:hideMark/>
          </w:tcPr>
          <w:p w14:paraId="64905F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YARA KABYE</w:t>
            </w:r>
          </w:p>
        </w:tc>
        <w:tc>
          <w:tcPr>
            <w:tcW w:w="1276" w:type="dxa"/>
            <w:tcBorders>
              <w:top w:val="nil"/>
              <w:left w:val="nil"/>
              <w:bottom w:val="single" w:sz="4" w:space="0" w:color="auto"/>
              <w:right w:val="single" w:sz="4" w:space="0" w:color="auto"/>
            </w:tcBorders>
            <w:shd w:val="clear" w:color="auto" w:fill="auto"/>
            <w:vAlign w:val="center"/>
            <w:hideMark/>
          </w:tcPr>
          <w:p w14:paraId="11A986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3 426</w:t>
            </w:r>
          </w:p>
        </w:tc>
        <w:tc>
          <w:tcPr>
            <w:tcW w:w="1276" w:type="dxa"/>
            <w:tcBorders>
              <w:top w:val="nil"/>
              <w:left w:val="nil"/>
              <w:bottom w:val="single" w:sz="4" w:space="0" w:color="auto"/>
              <w:right w:val="single" w:sz="4" w:space="0" w:color="auto"/>
            </w:tcBorders>
            <w:shd w:val="clear" w:color="auto" w:fill="auto"/>
            <w:noWrap/>
            <w:vAlign w:val="center"/>
            <w:hideMark/>
          </w:tcPr>
          <w:p w14:paraId="2FA36F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w:t>
            </w:r>
          </w:p>
        </w:tc>
      </w:tr>
      <w:tr w:rsidR="004B763C" w:rsidRPr="00FE4C4A" w14:paraId="5A74821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6A919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133</w:t>
            </w:r>
          </w:p>
        </w:tc>
        <w:tc>
          <w:tcPr>
            <w:tcW w:w="1418" w:type="dxa"/>
            <w:tcBorders>
              <w:top w:val="nil"/>
              <w:left w:val="nil"/>
              <w:bottom w:val="single" w:sz="4" w:space="0" w:color="auto"/>
              <w:right w:val="single" w:sz="4" w:space="0" w:color="auto"/>
            </w:tcBorders>
            <w:shd w:val="clear" w:color="auto" w:fill="auto"/>
            <w:noWrap/>
            <w:hideMark/>
          </w:tcPr>
          <w:p w14:paraId="405F94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2DBE08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TCHAOUDJO</w:t>
            </w:r>
          </w:p>
        </w:tc>
        <w:tc>
          <w:tcPr>
            <w:tcW w:w="1559" w:type="dxa"/>
            <w:tcBorders>
              <w:top w:val="nil"/>
              <w:left w:val="nil"/>
              <w:bottom w:val="single" w:sz="4" w:space="0" w:color="auto"/>
              <w:right w:val="single" w:sz="4" w:space="0" w:color="auto"/>
            </w:tcBorders>
            <w:shd w:val="clear" w:color="auto" w:fill="auto"/>
            <w:noWrap/>
            <w:hideMark/>
          </w:tcPr>
          <w:p w14:paraId="6E4EDB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KPARATAO</w:t>
            </w:r>
          </w:p>
        </w:tc>
        <w:tc>
          <w:tcPr>
            <w:tcW w:w="1843" w:type="dxa"/>
            <w:tcBorders>
              <w:top w:val="nil"/>
              <w:left w:val="nil"/>
              <w:bottom w:val="single" w:sz="4" w:space="0" w:color="auto"/>
              <w:right w:val="single" w:sz="4" w:space="0" w:color="auto"/>
            </w:tcBorders>
            <w:shd w:val="clear" w:color="auto" w:fill="auto"/>
            <w:hideMark/>
          </w:tcPr>
          <w:p w14:paraId="623992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YELIVO</w:t>
            </w:r>
          </w:p>
        </w:tc>
        <w:tc>
          <w:tcPr>
            <w:tcW w:w="1276" w:type="dxa"/>
            <w:tcBorders>
              <w:top w:val="nil"/>
              <w:left w:val="nil"/>
              <w:bottom w:val="single" w:sz="4" w:space="0" w:color="auto"/>
              <w:right w:val="single" w:sz="4" w:space="0" w:color="auto"/>
            </w:tcBorders>
            <w:shd w:val="clear" w:color="auto" w:fill="auto"/>
            <w:noWrap/>
            <w:vAlign w:val="bottom"/>
            <w:hideMark/>
          </w:tcPr>
          <w:p w14:paraId="55B328C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207</w:t>
            </w:r>
          </w:p>
        </w:tc>
        <w:tc>
          <w:tcPr>
            <w:tcW w:w="1276" w:type="dxa"/>
            <w:tcBorders>
              <w:top w:val="nil"/>
              <w:left w:val="nil"/>
              <w:bottom w:val="single" w:sz="4" w:space="0" w:color="auto"/>
              <w:right w:val="single" w:sz="4" w:space="0" w:color="auto"/>
            </w:tcBorders>
            <w:shd w:val="clear" w:color="auto" w:fill="auto"/>
            <w:noWrap/>
            <w:vAlign w:val="center"/>
            <w:hideMark/>
          </w:tcPr>
          <w:p w14:paraId="55312C1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EA3FA6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AF4DC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134</w:t>
            </w:r>
          </w:p>
        </w:tc>
        <w:tc>
          <w:tcPr>
            <w:tcW w:w="1418" w:type="dxa"/>
            <w:tcBorders>
              <w:top w:val="nil"/>
              <w:left w:val="nil"/>
              <w:bottom w:val="single" w:sz="4" w:space="0" w:color="auto"/>
              <w:right w:val="single" w:sz="4" w:space="0" w:color="auto"/>
            </w:tcBorders>
            <w:shd w:val="clear" w:color="auto" w:fill="auto"/>
            <w:noWrap/>
            <w:hideMark/>
          </w:tcPr>
          <w:p w14:paraId="5A477F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03E85C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043001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PAGALA-GARE</w:t>
            </w:r>
          </w:p>
        </w:tc>
        <w:tc>
          <w:tcPr>
            <w:tcW w:w="1843" w:type="dxa"/>
            <w:tcBorders>
              <w:top w:val="nil"/>
              <w:left w:val="nil"/>
              <w:bottom w:val="single" w:sz="4" w:space="0" w:color="auto"/>
              <w:right w:val="single" w:sz="4" w:space="0" w:color="auto"/>
            </w:tcBorders>
            <w:shd w:val="clear" w:color="auto" w:fill="auto"/>
            <w:noWrap/>
            <w:hideMark/>
          </w:tcPr>
          <w:p w14:paraId="40C57E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YELOUM BAGNAN</w:t>
            </w:r>
          </w:p>
        </w:tc>
        <w:tc>
          <w:tcPr>
            <w:tcW w:w="1276" w:type="dxa"/>
            <w:tcBorders>
              <w:top w:val="nil"/>
              <w:left w:val="nil"/>
              <w:bottom w:val="single" w:sz="4" w:space="0" w:color="auto"/>
              <w:right w:val="single" w:sz="4" w:space="0" w:color="auto"/>
            </w:tcBorders>
            <w:shd w:val="clear" w:color="auto" w:fill="auto"/>
            <w:vAlign w:val="center"/>
            <w:hideMark/>
          </w:tcPr>
          <w:p w14:paraId="73991C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1 085</w:t>
            </w:r>
          </w:p>
        </w:tc>
        <w:tc>
          <w:tcPr>
            <w:tcW w:w="1276" w:type="dxa"/>
            <w:tcBorders>
              <w:top w:val="nil"/>
              <w:left w:val="nil"/>
              <w:bottom w:val="single" w:sz="4" w:space="0" w:color="auto"/>
              <w:right w:val="single" w:sz="4" w:space="0" w:color="auto"/>
            </w:tcBorders>
            <w:shd w:val="clear" w:color="auto" w:fill="auto"/>
            <w:noWrap/>
            <w:vAlign w:val="center"/>
            <w:hideMark/>
          </w:tcPr>
          <w:p w14:paraId="53F08ED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1D4BF00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CA6C1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135</w:t>
            </w:r>
          </w:p>
        </w:tc>
        <w:tc>
          <w:tcPr>
            <w:tcW w:w="1418" w:type="dxa"/>
            <w:tcBorders>
              <w:top w:val="nil"/>
              <w:left w:val="nil"/>
              <w:bottom w:val="single" w:sz="4" w:space="0" w:color="auto"/>
              <w:right w:val="single" w:sz="4" w:space="0" w:color="auto"/>
            </w:tcBorders>
            <w:shd w:val="clear" w:color="auto" w:fill="auto"/>
            <w:hideMark/>
          </w:tcPr>
          <w:p w14:paraId="07A219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70A9FD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BLITTA</w:t>
            </w:r>
          </w:p>
        </w:tc>
        <w:tc>
          <w:tcPr>
            <w:tcW w:w="1559" w:type="dxa"/>
            <w:tcBorders>
              <w:top w:val="nil"/>
              <w:left w:val="nil"/>
              <w:bottom w:val="single" w:sz="4" w:space="0" w:color="auto"/>
              <w:right w:val="single" w:sz="4" w:space="0" w:color="auto"/>
            </w:tcBorders>
            <w:shd w:val="clear" w:color="auto" w:fill="auto"/>
            <w:noWrap/>
            <w:hideMark/>
          </w:tcPr>
          <w:p w14:paraId="44775E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PAGALA GARE</w:t>
            </w:r>
          </w:p>
        </w:tc>
        <w:tc>
          <w:tcPr>
            <w:tcW w:w="1843" w:type="dxa"/>
            <w:tcBorders>
              <w:top w:val="nil"/>
              <w:left w:val="nil"/>
              <w:bottom w:val="single" w:sz="4" w:space="0" w:color="auto"/>
              <w:right w:val="single" w:sz="4" w:space="0" w:color="auto"/>
            </w:tcBorders>
            <w:shd w:val="clear" w:color="auto" w:fill="auto"/>
            <w:hideMark/>
          </w:tcPr>
          <w:p w14:paraId="3277DC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YELOUM LEKOHAN</w:t>
            </w:r>
          </w:p>
        </w:tc>
        <w:tc>
          <w:tcPr>
            <w:tcW w:w="1276" w:type="dxa"/>
            <w:tcBorders>
              <w:top w:val="nil"/>
              <w:left w:val="nil"/>
              <w:bottom w:val="single" w:sz="4" w:space="0" w:color="auto"/>
              <w:right w:val="single" w:sz="4" w:space="0" w:color="auto"/>
            </w:tcBorders>
            <w:shd w:val="clear" w:color="auto" w:fill="auto"/>
            <w:vAlign w:val="center"/>
            <w:hideMark/>
          </w:tcPr>
          <w:p w14:paraId="3B5E89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3 213</w:t>
            </w:r>
          </w:p>
        </w:tc>
        <w:tc>
          <w:tcPr>
            <w:tcW w:w="1276" w:type="dxa"/>
            <w:tcBorders>
              <w:top w:val="nil"/>
              <w:left w:val="nil"/>
              <w:bottom w:val="single" w:sz="4" w:space="0" w:color="auto"/>
              <w:right w:val="single" w:sz="4" w:space="0" w:color="auto"/>
            </w:tcBorders>
            <w:shd w:val="clear" w:color="auto" w:fill="auto"/>
            <w:noWrap/>
            <w:vAlign w:val="center"/>
            <w:hideMark/>
          </w:tcPr>
          <w:p w14:paraId="34BBA2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7D79C18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45002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136</w:t>
            </w:r>
          </w:p>
        </w:tc>
        <w:tc>
          <w:tcPr>
            <w:tcW w:w="1418" w:type="dxa"/>
            <w:tcBorders>
              <w:top w:val="nil"/>
              <w:left w:val="nil"/>
              <w:bottom w:val="single" w:sz="4" w:space="0" w:color="auto"/>
              <w:right w:val="single" w:sz="4" w:space="0" w:color="auto"/>
            </w:tcBorders>
            <w:shd w:val="clear" w:color="auto" w:fill="auto"/>
            <w:hideMark/>
          </w:tcPr>
          <w:p w14:paraId="4323EB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CENTRALE</w:t>
            </w:r>
          </w:p>
        </w:tc>
        <w:tc>
          <w:tcPr>
            <w:tcW w:w="1559" w:type="dxa"/>
            <w:tcBorders>
              <w:top w:val="nil"/>
              <w:left w:val="nil"/>
              <w:bottom w:val="single" w:sz="4" w:space="0" w:color="auto"/>
              <w:right w:val="single" w:sz="4" w:space="0" w:color="auto"/>
            </w:tcBorders>
            <w:shd w:val="clear" w:color="auto" w:fill="auto"/>
            <w:noWrap/>
            <w:hideMark/>
          </w:tcPr>
          <w:p w14:paraId="541904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SOTOUBOUA</w:t>
            </w:r>
          </w:p>
        </w:tc>
        <w:tc>
          <w:tcPr>
            <w:tcW w:w="1559" w:type="dxa"/>
            <w:tcBorders>
              <w:top w:val="nil"/>
              <w:left w:val="nil"/>
              <w:bottom w:val="single" w:sz="4" w:space="0" w:color="auto"/>
              <w:right w:val="single" w:sz="4" w:space="0" w:color="auto"/>
            </w:tcBorders>
            <w:shd w:val="clear" w:color="auto" w:fill="auto"/>
            <w:noWrap/>
            <w:hideMark/>
          </w:tcPr>
          <w:p w14:paraId="5ED5B4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TCHEBEBE</w:t>
            </w:r>
          </w:p>
        </w:tc>
        <w:tc>
          <w:tcPr>
            <w:tcW w:w="1843" w:type="dxa"/>
            <w:tcBorders>
              <w:top w:val="nil"/>
              <w:left w:val="nil"/>
              <w:bottom w:val="single" w:sz="4" w:space="0" w:color="auto"/>
              <w:right w:val="single" w:sz="4" w:space="0" w:color="auto"/>
            </w:tcBorders>
            <w:shd w:val="clear" w:color="auto" w:fill="auto"/>
            <w:hideMark/>
          </w:tcPr>
          <w:p w14:paraId="476CD1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YOMABOUA</w:t>
            </w:r>
          </w:p>
        </w:tc>
        <w:tc>
          <w:tcPr>
            <w:tcW w:w="1276" w:type="dxa"/>
            <w:tcBorders>
              <w:top w:val="nil"/>
              <w:left w:val="nil"/>
              <w:bottom w:val="single" w:sz="4" w:space="0" w:color="auto"/>
              <w:right w:val="single" w:sz="4" w:space="0" w:color="auto"/>
            </w:tcBorders>
            <w:shd w:val="clear" w:color="auto" w:fill="auto"/>
            <w:vAlign w:val="center"/>
            <w:hideMark/>
          </w:tcPr>
          <w:p w14:paraId="34C011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1 144</w:t>
            </w:r>
          </w:p>
        </w:tc>
        <w:tc>
          <w:tcPr>
            <w:tcW w:w="1276" w:type="dxa"/>
            <w:tcBorders>
              <w:top w:val="nil"/>
              <w:left w:val="nil"/>
              <w:bottom w:val="single" w:sz="4" w:space="0" w:color="auto"/>
              <w:right w:val="single" w:sz="4" w:space="0" w:color="auto"/>
            </w:tcBorders>
            <w:shd w:val="clear" w:color="auto" w:fill="auto"/>
            <w:noWrap/>
            <w:vAlign w:val="center"/>
            <w:hideMark/>
          </w:tcPr>
          <w:p w14:paraId="4778B9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4C1A5BB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02314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137</w:t>
            </w:r>
          </w:p>
        </w:tc>
        <w:tc>
          <w:tcPr>
            <w:tcW w:w="1418" w:type="dxa"/>
            <w:tcBorders>
              <w:top w:val="nil"/>
              <w:left w:val="nil"/>
              <w:bottom w:val="single" w:sz="4" w:space="0" w:color="auto"/>
              <w:right w:val="single" w:sz="4" w:space="0" w:color="auto"/>
            </w:tcBorders>
            <w:shd w:val="clear" w:color="auto" w:fill="auto"/>
            <w:noWrap/>
            <w:hideMark/>
          </w:tcPr>
          <w:p w14:paraId="46297D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0CF22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655AAD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ALEDJO</w:t>
            </w:r>
          </w:p>
        </w:tc>
        <w:tc>
          <w:tcPr>
            <w:tcW w:w="1843" w:type="dxa"/>
            <w:tcBorders>
              <w:top w:val="nil"/>
              <w:left w:val="nil"/>
              <w:bottom w:val="single" w:sz="4" w:space="0" w:color="auto"/>
              <w:right w:val="single" w:sz="4" w:space="0" w:color="auto"/>
            </w:tcBorders>
            <w:shd w:val="clear" w:color="auto" w:fill="auto"/>
            <w:noWrap/>
            <w:hideMark/>
          </w:tcPr>
          <w:p w14:paraId="62B68B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AGARADE</w:t>
            </w:r>
          </w:p>
        </w:tc>
        <w:tc>
          <w:tcPr>
            <w:tcW w:w="1276" w:type="dxa"/>
            <w:tcBorders>
              <w:top w:val="nil"/>
              <w:left w:val="nil"/>
              <w:bottom w:val="single" w:sz="4" w:space="0" w:color="auto"/>
              <w:right w:val="single" w:sz="4" w:space="0" w:color="auto"/>
            </w:tcBorders>
            <w:shd w:val="clear" w:color="auto" w:fill="auto"/>
            <w:vAlign w:val="center"/>
            <w:hideMark/>
          </w:tcPr>
          <w:p w14:paraId="1010DB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667</w:t>
            </w:r>
          </w:p>
        </w:tc>
        <w:tc>
          <w:tcPr>
            <w:tcW w:w="1276" w:type="dxa"/>
            <w:tcBorders>
              <w:top w:val="nil"/>
              <w:left w:val="nil"/>
              <w:bottom w:val="single" w:sz="4" w:space="0" w:color="auto"/>
              <w:right w:val="single" w:sz="4" w:space="0" w:color="auto"/>
            </w:tcBorders>
            <w:shd w:val="clear" w:color="auto" w:fill="auto"/>
            <w:noWrap/>
            <w:vAlign w:val="center"/>
            <w:hideMark/>
          </w:tcPr>
          <w:p w14:paraId="71BBC8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w:t>
            </w:r>
          </w:p>
        </w:tc>
      </w:tr>
      <w:tr w:rsidR="004B763C" w:rsidRPr="00FE4C4A" w14:paraId="3F52BCD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3D522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138</w:t>
            </w:r>
          </w:p>
        </w:tc>
        <w:tc>
          <w:tcPr>
            <w:tcW w:w="1418" w:type="dxa"/>
            <w:tcBorders>
              <w:top w:val="nil"/>
              <w:left w:val="nil"/>
              <w:bottom w:val="single" w:sz="4" w:space="0" w:color="auto"/>
              <w:right w:val="single" w:sz="4" w:space="0" w:color="auto"/>
            </w:tcBorders>
            <w:shd w:val="clear" w:color="auto" w:fill="auto"/>
            <w:hideMark/>
          </w:tcPr>
          <w:p w14:paraId="0D8641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729AB4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3418CD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hideMark/>
          </w:tcPr>
          <w:p w14:paraId="36979F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AGBANDANDE</w:t>
            </w:r>
          </w:p>
        </w:tc>
        <w:tc>
          <w:tcPr>
            <w:tcW w:w="1276" w:type="dxa"/>
            <w:tcBorders>
              <w:top w:val="nil"/>
              <w:left w:val="nil"/>
              <w:bottom w:val="single" w:sz="4" w:space="0" w:color="auto"/>
              <w:right w:val="single" w:sz="4" w:space="0" w:color="auto"/>
            </w:tcBorders>
            <w:shd w:val="clear" w:color="auto" w:fill="auto"/>
            <w:vAlign w:val="center"/>
            <w:hideMark/>
          </w:tcPr>
          <w:p w14:paraId="71C6EF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1 770</w:t>
            </w:r>
          </w:p>
        </w:tc>
        <w:tc>
          <w:tcPr>
            <w:tcW w:w="1276" w:type="dxa"/>
            <w:tcBorders>
              <w:top w:val="nil"/>
              <w:left w:val="nil"/>
              <w:bottom w:val="single" w:sz="4" w:space="0" w:color="auto"/>
              <w:right w:val="single" w:sz="4" w:space="0" w:color="auto"/>
            </w:tcBorders>
            <w:shd w:val="clear" w:color="auto" w:fill="auto"/>
            <w:noWrap/>
            <w:vAlign w:val="center"/>
            <w:hideMark/>
          </w:tcPr>
          <w:p w14:paraId="77E24A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5542FB5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23782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139</w:t>
            </w:r>
          </w:p>
        </w:tc>
        <w:tc>
          <w:tcPr>
            <w:tcW w:w="1418" w:type="dxa"/>
            <w:tcBorders>
              <w:top w:val="nil"/>
              <w:left w:val="nil"/>
              <w:bottom w:val="single" w:sz="4" w:space="0" w:color="auto"/>
              <w:right w:val="single" w:sz="4" w:space="0" w:color="auto"/>
            </w:tcBorders>
            <w:shd w:val="clear" w:color="auto" w:fill="auto"/>
            <w:hideMark/>
          </w:tcPr>
          <w:p w14:paraId="3FC5F1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27C7BF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350EC8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YADE</w:t>
            </w:r>
          </w:p>
        </w:tc>
        <w:tc>
          <w:tcPr>
            <w:tcW w:w="1843" w:type="dxa"/>
            <w:tcBorders>
              <w:top w:val="nil"/>
              <w:left w:val="nil"/>
              <w:bottom w:val="single" w:sz="4" w:space="0" w:color="auto"/>
              <w:right w:val="single" w:sz="4" w:space="0" w:color="auto"/>
            </w:tcBorders>
            <w:shd w:val="clear" w:color="auto" w:fill="auto"/>
            <w:hideMark/>
          </w:tcPr>
          <w:p w14:paraId="1326D2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AGBANDE-BAS</w:t>
            </w:r>
          </w:p>
        </w:tc>
        <w:tc>
          <w:tcPr>
            <w:tcW w:w="1276" w:type="dxa"/>
            <w:tcBorders>
              <w:top w:val="nil"/>
              <w:left w:val="nil"/>
              <w:bottom w:val="single" w:sz="4" w:space="0" w:color="auto"/>
              <w:right w:val="single" w:sz="4" w:space="0" w:color="auto"/>
            </w:tcBorders>
            <w:shd w:val="clear" w:color="auto" w:fill="auto"/>
            <w:vAlign w:val="center"/>
            <w:hideMark/>
          </w:tcPr>
          <w:p w14:paraId="53631F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1 362</w:t>
            </w:r>
          </w:p>
        </w:tc>
        <w:tc>
          <w:tcPr>
            <w:tcW w:w="1276" w:type="dxa"/>
            <w:tcBorders>
              <w:top w:val="nil"/>
              <w:left w:val="nil"/>
              <w:bottom w:val="single" w:sz="4" w:space="0" w:color="auto"/>
              <w:right w:val="single" w:sz="4" w:space="0" w:color="auto"/>
            </w:tcBorders>
            <w:shd w:val="clear" w:color="auto" w:fill="auto"/>
            <w:noWrap/>
            <w:vAlign w:val="center"/>
            <w:hideMark/>
          </w:tcPr>
          <w:p w14:paraId="1CB48AF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78AFE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B136D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140</w:t>
            </w:r>
          </w:p>
        </w:tc>
        <w:tc>
          <w:tcPr>
            <w:tcW w:w="1418" w:type="dxa"/>
            <w:tcBorders>
              <w:top w:val="nil"/>
              <w:left w:val="nil"/>
              <w:bottom w:val="single" w:sz="4" w:space="0" w:color="auto"/>
              <w:right w:val="single" w:sz="4" w:space="0" w:color="auto"/>
            </w:tcBorders>
            <w:shd w:val="clear" w:color="auto" w:fill="auto"/>
            <w:noWrap/>
            <w:hideMark/>
          </w:tcPr>
          <w:p w14:paraId="7A9272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F3539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17E1EA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SOUMDINA</w:t>
            </w:r>
          </w:p>
        </w:tc>
        <w:tc>
          <w:tcPr>
            <w:tcW w:w="1843" w:type="dxa"/>
            <w:tcBorders>
              <w:top w:val="nil"/>
              <w:left w:val="nil"/>
              <w:bottom w:val="single" w:sz="4" w:space="0" w:color="auto"/>
              <w:right w:val="single" w:sz="4" w:space="0" w:color="auto"/>
            </w:tcBorders>
            <w:shd w:val="clear" w:color="auto" w:fill="auto"/>
            <w:noWrap/>
            <w:hideMark/>
          </w:tcPr>
          <w:p w14:paraId="50EBF8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AGNADE</w:t>
            </w:r>
          </w:p>
        </w:tc>
        <w:tc>
          <w:tcPr>
            <w:tcW w:w="1276" w:type="dxa"/>
            <w:tcBorders>
              <w:top w:val="nil"/>
              <w:left w:val="nil"/>
              <w:bottom w:val="single" w:sz="4" w:space="0" w:color="auto"/>
              <w:right w:val="single" w:sz="4" w:space="0" w:color="auto"/>
            </w:tcBorders>
            <w:shd w:val="clear" w:color="auto" w:fill="auto"/>
            <w:vAlign w:val="center"/>
            <w:hideMark/>
          </w:tcPr>
          <w:p w14:paraId="07BB2E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1 067</w:t>
            </w:r>
          </w:p>
        </w:tc>
        <w:tc>
          <w:tcPr>
            <w:tcW w:w="1276" w:type="dxa"/>
            <w:tcBorders>
              <w:top w:val="nil"/>
              <w:left w:val="nil"/>
              <w:bottom w:val="single" w:sz="4" w:space="0" w:color="auto"/>
              <w:right w:val="single" w:sz="4" w:space="0" w:color="auto"/>
            </w:tcBorders>
            <w:shd w:val="clear" w:color="auto" w:fill="auto"/>
            <w:noWrap/>
            <w:vAlign w:val="center"/>
            <w:hideMark/>
          </w:tcPr>
          <w:p w14:paraId="330590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135BC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5C12C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141</w:t>
            </w:r>
          </w:p>
        </w:tc>
        <w:tc>
          <w:tcPr>
            <w:tcW w:w="1418" w:type="dxa"/>
            <w:tcBorders>
              <w:top w:val="nil"/>
              <w:left w:val="nil"/>
              <w:bottom w:val="single" w:sz="4" w:space="0" w:color="auto"/>
              <w:right w:val="single" w:sz="4" w:space="0" w:color="auto"/>
            </w:tcBorders>
            <w:shd w:val="clear" w:color="auto" w:fill="auto"/>
            <w:hideMark/>
          </w:tcPr>
          <w:p w14:paraId="2948F5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6F0677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66196D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hideMark/>
          </w:tcPr>
          <w:p w14:paraId="788E6B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AHODO</w:t>
            </w:r>
          </w:p>
        </w:tc>
        <w:tc>
          <w:tcPr>
            <w:tcW w:w="1276" w:type="dxa"/>
            <w:tcBorders>
              <w:top w:val="nil"/>
              <w:left w:val="nil"/>
              <w:bottom w:val="single" w:sz="4" w:space="0" w:color="auto"/>
              <w:right w:val="single" w:sz="4" w:space="0" w:color="auto"/>
            </w:tcBorders>
            <w:shd w:val="clear" w:color="auto" w:fill="auto"/>
            <w:vAlign w:val="center"/>
            <w:hideMark/>
          </w:tcPr>
          <w:p w14:paraId="0AD08CF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1 275</w:t>
            </w:r>
          </w:p>
        </w:tc>
        <w:tc>
          <w:tcPr>
            <w:tcW w:w="1276" w:type="dxa"/>
            <w:tcBorders>
              <w:top w:val="nil"/>
              <w:left w:val="nil"/>
              <w:bottom w:val="single" w:sz="4" w:space="0" w:color="auto"/>
              <w:right w:val="single" w:sz="4" w:space="0" w:color="auto"/>
            </w:tcBorders>
            <w:shd w:val="clear" w:color="auto" w:fill="auto"/>
            <w:noWrap/>
            <w:vAlign w:val="center"/>
            <w:hideMark/>
          </w:tcPr>
          <w:p w14:paraId="7DBDB0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18C58BD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9E09D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142</w:t>
            </w:r>
          </w:p>
        </w:tc>
        <w:tc>
          <w:tcPr>
            <w:tcW w:w="1418" w:type="dxa"/>
            <w:tcBorders>
              <w:top w:val="nil"/>
              <w:left w:val="nil"/>
              <w:bottom w:val="single" w:sz="4" w:space="0" w:color="auto"/>
              <w:right w:val="single" w:sz="4" w:space="0" w:color="auto"/>
            </w:tcBorders>
            <w:shd w:val="clear" w:color="auto" w:fill="auto"/>
            <w:hideMark/>
          </w:tcPr>
          <w:p w14:paraId="0AEC88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2F397E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hideMark/>
          </w:tcPr>
          <w:p w14:paraId="4BAC7A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PAGOUDA</w:t>
            </w:r>
          </w:p>
        </w:tc>
        <w:tc>
          <w:tcPr>
            <w:tcW w:w="1843" w:type="dxa"/>
            <w:tcBorders>
              <w:top w:val="nil"/>
              <w:left w:val="nil"/>
              <w:bottom w:val="single" w:sz="4" w:space="0" w:color="auto"/>
              <w:right w:val="single" w:sz="4" w:space="0" w:color="auto"/>
            </w:tcBorders>
            <w:shd w:val="clear" w:color="auto" w:fill="auto"/>
            <w:hideMark/>
          </w:tcPr>
          <w:p w14:paraId="32ECC4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ALAMBOURGOU</w:t>
            </w:r>
          </w:p>
        </w:tc>
        <w:tc>
          <w:tcPr>
            <w:tcW w:w="1276" w:type="dxa"/>
            <w:tcBorders>
              <w:top w:val="nil"/>
              <w:left w:val="nil"/>
              <w:bottom w:val="single" w:sz="4" w:space="0" w:color="auto"/>
              <w:right w:val="single" w:sz="4" w:space="0" w:color="auto"/>
            </w:tcBorders>
            <w:shd w:val="clear" w:color="auto" w:fill="auto"/>
            <w:vAlign w:val="center"/>
            <w:hideMark/>
          </w:tcPr>
          <w:p w14:paraId="402DE7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1 191</w:t>
            </w:r>
          </w:p>
        </w:tc>
        <w:tc>
          <w:tcPr>
            <w:tcW w:w="1276" w:type="dxa"/>
            <w:tcBorders>
              <w:top w:val="nil"/>
              <w:left w:val="nil"/>
              <w:bottom w:val="single" w:sz="4" w:space="0" w:color="auto"/>
              <w:right w:val="single" w:sz="4" w:space="0" w:color="auto"/>
            </w:tcBorders>
            <w:shd w:val="clear" w:color="auto" w:fill="auto"/>
            <w:noWrap/>
            <w:vAlign w:val="center"/>
            <w:hideMark/>
          </w:tcPr>
          <w:p w14:paraId="3C22A9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353122B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91CE8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143</w:t>
            </w:r>
          </w:p>
        </w:tc>
        <w:tc>
          <w:tcPr>
            <w:tcW w:w="1418" w:type="dxa"/>
            <w:tcBorders>
              <w:top w:val="nil"/>
              <w:left w:val="nil"/>
              <w:bottom w:val="single" w:sz="4" w:space="0" w:color="auto"/>
              <w:right w:val="single" w:sz="4" w:space="0" w:color="auto"/>
            </w:tcBorders>
            <w:shd w:val="clear" w:color="auto" w:fill="auto"/>
            <w:noWrap/>
            <w:hideMark/>
          </w:tcPr>
          <w:p w14:paraId="0DAC15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DB5A2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5C2F02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noWrap/>
            <w:hideMark/>
          </w:tcPr>
          <w:p w14:paraId="126D49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ALLOUM</w:t>
            </w:r>
          </w:p>
        </w:tc>
        <w:tc>
          <w:tcPr>
            <w:tcW w:w="1276" w:type="dxa"/>
            <w:tcBorders>
              <w:top w:val="nil"/>
              <w:left w:val="nil"/>
              <w:bottom w:val="single" w:sz="4" w:space="0" w:color="auto"/>
              <w:right w:val="single" w:sz="4" w:space="0" w:color="auto"/>
            </w:tcBorders>
            <w:shd w:val="clear" w:color="auto" w:fill="auto"/>
            <w:vAlign w:val="center"/>
            <w:hideMark/>
          </w:tcPr>
          <w:p w14:paraId="05ADF7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2 086</w:t>
            </w:r>
          </w:p>
        </w:tc>
        <w:tc>
          <w:tcPr>
            <w:tcW w:w="1276" w:type="dxa"/>
            <w:tcBorders>
              <w:top w:val="nil"/>
              <w:left w:val="nil"/>
              <w:bottom w:val="single" w:sz="4" w:space="0" w:color="auto"/>
              <w:right w:val="single" w:sz="4" w:space="0" w:color="auto"/>
            </w:tcBorders>
            <w:shd w:val="clear" w:color="auto" w:fill="auto"/>
            <w:noWrap/>
            <w:vAlign w:val="center"/>
            <w:hideMark/>
          </w:tcPr>
          <w:p w14:paraId="7DEAD66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063DEBB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0D778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144</w:t>
            </w:r>
          </w:p>
        </w:tc>
        <w:tc>
          <w:tcPr>
            <w:tcW w:w="1418" w:type="dxa"/>
            <w:tcBorders>
              <w:top w:val="nil"/>
              <w:left w:val="nil"/>
              <w:bottom w:val="single" w:sz="4" w:space="0" w:color="auto"/>
              <w:right w:val="single" w:sz="4" w:space="0" w:color="auto"/>
            </w:tcBorders>
            <w:shd w:val="clear" w:color="auto" w:fill="auto"/>
            <w:hideMark/>
          </w:tcPr>
          <w:p w14:paraId="54B081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1270F2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121CFE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YADE</w:t>
            </w:r>
          </w:p>
        </w:tc>
        <w:tc>
          <w:tcPr>
            <w:tcW w:w="1843" w:type="dxa"/>
            <w:tcBorders>
              <w:top w:val="nil"/>
              <w:left w:val="nil"/>
              <w:bottom w:val="single" w:sz="4" w:space="0" w:color="auto"/>
              <w:right w:val="single" w:sz="4" w:space="0" w:color="auto"/>
            </w:tcBorders>
            <w:shd w:val="clear" w:color="auto" w:fill="auto"/>
            <w:hideMark/>
          </w:tcPr>
          <w:p w14:paraId="7D6B86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AMOULAMDE</w:t>
            </w:r>
          </w:p>
        </w:tc>
        <w:tc>
          <w:tcPr>
            <w:tcW w:w="1276" w:type="dxa"/>
            <w:tcBorders>
              <w:top w:val="nil"/>
              <w:left w:val="nil"/>
              <w:bottom w:val="single" w:sz="4" w:space="0" w:color="auto"/>
              <w:right w:val="single" w:sz="4" w:space="0" w:color="auto"/>
            </w:tcBorders>
            <w:shd w:val="clear" w:color="auto" w:fill="auto"/>
            <w:vAlign w:val="center"/>
            <w:hideMark/>
          </w:tcPr>
          <w:p w14:paraId="21236B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918</w:t>
            </w:r>
          </w:p>
        </w:tc>
        <w:tc>
          <w:tcPr>
            <w:tcW w:w="1276" w:type="dxa"/>
            <w:tcBorders>
              <w:top w:val="nil"/>
              <w:left w:val="nil"/>
              <w:bottom w:val="single" w:sz="4" w:space="0" w:color="auto"/>
              <w:right w:val="single" w:sz="4" w:space="0" w:color="auto"/>
            </w:tcBorders>
            <w:shd w:val="clear" w:color="auto" w:fill="auto"/>
            <w:noWrap/>
            <w:vAlign w:val="center"/>
            <w:hideMark/>
          </w:tcPr>
          <w:p w14:paraId="66EBFC6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5E569B1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8849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145</w:t>
            </w:r>
          </w:p>
        </w:tc>
        <w:tc>
          <w:tcPr>
            <w:tcW w:w="1418" w:type="dxa"/>
            <w:tcBorders>
              <w:top w:val="nil"/>
              <w:left w:val="nil"/>
              <w:bottom w:val="single" w:sz="4" w:space="0" w:color="auto"/>
              <w:right w:val="single" w:sz="4" w:space="0" w:color="auto"/>
            </w:tcBorders>
            <w:shd w:val="clear" w:color="auto" w:fill="auto"/>
            <w:hideMark/>
          </w:tcPr>
          <w:p w14:paraId="57826A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413C6D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hideMark/>
          </w:tcPr>
          <w:p w14:paraId="464FAE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KETAO</w:t>
            </w:r>
          </w:p>
        </w:tc>
        <w:tc>
          <w:tcPr>
            <w:tcW w:w="1843" w:type="dxa"/>
            <w:tcBorders>
              <w:top w:val="nil"/>
              <w:left w:val="nil"/>
              <w:bottom w:val="single" w:sz="4" w:space="0" w:color="auto"/>
              <w:right w:val="single" w:sz="4" w:space="0" w:color="auto"/>
            </w:tcBorders>
            <w:shd w:val="clear" w:color="auto" w:fill="auto"/>
            <w:hideMark/>
          </w:tcPr>
          <w:p w14:paraId="79E337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ASSIMA</w:t>
            </w:r>
          </w:p>
        </w:tc>
        <w:tc>
          <w:tcPr>
            <w:tcW w:w="1276" w:type="dxa"/>
            <w:tcBorders>
              <w:top w:val="nil"/>
              <w:left w:val="nil"/>
              <w:bottom w:val="single" w:sz="4" w:space="0" w:color="auto"/>
              <w:right w:val="single" w:sz="4" w:space="0" w:color="auto"/>
            </w:tcBorders>
            <w:shd w:val="clear" w:color="auto" w:fill="auto"/>
            <w:vAlign w:val="center"/>
            <w:hideMark/>
          </w:tcPr>
          <w:p w14:paraId="1CDDDA4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424</w:t>
            </w:r>
          </w:p>
        </w:tc>
        <w:tc>
          <w:tcPr>
            <w:tcW w:w="1276" w:type="dxa"/>
            <w:tcBorders>
              <w:top w:val="nil"/>
              <w:left w:val="nil"/>
              <w:bottom w:val="single" w:sz="4" w:space="0" w:color="auto"/>
              <w:right w:val="single" w:sz="4" w:space="0" w:color="auto"/>
            </w:tcBorders>
            <w:shd w:val="clear" w:color="auto" w:fill="auto"/>
            <w:noWrap/>
            <w:vAlign w:val="center"/>
            <w:hideMark/>
          </w:tcPr>
          <w:p w14:paraId="060A90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0F89D24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89000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146</w:t>
            </w:r>
          </w:p>
        </w:tc>
        <w:tc>
          <w:tcPr>
            <w:tcW w:w="1418" w:type="dxa"/>
            <w:tcBorders>
              <w:top w:val="nil"/>
              <w:left w:val="nil"/>
              <w:bottom w:val="single" w:sz="4" w:space="0" w:color="auto"/>
              <w:right w:val="single" w:sz="4" w:space="0" w:color="auto"/>
            </w:tcBorders>
            <w:shd w:val="clear" w:color="auto" w:fill="auto"/>
            <w:hideMark/>
          </w:tcPr>
          <w:p w14:paraId="11D3B0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013111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528B04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SIOU</w:t>
            </w:r>
          </w:p>
        </w:tc>
        <w:tc>
          <w:tcPr>
            <w:tcW w:w="1843" w:type="dxa"/>
            <w:tcBorders>
              <w:top w:val="nil"/>
              <w:left w:val="nil"/>
              <w:bottom w:val="single" w:sz="4" w:space="0" w:color="auto"/>
              <w:right w:val="single" w:sz="4" w:space="0" w:color="auto"/>
            </w:tcBorders>
            <w:shd w:val="clear" w:color="auto" w:fill="auto"/>
            <w:hideMark/>
          </w:tcPr>
          <w:p w14:paraId="3A387F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BADIDIGOU</w:t>
            </w:r>
          </w:p>
        </w:tc>
        <w:tc>
          <w:tcPr>
            <w:tcW w:w="1276" w:type="dxa"/>
            <w:tcBorders>
              <w:top w:val="nil"/>
              <w:left w:val="nil"/>
              <w:bottom w:val="single" w:sz="4" w:space="0" w:color="auto"/>
              <w:right w:val="single" w:sz="4" w:space="0" w:color="auto"/>
            </w:tcBorders>
            <w:shd w:val="clear" w:color="auto" w:fill="auto"/>
            <w:vAlign w:val="center"/>
            <w:hideMark/>
          </w:tcPr>
          <w:p w14:paraId="24742D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629</w:t>
            </w:r>
          </w:p>
        </w:tc>
        <w:tc>
          <w:tcPr>
            <w:tcW w:w="1276" w:type="dxa"/>
            <w:tcBorders>
              <w:top w:val="nil"/>
              <w:left w:val="nil"/>
              <w:bottom w:val="single" w:sz="4" w:space="0" w:color="auto"/>
              <w:right w:val="single" w:sz="4" w:space="0" w:color="auto"/>
            </w:tcBorders>
            <w:shd w:val="clear" w:color="auto" w:fill="auto"/>
            <w:noWrap/>
            <w:vAlign w:val="center"/>
            <w:hideMark/>
          </w:tcPr>
          <w:p w14:paraId="180EEC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682E74D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54B9C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147</w:t>
            </w:r>
          </w:p>
        </w:tc>
        <w:tc>
          <w:tcPr>
            <w:tcW w:w="1418" w:type="dxa"/>
            <w:tcBorders>
              <w:top w:val="nil"/>
              <w:left w:val="nil"/>
              <w:bottom w:val="single" w:sz="4" w:space="0" w:color="auto"/>
              <w:right w:val="single" w:sz="4" w:space="0" w:color="auto"/>
            </w:tcBorders>
            <w:shd w:val="clear" w:color="auto" w:fill="auto"/>
            <w:hideMark/>
          </w:tcPr>
          <w:p w14:paraId="0E679B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37C35F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5D2BBC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TENEGA</w:t>
            </w:r>
          </w:p>
        </w:tc>
        <w:tc>
          <w:tcPr>
            <w:tcW w:w="1843" w:type="dxa"/>
            <w:tcBorders>
              <w:top w:val="nil"/>
              <w:left w:val="nil"/>
              <w:bottom w:val="single" w:sz="4" w:space="0" w:color="auto"/>
              <w:right w:val="single" w:sz="4" w:space="0" w:color="auto"/>
            </w:tcBorders>
            <w:shd w:val="clear" w:color="auto" w:fill="auto"/>
            <w:hideMark/>
          </w:tcPr>
          <w:p w14:paraId="71E1D4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BALE</w:t>
            </w:r>
          </w:p>
        </w:tc>
        <w:tc>
          <w:tcPr>
            <w:tcW w:w="1276" w:type="dxa"/>
            <w:tcBorders>
              <w:top w:val="nil"/>
              <w:left w:val="nil"/>
              <w:bottom w:val="single" w:sz="4" w:space="0" w:color="auto"/>
              <w:right w:val="single" w:sz="4" w:space="0" w:color="auto"/>
            </w:tcBorders>
            <w:shd w:val="clear" w:color="auto" w:fill="auto"/>
            <w:vAlign w:val="center"/>
            <w:hideMark/>
          </w:tcPr>
          <w:p w14:paraId="7FA964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870</w:t>
            </w:r>
          </w:p>
        </w:tc>
        <w:tc>
          <w:tcPr>
            <w:tcW w:w="1276" w:type="dxa"/>
            <w:tcBorders>
              <w:top w:val="nil"/>
              <w:left w:val="nil"/>
              <w:bottom w:val="single" w:sz="4" w:space="0" w:color="auto"/>
              <w:right w:val="single" w:sz="4" w:space="0" w:color="auto"/>
            </w:tcBorders>
            <w:shd w:val="clear" w:color="auto" w:fill="auto"/>
            <w:noWrap/>
            <w:vAlign w:val="center"/>
            <w:hideMark/>
          </w:tcPr>
          <w:p w14:paraId="20794A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4C6C9C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463A7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148</w:t>
            </w:r>
          </w:p>
        </w:tc>
        <w:tc>
          <w:tcPr>
            <w:tcW w:w="1418" w:type="dxa"/>
            <w:tcBorders>
              <w:top w:val="nil"/>
              <w:left w:val="nil"/>
              <w:bottom w:val="single" w:sz="4" w:space="0" w:color="auto"/>
              <w:right w:val="single" w:sz="4" w:space="0" w:color="auto"/>
            </w:tcBorders>
            <w:shd w:val="clear" w:color="auto" w:fill="auto"/>
            <w:hideMark/>
          </w:tcPr>
          <w:p w14:paraId="763DF4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41E9C7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hideMark/>
          </w:tcPr>
          <w:p w14:paraId="409FAA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BITCHABE</w:t>
            </w:r>
          </w:p>
        </w:tc>
        <w:tc>
          <w:tcPr>
            <w:tcW w:w="1843" w:type="dxa"/>
            <w:tcBorders>
              <w:top w:val="nil"/>
              <w:left w:val="nil"/>
              <w:bottom w:val="single" w:sz="4" w:space="0" w:color="auto"/>
              <w:right w:val="single" w:sz="4" w:space="0" w:color="auto"/>
            </w:tcBorders>
            <w:shd w:val="clear" w:color="auto" w:fill="auto"/>
            <w:hideMark/>
          </w:tcPr>
          <w:p w14:paraId="485C9D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BAWELESSI</w:t>
            </w:r>
          </w:p>
        </w:tc>
        <w:tc>
          <w:tcPr>
            <w:tcW w:w="1276" w:type="dxa"/>
            <w:tcBorders>
              <w:top w:val="nil"/>
              <w:left w:val="nil"/>
              <w:bottom w:val="single" w:sz="4" w:space="0" w:color="auto"/>
              <w:right w:val="single" w:sz="4" w:space="0" w:color="auto"/>
            </w:tcBorders>
            <w:shd w:val="clear" w:color="auto" w:fill="auto"/>
            <w:vAlign w:val="center"/>
            <w:hideMark/>
          </w:tcPr>
          <w:p w14:paraId="24002B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680</w:t>
            </w:r>
          </w:p>
        </w:tc>
        <w:tc>
          <w:tcPr>
            <w:tcW w:w="1276" w:type="dxa"/>
            <w:tcBorders>
              <w:top w:val="nil"/>
              <w:left w:val="nil"/>
              <w:bottom w:val="single" w:sz="4" w:space="0" w:color="auto"/>
              <w:right w:val="single" w:sz="4" w:space="0" w:color="auto"/>
            </w:tcBorders>
            <w:shd w:val="clear" w:color="auto" w:fill="auto"/>
            <w:noWrap/>
            <w:vAlign w:val="center"/>
            <w:hideMark/>
          </w:tcPr>
          <w:p w14:paraId="359266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368CAC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C1867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149</w:t>
            </w:r>
          </w:p>
        </w:tc>
        <w:tc>
          <w:tcPr>
            <w:tcW w:w="1418" w:type="dxa"/>
            <w:tcBorders>
              <w:top w:val="nil"/>
              <w:left w:val="nil"/>
              <w:bottom w:val="single" w:sz="4" w:space="0" w:color="auto"/>
              <w:right w:val="single" w:sz="4" w:space="0" w:color="auto"/>
            </w:tcBorders>
            <w:shd w:val="clear" w:color="auto" w:fill="auto"/>
            <w:hideMark/>
          </w:tcPr>
          <w:p w14:paraId="04510D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34725D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2274D4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TENEGA</w:t>
            </w:r>
          </w:p>
        </w:tc>
        <w:tc>
          <w:tcPr>
            <w:tcW w:w="1843" w:type="dxa"/>
            <w:tcBorders>
              <w:top w:val="nil"/>
              <w:left w:val="nil"/>
              <w:bottom w:val="single" w:sz="4" w:space="0" w:color="auto"/>
              <w:right w:val="single" w:sz="4" w:space="0" w:color="auto"/>
            </w:tcBorders>
            <w:shd w:val="clear" w:color="auto" w:fill="auto"/>
            <w:hideMark/>
          </w:tcPr>
          <w:p w14:paraId="7719C3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BIDIGOU</w:t>
            </w:r>
          </w:p>
        </w:tc>
        <w:tc>
          <w:tcPr>
            <w:tcW w:w="1276" w:type="dxa"/>
            <w:tcBorders>
              <w:top w:val="nil"/>
              <w:left w:val="nil"/>
              <w:bottom w:val="single" w:sz="4" w:space="0" w:color="auto"/>
              <w:right w:val="single" w:sz="4" w:space="0" w:color="auto"/>
            </w:tcBorders>
            <w:shd w:val="clear" w:color="auto" w:fill="auto"/>
            <w:vAlign w:val="center"/>
            <w:hideMark/>
          </w:tcPr>
          <w:p w14:paraId="3267DD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1 678</w:t>
            </w:r>
          </w:p>
        </w:tc>
        <w:tc>
          <w:tcPr>
            <w:tcW w:w="1276" w:type="dxa"/>
            <w:tcBorders>
              <w:top w:val="nil"/>
              <w:left w:val="nil"/>
              <w:bottom w:val="single" w:sz="4" w:space="0" w:color="auto"/>
              <w:right w:val="single" w:sz="4" w:space="0" w:color="auto"/>
            </w:tcBorders>
            <w:shd w:val="clear" w:color="auto" w:fill="auto"/>
            <w:noWrap/>
            <w:vAlign w:val="center"/>
            <w:hideMark/>
          </w:tcPr>
          <w:p w14:paraId="55B25C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1EAA2B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C7531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150</w:t>
            </w:r>
          </w:p>
        </w:tc>
        <w:tc>
          <w:tcPr>
            <w:tcW w:w="1418" w:type="dxa"/>
            <w:tcBorders>
              <w:top w:val="nil"/>
              <w:left w:val="nil"/>
              <w:bottom w:val="single" w:sz="4" w:space="0" w:color="auto"/>
              <w:right w:val="single" w:sz="4" w:space="0" w:color="auto"/>
            </w:tcBorders>
            <w:shd w:val="clear" w:color="auto" w:fill="auto"/>
            <w:noWrap/>
            <w:hideMark/>
          </w:tcPr>
          <w:p w14:paraId="72CC42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13210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18A4EC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LEON</w:t>
            </w:r>
          </w:p>
        </w:tc>
        <w:tc>
          <w:tcPr>
            <w:tcW w:w="1843" w:type="dxa"/>
            <w:tcBorders>
              <w:top w:val="nil"/>
              <w:left w:val="nil"/>
              <w:bottom w:val="single" w:sz="4" w:space="0" w:color="auto"/>
              <w:right w:val="single" w:sz="4" w:space="0" w:color="auto"/>
            </w:tcBorders>
            <w:shd w:val="clear" w:color="auto" w:fill="auto"/>
            <w:hideMark/>
          </w:tcPr>
          <w:p w14:paraId="09FF2D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BIDJANDE</w:t>
            </w:r>
          </w:p>
        </w:tc>
        <w:tc>
          <w:tcPr>
            <w:tcW w:w="1276" w:type="dxa"/>
            <w:tcBorders>
              <w:top w:val="nil"/>
              <w:left w:val="nil"/>
              <w:bottom w:val="single" w:sz="4" w:space="0" w:color="auto"/>
              <w:right w:val="single" w:sz="4" w:space="0" w:color="auto"/>
            </w:tcBorders>
            <w:shd w:val="clear" w:color="auto" w:fill="auto"/>
            <w:noWrap/>
            <w:vAlign w:val="bottom"/>
            <w:hideMark/>
          </w:tcPr>
          <w:p w14:paraId="1D89C4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369</w:t>
            </w:r>
          </w:p>
        </w:tc>
        <w:tc>
          <w:tcPr>
            <w:tcW w:w="1276" w:type="dxa"/>
            <w:tcBorders>
              <w:top w:val="nil"/>
              <w:left w:val="nil"/>
              <w:bottom w:val="single" w:sz="4" w:space="0" w:color="auto"/>
              <w:right w:val="single" w:sz="4" w:space="0" w:color="auto"/>
            </w:tcBorders>
            <w:shd w:val="clear" w:color="auto" w:fill="auto"/>
            <w:noWrap/>
            <w:vAlign w:val="center"/>
            <w:hideMark/>
          </w:tcPr>
          <w:p w14:paraId="49495E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794ABFD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5F6D2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151</w:t>
            </w:r>
          </w:p>
        </w:tc>
        <w:tc>
          <w:tcPr>
            <w:tcW w:w="1418" w:type="dxa"/>
            <w:tcBorders>
              <w:top w:val="nil"/>
              <w:left w:val="nil"/>
              <w:bottom w:val="single" w:sz="4" w:space="0" w:color="auto"/>
              <w:right w:val="single" w:sz="4" w:space="0" w:color="auto"/>
            </w:tcBorders>
            <w:shd w:val="clear" w:color="auto" w:fill="auto"/>
            <w:noWrap/>
            <w:hideMark/>
          </w:tcPr>
          <w:p w14:paraId="44EC54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96ED3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6BAE0F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0F9ABD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BIKABOMBE</w:t>
            </w:r>
          </w:p>
        </w:tc>
        <w:tc>
          <w:tcPr>
            <w:tcW w:w="1276" w:type="dxa"/>
            <w:tcBorders>
              <w:top w:val="nil"/>
              <w:left w:val="nil"/>
              <w:bottom w:val="single" w:sz="4" w:space="0" w:color="auto"/>
              <w:right w:val="single" w:sz="4" w:space="0" w:color="auto"/>
            </w:tcBorders>
            <w:shd w:val="clear" w:color="auto" w:fill="auto"/>
            <w:vAlign w:val="center"/>
            <w:hideMark/>
          </w:tcPr>
          <w:p w14:paraId="3E5377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986</w:t>
            </w:r>
          </w:p>
        </w:tc>
        <w:tc>
          <w:tcPr>
            <w:tcW w:w="1276" w:type="dxa"/>
            <w:tcBorders>
              <w:top w:val="nil"/>
              <w:left w:val="nil"/>
              <w:bottom w:val="single" w:sz="4" w:space="0" w:color="auto"/>
              <w:right w:val="single" w:sz="4" w:space="0" w:color="auto"/>
            </w:tcBorders>
            <w:shd w:val="clear" w:color="auto" w:fill="auto"/>
            <w:noWrap/>
            <w:vAlign w:val="center"/>
            <w:hideMark/>
          </w:tcPr>
          <w:p w14:paraId="232263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2C93EF1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AFCD1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152</w:t>
            </w:r>
          </w:p>
        </w:tc>
        <w:tc>
          <w:tcPr>
            <w:tcW w:w="1418" w:type="dxa"/>
            <w:tcBorders>
              <w:top w:val="nil"/>
              <w:left w:val="nil"/>
              <w:bottom w:val="single" w:sz="4" w:space="0" w:color="auto"/>
              <w:right w:val="single" w:sz="4" w:space="0" w:color="auto"/>
            </w:tcBorders>
            <w:shd w:val="clear" w:color="auto" w:fill="auto"/>
            <w:noWrap/>
            <w:hideMark/>
          </w:tcPr>
          <w:p w14:paraId="4A5BC7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E04DC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5B9387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45C72C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BIKOULKPAMBE</w:t>
            </w:r>
          </w:p>
        </w:tc>
        <w:tc>
          <w:tcPr>
            <w:tcW w:w="1276" w:type="dxa"/>
            <w:tcBorders>
              <w:top w:val="nil"/>
              <w:left w:val="nil"/>
              <w:bottom w:val="single" w:sz="4" w:space="0" w:color="auto"/>
              <w:right w:val="single" w:sz="4" w:space="0" w:color="auto"/>
            </w:tcBorders>
            <w:shd w:val="clear" w:color="auto" w:fill="auto"/>
            <w:vAlign w:val="center"/>
            <w:hideMark/>
          </w:tcPr>
          <w:p w14:paraId="04F256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1 721</w:t>
            </w:r>
          </w:p>
        </w:tc>
        <w:tc>
          <w:tcPr>
            <w:tcW w:w="1276" w:type="dxa"/>
            <w:tcBorders>
              <w:top w:val="nil"/>
              <w:left w:val="nil"/>
              <w:bottom w:val="single" w:sz="4" w:space="0" w:color="auto"/>
              <w:right w:val="single" w:sz="4" w:space="0" w:color="auto"/>
            </w:tcBorders>
            <w:shd w:val="clear" w:color="auto" w:fill="auto"/>
            <w:noWrap/>
            <w:vAlign w:val="center"/>
            <w:hideMark/>
          </w:tcPr>
          <w:p w14:paraId="5FE699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25795DB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47660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153</w:t>
            </w:r>
          </w:p>
        </w:tc>
        <w:tc>
          <w:tcPr>
            <w:tcW w:w="1418" w:type="dxa"/>
            <w:tcBorders>
              <w:top w:val="nil"/>
              <w:left w:val="nil"/>
              <w:bottom w:val="single" w:sz="4" w:space="0" w:color="auto"/>
              <w:right w:val="single" w:sz="4" w:space="0" w:color="auto"/>
            </w:tcBorders>
            <w:shd w:val="clear" w:color="auto" w:fill="auto"/>
            <w:hideMark/>
          </w:tcPr>
          <w:p w14:paraId="4822B2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7622DD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hideMark/>
          </w:tcPr>
          <w:p w14:paraId="3290C2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GUERIN-KOUKA</w:t>
            </w:r>
          </w:p>
        </w:tc>
        <w:tc>
          <w:tcPr>
            <w:tcW w:w="1843" w:type="dxa"/>
            <w:tcBorders>
              <w:top w:val="nil"/>
              <w:left w:val="nil"/>
              <w:bottom w:val="single" w:sz="4" w:space="0" w:color="auto"/>
              <w:right w:val="single" w:sz="4" w:space="0" w:color="auto"/>
            </w:tcBorders>
            <w:shd w:val="clear" w:color="auto" w:fill="auto"/>
            <w:hideMark/>
          </w:tcPr>
          <w:p w14:paraId="768413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BILERDO</w:t>
            </w:r>
          </w:p>
        </w:tc>
        <w:tc>
          <w:tcPr>
            <w:tcW w:w="1276" w:type="dxa"/>
            <w:tcBorders>
              <w:top w:val="nil"/>
              <w:left w:val="nil"/>
              <w:bottom w:val="single" w:sz="4" w:space="0" w:color="auto"/>
              <w:right w:val="single" w:sz="4" w:space="0" w:color="auto"/>
            </w:tcBorders>
            <w:shd w:val="clear" w:color="auto" w:fill="auto"/>
            <w:vAlign w:val="center"/>
            <w:hideMark/>
          </w:tcPr>
          <w:p w14:paraId="43F8A0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636</w:t>
            </w:r>
          </w:p>
        </w:tc>
        <w:tc>
          <w:tcPr>
            <w:tcW w:w="1276" w:type="dxa"/>
            <w:tcBorders>
              <w:top w:val="nil"/>
              <w:left w:val="nil"/>
              <w:bottom w:val="single" w:sz="4" w:space="0" w:color="auto"/>
              <w:right w:val="single" w:sz="4" w:space="0" w:color="auto"/>
            </w:tcBorders>
            <w:shd w:val="clear" w:color="auto" w:fill="auto"/>
            <w:noWrap/>
            <w:vAlign w:val="center"/>
            <w:hideMark/>
          </w:tcPr>
          <w:p w14:paraId="342C605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05FA8AB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0D53C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154</w:t>
            </w:r>
          </w:p>
        </w:tc>
        <w:tc>
          <w:tcPr>
            <w:tcW w:w="1418" w:type="dxa"/>
            <w:tcBorders>
              <w:top w:val="nil"/>
              <w:left w:val="nil"/>
              <w:bottom w:val="single" w:sz="4" w:space="0" w:color="auto"/>
              <w:right w:val="single" w:sz="4" w:space="0" w:color="auto"/>
            </w:tcBorders>
            <w:shd w:val="clear" w:color="auto" w:fill="auto"/>
            <w:hideMark/>
          </w:tcPr>
          <w:p w14:paraId="6654D8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5FF92E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7572F1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SIOU</w:t>
            </w:r>
          </w:p>
        </w:tc>
        <w:tc>
          <w:tcPr>
            <w:tcW w:w="1843" w:type="dxa"/>
            <w:tcBorders>
              <w:top w:val="nil"/>
              <w:left w:val="nil"/>
              <w:bottom w:val="single" w:sz="4" w:space="0" w:color="auto"/>
              <w:right w:val="single" w:sz="4" w:space="0" w:color="auto"/>
            </w:tcBorders>
            <w:shd w:val="clear" w:color="auto" w:fill="auto"/>
            <w:hideMark/>
          </w:tcPr>
          <w:p w14:paraId="55A8BD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BIRGOU</w:t>
            </w:r>
          </w:p>
        </w:tc>
        <w:tc>
          <w:tcPr>
            <w:tcW w:w="1276" w:type="dxa"/>
            <w:tcBorders>
              <w:top w:val="nil"/>
              <w:left w:val="nil"/>
              <w:bottom w:val="single" w:sz="4" w:space="0" w:color="auto"/>
              <w:right w:val="single" w:sz="4" w:space="0" w:color="auto"/>
            </w:tcBorders>
            <w:shd w:val="clear" w:color="auto" w:fill="auto"/>
            <w:vAlign w:val="center"/>
            <w:hideMark/>
          </w:tcPr>
          <w:p w14:paraId="458A3C7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1 870</w:t>
            </w:r>
          </w:p>
        </w:tc>
        <w:tc>
          <w:tcPr>
            <w:tcW w:w="1276" w:type="dxa"/>
            <w:tcBorders>
              <w:top w:val="nil"/>
              <w:left w:val="nil"/>
              <w:bottom w:val="single" w:sz="4" w:space="0" w:color="auto"/>
              <w:right w:val="single" w:sz="4" w:space="0" w:color="auto"/>
            </w:tcBorders>
            <w:shd w:val="clear" w:color="auto" w:fill="auto"/>
            <w:noWrap/>
            <w:vAlign w:val="center"/>
            <w:hideMark/>
          </w:tcPr>
          <w:p w14:paraId="633F14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112FC79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A95A6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155</w:t>
            </w:r>
          </w:p>
        </w:tc>
        <w:tc>
          <w:tcPr>
            <w:tcW w:w="1418" w:type="dxa"/>
            <w:tcBorders>
              <w:top w:val="nil"/>
              <w:left w:val="nil"/>
              <w:bottom w:val="single" w:sz="4" w:space="0" w:color="auto"/>
              <w:right w:val="single" w:sz="4" w:space="0" w:color="auto"/>
            </w:tcBorders>
            <w:shd w:val="clear" w:color="auto" w:fill="auto"/>
            <w:noWrap/>
            <w:hideMark/>
          </w:tcPr>
          <w:p w14:paraId="36FE61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7F374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31B874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0C4F12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BISSIBE</w:t>
            </w:r>
          </w:p>
        </w:tc>
        <w:tc>
          <w:tcPr>
            <w:tcW w:w="1276" w:type="dxa"/>
            <w:tcBorders>
              <w:top w:val="nil"/>
              <w:left w:val="nil"/>
              <w:bottom w:val="single" w:sz="4" w:space="0" w:color="auto"/>
              <w:right w:val="single" w:sz="4" w:space="0" w:color="auto"/>
            </w:tcBorders>
            <w:shd w:val="clear" w:color="auto" w:fill="auto"/>
            <w:vAlign w:val="center"/>
            <w:hideMark/>
          </w:tcPr>
          <w:p w14:paraId="508F7FD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2 243</w:t>
            </w:r>
          </w:p>
        </w:tc>
        <w:tc>
          <w:tcPr>
            <w:tcW w:w="1276" w:type="dxa"/>
            <w:tcBorders>
              <w:top w:val="nil"/>
              <w:left w:val="nil"/>
              <w:bottom w:val="single" w:sz="4" w:space="0" w:color="auto"/>
              <w:right w:val="single" w:sz="4" w:space="0" w:color="auto"/>
            </w:tcBorders>
            <w:shd w:val="clear" w:color="auto" w:fill="auto"/>
            <w:noWrap/>
            <w:vAlign w:val="center"/>
            <w:hideMark/>
          </w:tcPr>
          <w:p w14:paraId="2C27E2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45CB19E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089CE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156</w:t>
            </w:r>
          </w:p>
        </w:tc>
        <w:tc>
          <w:tcPr>
            <w:tcW w:w="1418" w:type="dxa"/>
            <w:tcBorders>
              <w:top w:val="nil"/>
              <w:left w:val="nil"/>
              <w:bottom w:val="single" w:sz="4" w:space="0" w:color="auto"/>
              <w:right w:val="single" w:sz="4" w:space="0" w:color="auto"/>
            </w:tcBorders>
            <w:shd w:val="clear" w:color="auto" w:fill="auto"/>
            <w:noWrap/>
            <w:hideMark/>
          </w:tcPr>
          <w:p w14:paraId="727955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3D92B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2D5D79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 KAGBANDA</w:t>
            </w:r>
          </w:p>
        </w:tc>
        <w:tc>
          <w:tcPr>
            <w:tcW w:w="1843" w:type="dxa"/>
            <w:tcBorders>
              <w:top w:val="nil"/>
              <w:left w:val="nil"/>
              <w:bottom w:val="single" w:sz="4" w:space="0" w:color="auto"/>
              <w:right w:val="single" w:sz="4" w:space="0" w:color="auto"/>
            </w:tcBorders>
            <w:shd w:val="clear" w:color="auto" w:fill="auto"/>
            <w:noWrap/>
            <w:hideMark/>
          </w:tcPr>
          <w:p w14:paraId="760E5D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BITANKPARE</w:t>
            </w:r>
          </w:p>
        </w:tc>
        <w:tc>
          <w:tcPr>
            <w:tcW w:w="1276" w:type="dxa"/>
            <w:tcBorders>
              <w:top w:val="nil"/>
              <w:left w:val="nil"/>
              <w:bottom w:val="single" w:sz="4" w:space="0" w:color="auto"/>
              <w:right w:val="single" w:sz="4" w:space="0" w:color="auto"/>
            </w:tcBorders>
            <w:shd w:val="clear" w:color="auto" w:fill="auto"/>
            <w:vAlign w:val="center"/>
            <w:hideMark/>
          </w:tcPr>
          <w:p w14:paraId="20368F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562</w:t>
            </w:r>
          </w:p>
        </w:tc>
        <w:tc>
          <w:tcPr>
            <w:tcW w:w="1276" w:type="dxa"/>
            <w:tcBorders>
              <w:top w:val="nil"/>
              <w:left w:val="nil"/>
              <w:bottom w:val="single" w:sz="4" w:space="0" w:color="auto"/>
              <w:right w:val="single" w:sz="4" w:space="0" w:color="auto"/>
            </w:tcBorders>
            <w:shd w:val="clear" w:color="auto" w:fill="auto"/>
            <w:noWrap/>
            <w:vAlign w:val="center"/>
            <w:hideMark/>
          </w:tcPr>
          <w:p w14:paraId="683EA1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B60525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AD24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157</w:t>
            </w:r>
          </w:p>
        </w:tc>
        <w:tc>
          <w:tcPr>
            <w:tcW w:w="1418" w:type="dxa"/>
            <w:tcBorders>
              <w:top w:val="nil"/>
              <w:left w:val="nil"/>
              <w:bottom w:val="single" w:sz="4" w:space="0" w:color="auto"/>
              <w:right w:val="single" w:sz="4" w:space="0" w:color="auto"/>
            </w:tcBorders>
            <w:shd w:val="clear" w:color="auto" w:fill="auto"/>
            <w:noWrap/>
            <w:hideMark/>
          </w:tcPr>
          <w:p w14:paraId="5C5C74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1E183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237A71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2B5335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BIYAKPABE</w:t>
            </w:r>
          </w:p>
        </w:tc>
        <w:tc>
          <w:tcPr>
            <w:tcW w:w="1276" w:type="dxa"/>
            <w:tcBorders>
              <w:top w:val="nil"/>
              <w:left w:val="nil"/>
              <w:bottom w:val="single" w:sz="4" w:space="0" w:color="auto"/>
              <w:right w:val="single" w:sz="4" w:space="0" w:color="auto"/>
            </w:tcBorders>
            <w:shd w:val="clear" w:color="auto" w:fill="auto"/>
            <w:vAlign w:val="center"/>
            <w:hideMark/>
          </w:tcPr>
          <w:p w14:paraId="3235EE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2 140</w:t>
            </w:r>
          </w:p>
        </w:tc>
        <w:tc>
          <w:tcPr>
            <w:tcW w:w="1276" w:type="dxa"/>
            <w:tcBorders>
              <w:top w:val="nil"/>
              <w:left w:val="nil"/>
              <w:bottom w:val="single" w:sz="4" w:space="0" w:color="auto"/>
              <w:right w:val="single" w:sz="4" w:space="0" w:color="auto"/>
            </w:tcBorders>
            <w:shd w:val="clear" w:color="auto" w:fill="auto"/>
            <w:noWrap/>
            <w:vAlign w:val="center"/>
            <w:hideMark/>
          </w:tcPr>
          <w:p w14:paraId="5A1890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4F3D024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4473D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158</w:t>
            </w:r>
          </w:p>
        </w:tc>
        <w:tc>
          <w:tcPr>
            <w:tcW w:w="1418" w:type="dxa"/>
            <w:tcBorders>
              <w:top w:val="nil"/>
              <w:left w:val="nil"/>
              <w:bottom w:val="single" w:sz="4" w:space="0" w:color="auto"/>
              <w:right w:val="single" w:sz="4" w:space="0" w:color="auto"/>
            </w:tcBorders>
            <w:shd w:val="clear" w:color="auto" w:fill="auto"/>
            <w:noWrap/>
            <w:hideMark/>
          </w:tcPr>
          <w:p w14:paraId="121D69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D6D13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C9AB1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BOHOU</w:t>
            </w:r>
          </w:p>
        </w:tc>
        <w:tc>
          <w:tcPr>
            <w:tcW w:w="1843" w:type="dxa"/>
            <w:tcBorders>
              <w:top w:val="nil"/>
              <w:left w:val="nil"/>
              <w:bottom w:val="single" w:sz="4" w:space="0" w:color="auto"/>
              <w:right w:val="single" w:sz="4" w:space="0" w:color="auto"/>
            </w:tcBorders>
            <w:shd w:val="clear" w:color="auto" w:fill="auto"/>
            <w:noWrap/>
            <w:hideMark/>
          </w:tcPr>
          <w:p w14:paraId="459DD0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BOHOU-HAUT</w:t>
            </w:r>
          </w:p>
        </w:tc>
        <w:tc>
          <w:tcPr>
            <w:tcW w:w="1276" w:type="dxa"/>
            <w:tcBorders>
              <w:top w:val="nil"/>
              <w:left w:val="nil"/>
              <w:bottom w:val="single" w:sz="4" w:space="0" w:color="auto"/>
              <w:right w:val="single" w:sz="4" w:space="0" w:color="auto"/>
            </w:tcBorders>
            <w:shd w:val="clear" w:color="auto" w:fill="auto"/>
            <w:vAlign w:val="center"/>
            <w:hideMark/>
          </w:tcPr>
          <w:p w14:paraId="524427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893</w:t>
            </w:r>
          </w:p>
        </w:tc>
        <w:tc>
          <w:tcPr>
            <w:tcW w:w="1276" w:type="dxa"/>
            <w:tcBorders>
              <w:top w:val="nil"/>
              <w:left w:val="nil"/>
              <w:bottom w:val="single" w:sz="4" w:space="0" w:color="auto"/>
              <w:right w:val="single" w:sz="4" w:space="0" w:color="auto"/>
            </w:tcBorders>
            <w:shd w:val="clear" w:color="auto" w:fill="auto"/>
            <w:noWrap/>
            <w:vAlign w:val="center"/>
            <w:hideMark/>
          </w:tcPr>
          <w:p w14:paraId="1B9F74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476355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8DAEB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159</w:t>
            </w:r>
          </w:p>
        </w:tc>
        <w:tc>
          <w:tcPr>
            <w:tcW w:w="1418" w:type="dxa"/>
            <w:tcBorders>
              <w:top w:val="nil"/>
              <w:left w:val="nil"/>
              <w:bottom w:val="single" w:sz="4" w:space="0" w:color="auto"/>
              <w:right w:val="single" w:sz="4" w:space="0" w:color="auto"/>
            </w:tcBorders>
            <w:shd w:val="clear" w:color="auto" w:fill="auto"/>
            <w:hideMark/>
          </w:tcPr>
          <w:p w14:paraId="4073A6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2FB519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519C93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SIOU</w:t>
            </w:r>
          </w:p>
        </w:tc>
        <w:tc>
          <w:tcPr>
            <w:tcW w:w="1843" w:type="dxa"/>
            <w:tcBorders>
              <w:top w:val="nil"/>
              <w:left w:val="nil"/>
              <w:bottom w:val="single" w:sz="4" w:space="0" w:color="auto"/>
              <w:right w:val="single" w:sz="4" w:space="0" w:color="auto"/>
            </w:tcBorders>
            <w:shd w:val="clear" w:color="auto" w:fill="auto"/>
            <w:hideMark/>
          </w:tcPr>
          <w:p w14:paraId="7EE01F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BORGA</w:t>
            </w:r>
          </w:p>
        </w:tc>
        <w:tc>
          <w:tcPr>
            <w:tcW w:w="1276" w:type="dxa"/>
            <w:tcBorders>
              <w:top w:val="nil"/>
              <w:left w:val="nil"/>
              <w:bottom w:val="single" w:sz="4" w:space="0" w:color="auto"/>
              <w:right w:val="single" w:sz="4" w:space="0" w:color="auto"/>
            </w:tcBorders>
            <w:shd w:val="clear" w:color="auto" w:fill="auto"/>
            <w:vAlign w:val="center"/>
            <w:hideMark/>
          </w:tcPr>
          <w:p w14:paraId="771908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1 530</w:t>
            </w:r>
          </w:p>
        </w:tc>
        <w:tc>
          <w:tcPr>
            <w:tcW w:w="1276" w:type="dxa"/>
            <w:tcBorders>
              <w:top w:val="nil"/>
              <w:left w:val="nil"/>
              <w:bottom w:val="single" w:sz="4" w:space="0" w:color="auto"/>
              <w:right w:val="single" w:sz="4" w:space="0" w:color="auto"/>
            </w:tcBorders>
            <w:shd w:val="clear" w:color="auto" w:fill="auto"/>
            <w:noWrap/>
            <w:vAlign w:val="center"/>
            <w:hideMark/>
          </w:tcPr>
          <w:p w14:paraId="1668A3D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7F1A000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D36E1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160</w:t>
            </w:r>
          </w:p>
        </w:tc>
        <w:tc>
          <w:tcPr>
            <w:tcW w:w="1418" w:type="dxa"/>
            <w:tcBorders>
              <w:top w:val="nil"/>
              <w:left w:val="nil"/>
              <w:bottom w:val="single" w:sz="4" w:space="0" w:color="auto"/>
              <w:right w:val="single" w:sz="4" w:space="0" w:color="auto"/>
            </w:tcBorders>
            <w:shd w:val="clear" w:color="auto" w:fill="auto"/>
            <w:noWrap/>
            <w:hideMark/>
          </w:tcPr>
          <w:p w14:paraId="7232F5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7EE8F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05F264C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BAPURE</w:t>
            </w:r>
          </w:p>
        </w:tc>
        <w:tc>
          <w:tcPr>
            <w:tcW w:w="1843" w:type="dxa"/>
            <w:tcBorders>
              <w:top w:val="nil"/>
              <w:left w:val="nil"/>
              <w:bottom w:val="single" w:sz="4" w:space="0" w:color="auto"/>
              <w:right w:val="single" w:sz="4" w:space="0" w:color="auto"/>
            </w:tcBorders>
            <w:shd w:val="clear" w:color="auto" w:fill="auto"/>
            <w:hideMark/>
          </w:tcPr>
          <w:p w14:paraId="3F0FE5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BOUADJAL1</w:t>
            </w:r>
          </w:p>
        </w:tc>
        <w:tc>
          <w:tcPr>
            <w:tcW w:w="1276" w:type="dxa"/>
            <w:tcBorders>
              <w:top w:val="nil"/>
              <w:left w:val="nil"/>
              <w:bottom w:val="single" w:sz="4" w:space="0" w:color="auto"/>
              <w:right w:val="single" w:sz="4" w:space="0" w:color="auto"/>
            </w:tcBorders>
            <w:shd w:val="clear" w:color="auto" w:fill="auto"/>
            <w:noWrap/>
            <w:vAlign w:val="bottom"/>
            <w:hideMark/>
          </w:tcPr>
          <w:p w14:paraId="5FECF17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163</w:t>
            </w:r>
          </w:p>
        </w:tc>
        <w:tc>
          <w:tcPr>
            <w:tcW w:w="1276" w:type="dxa"/>
            <w:tcBorders>
              <w:top w:val="nil"/>
              <w:left w:val="nil"/>
              <w:bottom w:val="single" w:sz="4" w:space="0" w:color="auto"/>
              <w:right w:val="single" w:sz="4" w:space="0" w:color="auto"/>
            </w:tcBorders>
            <w:shd w:val="clear" w:color="auto" w:fill="auto"/>
            <w:noWrap/>
            <w:vAlign w:val="center"/>
            <w:hideMark/>
          </w:tcPr>
          <w:p w14:paraId="1FF7C3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2FB029A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804AB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161</w:t>
            </w:r>
          </w:p>
        </w:tc>
        <w:tc>
          <w:tcPr>
            <w:tcW w:w="1418" w:type="dxa"/>
            <w:tcBorders>
              <w:top w:val="nil"/>
              <w:left w:val="nil"/>
              <w:bottom w:val="single" w:sz="4" w:space="0" w:color="auto"/>
              <w:right w:val="single" w:sz="4" w:space="0" w:color="auto"/>
            </w:tcBorders>
            <w:shd w:val="clear" w:color="auto" w:fill="auto"/>
            <w:noWrap/>
            <w:hideMark/>
          </w:tcPr>
          <w:p w14:paraId="0BBF02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9C665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0B239E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BOULADE</w:t>
            </w:r>
          </w:p>
        </w:tc>
        <w:tc>
          <w:tcPr>
            <w:tcW w:w="1843" w:type="dxa"/>
            <w:tcBorders>
              <w:top w:val="nil"/>
              <w:left w:val="nil"/>
              <w:bottom w:val="single" w:sz="4" w:space="0" w:color="auto"/>
              <w:right w:val="single" w:sz="4" w:space="0" w:color="auto"/>
            </w:tcBorders>
            <w:shd w:val="clear" w:color="auto" w:fill="auto"/>
            <w:noWrap/>
            <w:hideMark/>
          </w:tcPr>
          <w:p w14:paraId="708FEE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BOULADE-KABYE</w:t>
            </w:r>
          </w:p>
        </w:tc>
        <w:tc>
          <w:tcPr>
            <w:tcW w:w="1276" w:type="dxa"/>
            <w:tcBorders>
              <w:top w:val="nil"/>
              <w:left w:val="nil"/>
              <w:bottom w:val="single" w:sz="4" w:space="0" w:color="auto"/>
              <w:right w:val="single" w:sz="4" w:space="0" w:color="auto"/>
            </w:tcBorders>
            <w:shd w:val="clear" w:color="auto" w:fill="auto"/>
            <w:vAlign w:val="center"/>
            <w:hideMark/>
          </w:tcPr>
          <w:p w14:paraId="5CB1D8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787</w:t>
            </w:r>
          </w:p>
        </w:tc>
        <w:tc>
          <w:tcPr>
            <w:tcW w:w="1276" w:type="dxa"/>
            <w:tcBorders>
              <w:top w:val="nil"/>
              <w:left w:val="nil"/>
              <w:bottom w:val="single" w:sz="4" w:space="0" w:color="auto"/>
              <w:right w:val="single" w:sz="4" w:space="0" w:color="auto"/>
            </w:tcBorders>
            <w:shd w:val="clear" w:color="auto" w:fill="auto"/>
            <w:noWrap/>
            <w:vAlign w:val="center"/>
            <w:hideMark/>
          </w:tcPr>
          <w:p w14:paraId="2DBFBC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6D6D18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3B0F1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162</w:t>
            </w:r>
          </w:p>
        </w:tc>
        <w:tc>
          <w:tcPr>
            <w:tcW w:w="1418" w:type="dxa"/>
            <w:tcBorders>
              <w:top w:val="nil"/>
              <w:left w:val="nil"/>
              <w:bottom w:val="single" w:sz="4" w:space="0" w:color="auto"/>
              <w:right w:val="single" w:sz="4" w:space="0" w:color="auto"/>
            </w:tcBorders>
            <w:shd w:val="clear" w:color="auto" w:fill="auto"/>
            <w:noWrap/>
            <w:hideMark/>
          </w:tcPr>
          <w:p w14:paraId="38BE9E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3E2CA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2E824E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POUDA</w:t>
            </w:r>
          </w:p>
        </w:tc>
        <w:tc>
          <w:tcPr>
            <w:tcW w:w="1843" w:type="dxa"/>
            <w:tcBorders>
              <w:top w:val="nil"/>
              <w:left w:val="nil"/>
              <w:bottom w:val="single" w:sz="4" w:space="0" w:color="auto"/>
              <w:right w:val="single" w:sz="4" w:space="0" w:color="auto"/>
            </w:tcBorders>
            <w:shd w:val="clear" w:color="auto" w:fill="auto"/>
            <w:noWrap/>
            <w:hideMark/>
          </w:tcPr>
          <w:p w14:paraId="580100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BOULOLA</w:t>
            </w:r>
          </w:p>
        </w:tc>
        <w:tc>
          <w:tcPr>
            <w:tcW w:w="1276" w:type="dxa"/>
            <w:tcBorders>
              <w:top w:val="nil"/>
              <w:left w:val="nil"/>
              <w:bottom w:val="single" w:sz="4" w:space="0" w:color="auto"/>
              <w:right w:val="single" w:sz="4" w:space="0" w:color="auto"/>
            </w:tcBorders>
            <w:shd w:val="clear" w:color="auto" w:fill="auto"/>
            <w:vAlign w:val="center"/>
            <w:hideMark/>
          </w:tcPr>
          <w:p w14:paraId="3970EC7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1 376</w:t>
            </w:r>
          </w:p>
        </w:tc>
        <w:tc>
          <w:tcPr>
            <w:tcW w:w="1276" w:type="dxa"/>
            <w:tcBorders>
              <w:top w:val="nil"/>
              <w:left w:val="nil"/>
              <w:bottom w:val="single" w:sz="4" w:space="0" w:color="auto"/>
              <w:right w:val="single" w:sz="4" w:space="0" w:color="auto"/>
            </w:tcBorders>
            <w:shd w:val="clear" w:color="auto" w:fill="auto"/>
            <w:noWrap/>
            <w:vAlign w:val="center"/>
            <w:hideMark/>
          </w:tcPr>
          <w:p w14:paraId="3C2D09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2BB6B43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3228A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163</w:t>
            </w:r>
          </w:p>
        </w:tc>
        <w:tc>
          <w:tcPr>
            <w:tcW w:w="1418" w:type="dxa"/>
            <w:tcBorders>
              <w:top w:val="nil"/>
              <w:left w:val="nil"/>
              <w:bottom w:val="single" w:sz="4" w:space="0" w:color="auto"/>
              <w:right w:val="single" w:sz="4" w:space="0" w:color="auto"/>
            </w:tcBorders>
            <w:shd w:val="clear" w:color="auto" w:fill="auto"/>
            <w:noWrap/>
            <w:hideMark/>
          </w:tcPr>
          <w:p w14:paraId="114E50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4601F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769952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w:t>
            </w:r>
          </w:p>
        </w:tc>
        <w:tc>
          <w:tcPr>
            <w:tcW w:w="1843" w:type="dxa"/>
            <w:tcBorders>
              <w:top w:val="nil"/>
              <w:left w:val="nil"/>
              <w:bottom w:val="single" w:sz="4" w:space="0" w:color="auto"/>
              <w:right w:val="single" w:sz="4" w:space="0" w:color="auto"/>
            </w:tcBorders>
            <w:shd w:val="clear" w:color="auto" w:fill="auto"/>
            <w:noWrap/>
            <w:hideMark/>
          </w:tcPr>
          <w:p w14:paraId="730663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BOULOU</w:t>
            </w:r>
          </w:p>
        </w:tc>
        <w:tc>
          <w:tcPr>
            <w:tcW w:w="1276" w:type="dxa"/>
            <w:tcBorders>
              <w:top w:val="nil"/>
              <w:left w:val="nil"/>
              <w:bottom w:val="single" w:sz="4" w:space="0" w:color="auto"/>
              <w:right w:val="single" w:sz="4" w:space="0" w:color="auto"/>
            </w:tcBorders>
            <w:shd w:val="clear" w:color="auto" w:fill="auto"/>
            <w:vAlign w:val="center"/>
            <w:hideMark/>
          </w:tcPr>
          <w:p w14:paraId="5730D5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2 319</w:t>
            </w:r>
          </w:p>
        </w:tc>
        <w:tc>
          <w:tcPr>
            <w:tcW w:w="1276" w:type="dxa"/>
            <w:tcBorders>
              <w:top w:val="nil"/>
              <w:left w:val="nil"/>
              <w:bottom w:val="single" w:sz="4" w:space="0" w:color="auto"/>
              <w:right w:val="single" w:sz="4" w:space="0" w:color="auto"/>
            </w:tcBorders>
            <w:shd w:val="clear" w:color="auto" w:fill="auto"/>
            <w:noWrap/>
            <w:vAlign w:val="center"/>
            <w:hideMark/>
          </w:tcPr>
          <w:p w14:paraId="077196E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975662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2BB65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164</w:t>
            </w:r>
          </w:p>
        </w:tc>
        <w:tc>
          <w:tcPr>
            <w:tcW w:w="1418" w:type="dxa"/>
            <w:tcBorders>
              <w:top w:val="nil"/>
              <w:left w:val="nil"/>
              <w:bottom w:val="single" w:sz="4" w:space="0" w:color="auto"/>
              <w:right w:val="single" w:sz="4" w:space="0" w:color="auto"/>
            </w:tcBorders>
            <w:shd w:val="clear" w:color="auto" w:fill="auto"/>
            <w:noWrap/>
            <w:hideMark/>
          </w:tcPr>
          <w:p w14:paraId="76FDCD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1CF76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0F13E0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KALANGA</w:t>
            </w:r>
          </w:p>
        </w:tc>
        <w:tc>
          <w:tcPr>
            <w:tcW w:w="1843" w:type="dxa"/>
            <w:tcBorders>
              <w:top w:val="nil"/>
              <w:left w:val="nil"/>
              <w:bottom w:val="single" w:sz="4" w:space="0" w:color="auto"/>
              <w:right w:val="single" w:sz="4" w:space="0" w:color="auto"/>
            </w:tcBorders>
            <w:shd w:val="clear" w:color="auto" w:fill="auto"/>
            <w:noWrap/>
            <w:hideMark/>
          </w:tcPr>
          <w:p w14:paraId="089022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BOUNGBA</w:t>
            </w:r>
          </w:p>
        </w:tc>
        <w:tc>
          <w:tcPr>
            <w:tcW w:w="1276" w:type="dxa"/>
            <w:tcBorders>
              <w:top w:val="nil"/>
              <w:left w:val="nil"/>
              <w:bottom w:val="single" w:sz="4" w:space="0" w:color="auto"/>
              <w:right w:val="single" w:sz="4" w:space="0" w:color="auto"/>
            </w:tcBorders>
            <w:shd w:val="clear" w:color="auto" w:fill="auto"/>
            <w:vAlign w:val="center"/>
            <w:hideMark/>
          </w:tcPr>
          <w:p w14:paraId="1C8261F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2 638</w:t>
            </w:r>
          </w:p>
        </w:tc>
        <w:tc>
          <w:tcPr>
            <w:tcW w:w="1276" w:type="dxa"/>
            <w:tcBorders>
              <w:top w:val="nil"/>
              <w:left w:val="nil"/>
              <w:bottom w:val="single" w:sz="4" w:space="0" w:color="auto"/>
              <w:right w:val="single" w:sz="4" w:space="0" w:color="auto"/>
            </w:tcBorders>
            <w:shd w:val="clear" w:color="auto" w:fill="auto"/>
            <w:noWrap/>
            <w:vAlign w:val="center"/>
            <w:hideMark/>
          </w:tcPr>
          <w:p w14:paraId="50F3F1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335BF59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DC11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165</w:t>
            </w:r>
          </w:p>
        </w:tc>
        <w:tc>
          <w:tcPr>
            <w:tcW w:w="1418" w:type="dxa"/>
            <w:tcBorders>
              <w:top w:val="nil"/>
              <w:left w:val="nil"/>
              <w:bottom w:val="single" w:sz="4" w:space="0" w:color="auto"/>
              <w:right w:val="single" w:sz="4" w:space="0" w:color="auto"/>
            </w:tcBorders>
            <w:shd w:val="clear" w:color="auto" w:fill="auto"/>
            <w:hideMark/>
          </w:tcPr>
          <w:p w14:paraId="009B0B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5713D6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2F2B33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DJAMDE</w:t>
            </w:r>
          </w:p>
        </w:tc>
        <w:tc>
          <w:tcPr>
            <w:tcW w:w="1843" w:type="dxa"/>
            <w:tcBorders>
              <w:top w:val="nil"/>
              <w:left w:val="nil"/>
              <w:bottom w:val="single" w:sz="4" w:space="0" w:color="auto"/>
              <w:right w:val="single" w:sz="4" w:space="0" w:color="auto"/>
            </w:tcBorders>
            <w:shd w:val="clear" w:color="auto" w:fill="auto"/>
            <w:hideMark/>
          </w:tcPr>
          <w:p w14:paraId="276766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BOUNODA</w:t>
            </w:r>
          </w:p>
        </w:tc>
        <w:tc>
          <w:tcPr>
            <w:tcW w:w="1276" w:type="dxa"/>
            <w:tcBorders>
              <w:top w:val="nil"/>
              <w:left w:val="nil"/>
              <w:bottom w:val="single" w:sz="4" w:space="0" w:color="auto"/>
              <w:right w:val="single" w:sz="4" w:space="0" w:color="auto"/>
            </w:tcBorders>
            <w:shd w:val="clear" w:color="auto" w:fill="auto"/>
            <w:vAlign w:val="center"/>
            <w:hideMark/>
          </w:tcPr>
          <w:p w14:paraId="44DE8CE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423</w:t>
            </w:r>
          </w:p>
        </w:tc>
        <w:tc>
          <w:tcPr>
            <w:tcW w:w="1276" w:type="dxa"/>
            <w:tcBorders>
              <w:top w:val="nil"/>
              <w:left w:val="nil"/>
              <w:bottom w:val="single" w:sz="4" w:space="0" w:color="auto"/>
              <w:right w:val="single" w:sz="4" w:space="0" w:color="auto"/>
            </w:tcBorders>
            <w:shd w:val="clear" w:color="auto" w:fill="auto"/>
            <w:noWrap/>
            <w:vAlign w:val="center"/>
            <w:hideMark/>
          </w:tcPr>
          <w:p w14:paraId="28CF4A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0,0</w:t>
            </w:r>
          </w:p>
        </w:tc>
      </w:tr>
      <w:tr w:rsidR="004B763C" w:rsidRPr="00FE4C4A" w14:paraId="5BB5E91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EA33C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166</w:t>
            </w:r>
          </w:p>
        </w:tc>
        <w:tc>
          <w:tcPr>
            <w:tcW w:w="1418" w:type="dxa"/>
            <w:tcBorders>
              <w:top w:val="nil"/>
              <w:left w:val="nil"/>
              <w:bottom w:val="single" w:sz="4" w:space="0" w:color="auto"/>
              <w:right w:val="single" w:sz="4" w:space="0" w:color="auto"/>
            </w:tcBorders>
            <w:shd w:val="clear" w:color="auto" w:fill="auto"/>
            <w:noWrap/>
            <w:hideMark/>
          </w:tcPr>
          <w:p w14:paraId="58D1CF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41562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438378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ATCHANGBADE</w:t>
            </w:r>
          </w:p>
        </w:tc>
        <w:tc>
          <w:tcPr>
            <w:tcW w:w="1843" w:type="dxa"/>
            <w:tcBorders>
              <w:top w:val="nil"/>
              <w:left w:val="nil"/>
              <w:bottom w:val="single" w:sz="4" w:space="0" w:color="auto"/>
              <w:right w:val="single" w:sz="4" w:space="0" w:color="auto"/>
            </w:tcBorders>
            <w:shd w:val="clear" w:color="auto" w:fill="auto"/>
            <w:hideMark/>
          </w:tcPr>
          <w:p w14:paraId="25A9F2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BOUNOH</w:t>
            </w:r>
          </w:p>
        </w:tc>
        <w:tc>
          <w:tcPr>
            <w:tcW w:w="1276" w:type="dxa"/>
            <w:tcBorders>
              <w:top w:val="nil"/>
              <w:left w:val="nil"/>
              <w:bottom w:val="single" w:sz="4" w:space="0" w:color="auto"/>
              <w:right w:val="single" w:sz="4" w:space="0" w:color="auto"/>
            </w:tcBorders>
            <w:shd w:val="clear" w:color="auto" w:fill="auto"/>
            <w:noWrap/>
            <w:vAlign w:val="bottom"/>
            <w:hideMark/>
          </w:tcPr>
          <w:p w14:paraId="03CE55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114</w:t>
            </w:r>
          </w:p>
        </w:tc>
        <w:tc>
          <w:tcPr>
            <w:tcW w:w="1276" w:type="dxa"/>
            <w:tcBorders>
              <w:top w:val="nil"/>
              <w:left w:val="nil"/>
              <w:bottom w:val="single" w:sz="4" w:space="0" w:color="auto"/>
              <w:right w:val="single" w:sz="4" w:space="0" w:color="auto"/>
            </w:tcBorders>
            <w:shd w:val="clear" w:color="auto" w:fill="auto"/>
            <w:noWrap/>
            <w:vAlign w:val="center"/>
            <w:hideMark/>
          </w:tcPr>
          <w:p w14:paraId="1DC2F8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662B058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BB44A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167</w:t>
            </w:r>
          </w:p>
        </w:tc>
        <w:tc>
          <w:tcPr>
            <w:tcW w:w="1418" w:type="dxa"/>
            <w:tcBorders>
              <w:top w:val="nil"/>
              <w:left w:val="nil"/>
              <w:bottom w:val="single" w:sz="4" w:space="0" w:color="auto"/>
              <w:right w:val="single" w:sz="4" w:space="0" w:color="auto"/>
            </w:tcBorders>
            <w:shd w:val="clear" w:color="auto" w:fill="auto"/>
            <w:hideMark/>
          </w:tcPr>
          <w:p w14:paraId="6744E6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59523D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hideMark/>
          </w:tcPr>
          <w:p w14:paraId="42FB5E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KOUMONDE</w:t>
            </w:r>
          </w:p>
        </w:tc>
        <w:tc>
          <w:tcPr>
            <w:tcW w:w="1843" w:type="dxa"/>
            <w:tcBorders>
              <w:top w:val="nil"/>
              <w:left w:val="nil"/>
              <w:bottom w:val="single" w:sz="4" w:space="0" w:color="auto"/>
              <w:right w:val="single" w:sz="4" w:space="0" w:color="auto"/>
            </w:tcBorders>
            <w:shd w:val="clear" w:color="auto" w:fill="auto"/>
            <w:hideMark/>
          </w:tcPr>
          <w:p w14:paraId="406445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BOU-WORO</w:t>
            </w:r>
          </w:p>
        </w:tc>
        <w:tc>
          <w:tcPr>
            <w:tcW w:w="1276" w:type="dxa"/>
            <w:tcBorders>
              <w:top w:val="nil"/>
              <w:left w:val="nil"/>
              <w:bottom w:val="single" w:sz="4" w:space="0" w:color="auto"/>
              <w:right w:val="single" w:sz="4" w:space="0" w:color="auto"/>
            </w:tcBorders>
            <w:shd w:val="clear" w:color="auto" w:fill="auto"/>
            <w:vAlign w:val="center"/>
            <w:hideMark/>
          </w:tcPr>
          <w:p w14:paraId="61CF62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936</w:t>
            </w:r>
          </w:p>
        </w:tc>
        <w:tc>
          <w:tcPr>
            <w:tcW w:w="1276" w:type="dxa"/>
            <w:tcBorders>
              <w:top w:val="nil"/>
              <w:left w:val="nil"/>
              <w:bottom w:val="single" w:sz="4" w:space="0" w:color="auto"/>
              <w:right w:val="single" w:sz="4" w:space="0" w:color="auto"/>
            </w:tcBorders>
            <w:shd w:val="clear" w:color="auto" w:fill="auto"/>
            <w:noWrap/>
            <w:vAlign w:val="center"/>
            <w:hideMark/>
          </w:tcPr>
          <w:p w14:paraId="6C1469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44A6A0B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7F1CC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168</w:t>
            </w:r>
          </w:p>
        </w:tc>
        <w:tc>
          <w:tcPr>
            <w:tcW w:w="1418" w:type="dxa"/>
            <w:tcBorders>
              <w:top w:val="nil"/>
              <w:left w:val="nil"/>
              <w:bottom w:val="single" w:sz="4" w:space="0" w:color="auto"/>
              <w:right w:val="single" w:sz="4" w:space="0" w:color="auto"/>
            </w:tcBorders>
            <w:shd w:val="clear" w:color="auto" w:fill="auto"/>
            <w:noWrap/>
            <w:hideMark/>
          </w:tcPr>
          <w:p w14:paraId="767FBB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D57B2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487268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ALEDJO</w:t>
            </w:r>
          </w:p>
        </w:tc>
        <w:tc>
          <w:tcPr>
            <w:tcW w:w="1843" w:type="dxa"/>
            <w:tcBorders>
              <w:top w:val="nil"/>
              <w:left w:val="nil"/>
              <w:bottom w:val="single" w:sz="4" w:space="0" w:color="auto"/>
              <w:right w:val="single" w:sz="4" w:space="0" w:color="auto"/>
            </w:tcBorders>
            <w:shd w:val="clear" w:color="auto" w:fill="auto"/>
            <w:noWrap/>
            <w:hideMark/>
          </w:tcPr>
          <w:p w14:paraId="682DC7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DIKORIDE 1</w:t>
            </w:r>
          </w:p>
        </w:tc>
        <w:tc>
          <w:tcPr>
            <w:tcW w:w="1276" w:type="dxa"/>
            <w:tcBorders>
              <w:top w:val="nil"/>
              <w:left w:val="nil"/>
              <w:bottom w:val="single" w:sz="4" w:space="0" w:color="auto"/>
              <w:right w:val="single" w:sz="4" w:space="0" w:color="auto"/>
            </w:tcBorders>
            <w:shd w:val="clear" w:color="auto" w:fill="auto"/>
            <w:vAlign w:val="center"/>
            <w:hideMark/>
          </w:tcPr>
          <w:p w14:paraId="3F52B0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351</w:t>
            </w:r>
          </w:p>
        </w:tc>
        <w:tc>
          <w:tcPr>
            <w:tcW w:w="1276" w:type="dxa"/>
            <w:tcBorders>
              <w:top w:val="nil"/>
              <w:left w:val="nil"/>
              <w:bottom w:val="single" w:sz="4" w:space="0" w:color="auto"/>
              <w:right w:val="single" w:sz="4" w:space="0" w:color="auto"/>
            </w:tcBorders>
            <w:shd w:val="clear" w:color="auto" w:fill="auto"/>
            <w:noWrap/>
            <w:vAlign w:val="center"/>
            <w:hideMark/>
          </w:tcPr>
          <w:p w14:paraId="623FCCF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1024D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70011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169</w:t>
            </w:r>
          </w:p>
        </w:tc>
        <w:tc>
          <w:tcPr>
            <w:tcW w:w="1418" w:type="dxa"/>
            <w:tcBorders>
              <w:top w:val="nil"/>
              <w:left w:val="nil"/>
              <w:bottom w:val="single" w:sz="4" w:space="0" w:color="auto"/>
              <w:right w:val="single" w:sz="4" w:space="0" w:color="auto"/>
            </w:tcBorders>
            <w:shd w:val="clear" w:color="auto" w:fill="auto"/>
            <w:hideMark/>
          </w:tcPr>
          <w:p w14:paraId="2EE6B8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64349A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512A09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TENEGA</w:t>
            </w:r>
          </w:p>
        </w:tc>
        <w:tc>
          <w:tcPr>
            <w:tcW w:w="1843" w:type="dxa"/>
            <w:tcBorders>
              <w:top w:val="nil"/>
              <w:left w:val="nil"/>
              <w:bottom w:val="single" w:sz="4" w:space="0" w:color="auto"/>
              <w:right w:val="single" w:sz="4" w:space="0" w:color="auto"/>
            </w:tcBorders>
            <w:shd w:val="clear" w:color="auto" w:fill="auto"/>
            <w:hideMark/>
          </w:tcPr>
          <w:p w14:paraId="54B242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DJEREGOU</w:t>
            </w:r>
          </w:p>
        </w:tc>
        <w:tc>
          <w:tcPr>
            <w:tcW w:w="1276" w:type="dxa"/>
            <w:tcBorders>
              <w:top w:val="nil"/>
              <w:left w:val="nil"/>
              <w:bottom w:val="single" w:sz="4" w:space="0" w:color="auto"/>
              <w:right w:val="single" w:sz="4" w:space="0" w:color="auto"/>
            </w:tcBorders>
            <w:shd w:val="clear" w:color="auto" w:fill="auto"/>
            <w:vAlign w:val="center"/>
            <w:hideMark/>
          </w:tcPr>
          <w:p w14:paraId="559FD0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F07959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6798DBF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51953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170</w:t>
            </w:r>
          </w:p>
        </w:tc>
        <w:tc>
          <w:tcPr>
            <w:tcW w:w="1418" w:type="dxa"/>
            <w:tcBorders>
              <w:top w:val="nil"/>
              <w:left w:val="nil"/>
              <w:bottom w:val="single" w:sz="4" w:space="0" w:color="auto"/>
              <w:right w:val="single" w:sz="4" w:space="0" w:color="auto"/>
            </w:tcBorders>
            <w:shd w:val="clear" w:color="auto" w:fill="auto"/>
            <w:hideMark/>
          </w:tcPr>
          <w:p w14:paraId="74D5C4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47D8CB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62F2FF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TENEGA</w:t>
            </w:r>
          </w:p>
        </w:tc>
        <w:tc>
          <w:tcPr>
            <w:tcW w:w="1843" w:type="dxa"/>
            <w:tcBorders>
              <w:top w:val="nil"/>
              <w:left w:val="nil"/>
              <w:bottom w:val="single" w:sz="4" w:space="0" w:color="auto"/>
              <w:right w:val="single" w:sz="4" w:space="0" w:color="auto"/>
            </w:tcBorders>
            <w:shd w:val="clear" w:color="auto" w:fill="auto"/>
            <w:hideMark/>
          </w:tcPr>
          <w:p w14:paraId="1F4E1C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DJOFAGA</w:t>
            </w:r>
          </w:p>
        </w:tc>
        <w:tc>
          <w:tcPr>
            <w:tcW w:w="1276" w:type="dxa"/>
            <w:tcBorders>
              <w:top w:val="nil"/>
              <w:left w:val="nil"/>
              <w:bottom w:val="single" w:sz="4" w:space="0" w:color="auto"/>
              <w:right w:val="single" w:sz="4" w:space="0" w:color="auto"/>
            </w:tcBorders>
            <w:shd w:val="clear" w:color="auto" w:fill="auto"/>
            <w:vAlign w:val="center"/>
            <w:hideMark/>
          </w:tcPr>
          <w:p w14:paraId="129F674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1 560</w:t>
            </w:r>
          </w:p>
        </w:tc>
        <w:tc>
          <w:tcPr>
            <w:tcW w:w="1276" w:type="dxa"/>
            <w:tcBorders>
              <w:top w:val="nil"/>
              <w:left w:val="nil"/>
              <w:bottom w:val="single" w:sz="4" w:space="0" w:color="auto"/>
              <w:right w:val="single" w:sz="4" w:space="0" w:color="auto"/>
            </w:tcBorders>
            <w:shd w:val="clear" w:color="auto" w:fill="auto"/>
            <w:noWrap/>
            <w:vAlign w:val="center"/>
            <w:hideMark/>
          </w:tcPr>
          <w:p w14:paraId="0848B0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1F4B45A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3A881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171</w:t>
            </w:r>
          </w:p>
        </w:tc>
        <w:tc>
          <w:tcPr>
            <w:tcW w:w="1418" w:type="dxa"/>
            <w:tcBorders>
              <w:top w:val="nil"/>
              <w:left w:val="nil"/>
              <w:bottom w:val="single" w:sz="4" w:space="0" w:color="auto"/>
              <w:right w:val="single" w:sz="4" w:space="0" w:color="auto"/>
            </w:tcBorders>
            <w:shd w:val="clear" w:color="auto" w:fill="auto"/>
            <w:hideMark/>
          </w:tcPr>
          <w:p w14:paraId="568499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37EF68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769A101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SIOU</w:t>
            </w:r>
          </w:p>
        </w:tc>
        <w:tc>
          <w:tcPr>
            <w:tcW w:w="1843" w:type="dxa"/>
            <w:tcBorders>
              <w:top w:val="nil"/>
              <w:left w:val="nil"/>
              <w:bottom w:val="single" w:sz="4" w:space="0" w:color="auto"/>
              <w:right w:val="single" w:sz="4" w:space="0" w:color="auto"/>
            </w:tcBorders>
            <w:shd w:val="clear" w:color="auto" w:fill="auto"/>
            <w:hideMark/>
          </w:tcPr>
          <w:p w14:paraId="0F6805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DJORERGOU</w:t>
            </w:r>
          </w:p>
        </w:tc>
        <w:tc>
          <w:tcPr>
            <w:tcW w:w="1276" w:type="dxa"/>
            <w:tcBorders>
              <w:top w:val="nil"/>
              <w:left w:val="nil"/>
              <w:bottom w:val="single" w:sz="4" w:space="0" w:color="auto"/>
              <w:right w:val="single" w:sz="4" w:space="0" w:color="auto"/>
            </w:tcBorders>
            <w:shd w:val="clear" w:color="auto" w:fill="auto"/>
            <w:vAlign w:val="center"/>
            <w:hideMark/>
          </w:tcPr>
          <w:p w14:paraId="24B022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1 658</w:t>
            </w:r>
          </w:p>
        </w:tc>
        <w:tc>
          <w:tcPr>
            <w:tcW w:w="1276" w:type="dxa"/>
            <w:tcBorders>
              <w:top w:val="nil"/>
              <w:left w:val="nil"/>
              <w:bottom w:val="single" w:sz="4" w:space="0" w:color="auto"/>
              <w:right w:val="single" w:sz="4" w:space="0" w:color="auto"/>
            </w:tcBorders>
            <w:shd w:val="clear" w:color="auto" w:fill="auto"/>
            <w:noWrap/>
            <w:vAlign w:val="center"/>
            <w:hideMark/>
          </w:tcPr>
          <w:p w14:paraId="143062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4C2C8A6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BB5F0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172</w:t>
            </w:r>
          </w:p>
        </w:tc>
        <w:tc>
          <w:tcPr>
            <w:tcW w:w="1418" w:type="dxa"/>
            <w:tcBorders>
              <w:top w:val="nil"/>
              <w:left w:val="nil"/>
              <w:bottom w:val="single" w:sz="4" w:space="0" w:color="auto"/>
              <w:right w:val="single" w:sz="4" w:space="0" w:color="auto"/>
            </w:tcBorders>
            <w:shd w:val="clear" w:color="auto" w:fill="auto"/>
            <w:hideMark/>
          </w:tcPr>
          <w:p w14:paraId="203936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4DF57D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5DE406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SIOU</w:t>
            </w:r>
          </w:p>
        </w:tc>
        <w:tc>
          <w:tcPr>
            <w:tcW w:w="1843" w:type="dxa"/>
            <w:tcBorders>
              <w:top w:val="nil"/>
              <w:left w:val="nil"/>
              <w:bottom w:val="single" w:sz="4" w:space="0" w:color="auto"/>
              <w:right w:val="single" w:sz="4" w:space="0" w:color="auto"/>
            </w:tcBorders>
            <w:shd w:val="clear" w:color="auto" w:fill="auto"/>
            <w:hideMark/>
          </w:tcPr>
          <w:p w14:paraId="0FE311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DOGA-KAWA</w:t>
            </w:r>
          </w:p>
        </w:tc>
        <w:tc>
          <w:tcPr>
            <w:tcW w:w="1276" w:type="dxa"/>
            <w:tcBorders>
              <w:top w:val="nil"/>
              <w:left w:val="nil"/>
              <w:bottom w:val="single" w:sz="4" w:space="0" w:color="auto"/>
              <w:right w:val="single" w:sz="4" w:space="0" w:color="auto"/>
            </w:tcBorders>
            <w:shd w:val="clear" w:color="auto" w:fill="auto"/>
            <w:vAlign w:val="center"/>
            <w:hideMark/>
          </w:tcPr>
          <w:p w14:paraId="152110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457</w:t>
            </w:r>
          </w:p>
        </w:tc>
        <w:tc>
          <w:tcPr>
            <w:tcW w:w="1276" w:type="dxa"/>
            <w:tcBorders>
              <w:top w:val="nil"/>
              <w:left w:val="nil"/>
              <w:bottom w:val="single" w:sz="4" w:space="0" w:color="auto"/>
              <w:right w:val="single" w:sz="4" w:space="0" w:color="auto"/>
            </w:tcBorders>
            <w:shd w:val="clear" w:color="auto" w:fill="auto"/>
            <w:noWrap/>
            <w:vAlign w:val="center"/>
            <w:hideMark/>
          </w:tcPr>
          <w:p w14:paraId="3079CF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328CD36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C6706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173</w:t>
            </w:r>
          </w:p>
        </w:tc>
        <w:tc>
          <w:tcPr>
            <w:tcW w:w="1418" w:type="dxa"/>
            <w:tcBorders>
              <w:top w:val="nil"/>
              <w:left w:val="nil"/>
              <w:bottom w:val="single" w:sz="4" w:space="0" w:color="auto"/>
              <w:right w:val="single" w:sz="4" w:space="0" w:color="auto"/>
            </w:tcBorders>
            <w:shd w:val="clear" w:color="auto" w:fill="auto"/>
            <w:hideMark/>
          </w:tcPr>
          <w:p w14:paraId="4ED3EB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330708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2FD081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hideMark/>
          </w:tcPr>
          <w:p w14:paraId="6D137A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ELIMDE</w:t>
            </w:r>
          </w:p>
        </w:tc>
        <w:tc>
          <w:tcPr>
            <w:tcW w:w="1276" w:type="dxa"/>
            <w:tcBorders>
              <w:top w:val="nil"/>
              <w:left w:val="nil"/>
              <w:bottom w:val="single" w:sz="4" w:space="0" w:color="auto"/>
              <w:right w:val="single" w:sz="4" w:space="0" w:color="auto"/>
            </w:tcBorders>
            <w:shd w:val="clear" w:color="auto" w:fill="auto"/>
            <w:vAlign w:val="center"/>
            <w:hideMark/>
          </w:tcPr>
          <w:p w14:paraId="1F3DC1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3 146</w:t>
            </w:r>
          </w:p>
        </w:tc>
        <w:tc>
          <w:tcPr>
            <w:tcW w:w="1276" w:type="dxa"/>
            <w:tcBorders>
              <w:top w:val="nil"/>
              <w:left w:val="nil"/>
              <w:bottom w:val="single" w:sz="4" w:space="0" w:color="auto"/>
              <w:right w:val="single" w:sz="4" w:space="0" w:color="auto"/>
            </w:tcBorders>
            <w:shd w:val="clear" w:color="auto" w:fill="auto"/>
            <w:noWrap/>
            <w:vAlign w:val="center"/>
            <w:hideMark/>
          </w:tcPr>
          <w:p w14:paraId="1F3AEC6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6B0B9AA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9642D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174</w:t>
            </w:r>
          </w:p>
        </w:tc>
        <w:tc>
          <w:tcPr>
            <w:tcW w:w="1418" w:type="dxa"/>
            <w:tcBorders>
              <w:top w:val="nil"/>
              <w:left w:val="nil"/>
              <w:bottom w:val="single" w:sz="4" w:space="0" w:color="auto"/>
              <w:right w:val="single" w:sz="4" w:space="0" w:color="auto"/>
            </w:tcBorders>
            <w:shd w:val="clear" w:color="auto" w:fill="auto"/>
            <w:noWrap/>
            <w:hideMark/>
          </w:tcPr>
          <w:p w14:paraId="229050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57CC3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6E6C87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PAGOUDA</w:t>
            </w:r>
          </w:p>
        </w:tc>
        <w:tc>
          <w:tcPr>
            <w:tcW w:w="1843" w:type="dxa"/>
            <w:tcBorders>
              <w:top w:val="nil"/>
              <w:left w:val="nil"/>
              <w:bottom w:val="single" w:sz="4" w:space="0" w:color="auto"/>
              <w:right w:val="single" w:sz="4" w:space="0" w:color="auto"/>
            </w:tcBorders>
            <w:shd w:val="clear" w:color="auto" w:fill="auto"/>
            <w:noWrap/>
            <w:hideMark/>
          </w:tcPr>
          <w:p w14:paraId="549E46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FALADE</w:t>
            </w:r>
          </w:p>
        </w:tc>
        <w:tc>
          <w:tcPr>
            <w:tcW w:w="1276" w:type="dxa"/>
            <w:tcBorders>
              <w:top w:val="nil"/>
              <w:left w:val="nil"/>
              <w:bottom w:val="single" w:sz="4" w:space="0" w:color="auto"/>
              <w:right w:val="single" w:sz="4" w:space="0" w:color="auto"/>
            </w:tcBorders>
            <w:shd w:val="clear" w:color="auto" w:fill="auto"/>
            <w:vAlign w:val="center"/>
            <w:hideMark/>
          </w:tcPr>
          <w:p w14:paraId="570C14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0582192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3D67948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38B5F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175</w:t>
            </w:r>
          </w:p>
        </w:tc>
        <w:tc>
          <w:tcPr>
            <w:tcW w:w="1418" w:type="dxa"/>
            <w:tcBorders>
              <w:top w:val="nil"/>
              <w:left w:val="nil"/>
              <w:bottom w:val="single" w:sz="4" w:space="0" w:color="auto"/>
              <w:right w:val="single" w:sz="4" w:space="0" w:color="auto"/>
            </w:tcBorders>
            <w:shd w:val="clear" w:color="auto" w:fill="auto"/>
            <w:hideMark/>
          </w:tcPr>
          <w:p w14:paraId="15A968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1F13F6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5BDE5E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w:t>
            </w:r>
          </w:p>
        </w:tc>
        <w:tc>
          <w:tcPr>
            <w:tcW w:w="1843" w:type="dxa"/>
            <w:tcBorders>
              <w:top w:val="nil"/>
              <w:left w:val="nil"/>
              <w:bottom w:val="single" w:sz="4" w:space="0" w:color="auto"/>
              <w:right w:val="single" w:sz="4" w:space="0" w:color="auto"/>
            </w:tcBorders>
            <w:shd w:val="clear" w:color="auto" w:fill="auto"/>
            <w:hideMark/>
          </w:tcPr>
          <w:p w14:paraId="7CE291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FEHING</w:t>
            </w:r>
          </w:p>
        </w:tc>
        <w:tc>
          <w:tcPr>
            <w:tcW w:w="1276" w:type="dxa"/>
            <w:tcBorders>
              <w:top w:val="nil"/>
              <w:left w:val="nil"/>
              <w:bottom w:val="single" w:sz="4" w:space="0" w:color="auto"/>
              <w:right w:val="single" w:sz="4" w:space="0" w:color="auto"/>
            </w:tcBorders>
            <w:shd w:val="clear" w:color="auto" w:fill="auto"/>
            <w:vAlign w:val="center"/>
            <w:hideMark/>
          </w:tcPr>
          <w:p w14:paraId="1AFA6A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1 091</w:t>
            </w:r>
          </w:p>
        </w:tc>
        <w:tc>
          <w:tcPr>
            <w:tcW w:w="1276" w:type="dxa"/>
            <w:tcBorders>
              <w:top w:val="nil"/>
              <w:left w:val="nil"/>
              <w:bottom w:val="single" w:sz="4" w:space="0" w:color="auto"/>
              <w:right w:val="single" w:sz="4" w:space="0" w:color="auto"/>
            </w:tcBorders>
            <w:shd w:val="clear" w:color="auto" w:fill="auto"/>
            <w:noWrap/>
            <w:vAlign w:val="center"/>
            <w:hideMark/>
          </w:tcPr>
          <w:p w14:paraId="13DDC1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4BB434C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BA9AF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176</w:t>
            </w:r>
          </w:p>
        </w:tc>
        <w:tc>
          <w:tcPr>
            <w:tcW w:w="1418" w:type="dxa"/>
            <w:tcBorders>
              <w:top w:val="nil"/>
              <w:left w:val="nil"/>
              <w:bottom w:val="single" w:sz="4" w:space="0" w:color="auto"/>
              <w:right w:val="single" w:sz="4" w:space="0" w:color="auto"/>
            </w:tcBorders>
            <w:shd w:val="clear" w:color="auto" w:fill="auto"/>
            <w:noWrap/>
            <w:hideMark/>
          </w:tcPr>
          <w:p w14:paraId="16D718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4E001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309875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KOUMEA</w:t>
            </w:r>
          </w:p>
        </w:tc>
        <w:tc>
          <w:tcPr>
            <w:tcW w:w="1843" w:type="dxa"/>
            <w:tcBorders>
              <w:top w:val="nil"/>
              <w:left w:val="nil"/>
              <w:bottom w:val="single" w:sz="4" w:space="0" w:color="auto"/>
              <w:right w:val="single" w:sz="4" w:space="0" w:color="auto"/>
            </w:tcBorders>
            <w:shd w:val="clear" w:color="auto" w:fill="auto"/>
            <w:noWrap/>
            <w:hideMark/>
          </w:tcPr>
          <w:p w14:paraId="63D43A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FEOUDA</w:t>
            </w:r>
          </w:p>
        </w:tc>
        <w:tc>
          <w:tcPr>
            <w:tcW w:w="1276" w:type="dxa"/>
            <w:tcBorders>
              <w:top w:val="nil"/>
              <w:left w:val="nil"/>
              <w:bottom w:val="single" w:sz="4" w:space="0" w:color="auto"/>
              <w:right w:val="single" w:sz="4" w:space="0" w:color="auto"/>
            </w:tcBorders>
            <w:shd w:val="clear" w:color="auto" w:fill="auto"/>
            <w:vAlign w:val="center"/>
            <w:hideMark/>
          </w:tcPr>
          <w:p w14:paraId="5FE49DE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1 544</w:t>
            </w:r>
          </w:p>
        </w:tc>
        <w:tc>
          <w:tcPr>
            <w:tcW w:w="1276" w:type="dxa"/>
            <w:tcBorders>
              <w:top w:val="nil"/>
              <w:left w:val="nil"/>
              <w:bottom w:val="single" w:sz="4" w:space="0" w:color="auto"/>
              <w:right w:val="single" w:sz="4" w:space="0" w:color="auto"/>
            </w:tcBorders>
            <w:shd w:val="clear" w:color="auto" w:fill="auto"/>
            <w:noWrap/>
            <w:vAlign w:val="center"/>
            <w:hideMark/>
          </w:tcPr>
          <w:p w14:paraId="608AE65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50E0187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59C2E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177</w:t>
            </w:r>
          </w:p>
        </w:tc>
        <w:tc>
          <w:tcPr>
            <w:tcW w:w="1418" w:type="dxa"/>
            <w:tcBorders>
              <w:top w:val="nil"/>
              <w:left w:val="nil"/>
              <w:bottom w:val="single" w:sz="4" w:space="0" w:color="auto"/>
              <w:right w:val="single" w:sz="4" w:space="0" w:color="auto"/>
            </w:tcBorders>
            <w:shd w:val="clear" w:color="auto" w:fill="auto"/>
            <w:noWrap/>
            <w:hideMark/>
          </w:tcPr>
          <w:p w14:paraId="1D9822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06A43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37AA05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KIDJABOUN</w:t>
            </w:r>
          </w:p>
        </w:tc>
        <w:tc>
          <w:tcPr>
            <w:tcW w:w="1843" w:type="dxa"/>
            <w:tcBorders>
              <w:top w:val="nil"/>
              <w:left w:val="nil"/>
              <w:bottom w:val="single" w:sz="4" w:space="0" w:color="auto"/>
              <w:right w:val="single" w:sz="4" w:space="0" w:color="auto"/>
            </w:tcBorders>
            <w:shd w:val="clear" w:color="auto" w:fill="auto"/>
            <w:hideMark/>
          </w:tcPr>
          <w:p w14:paraId="10AB0C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GASSEMA</w:t>
            </w:r>
          </w:p>
        </w:tc>
        <w:tc>
          <w:tcPr>
            <w:tcW w:w="1276" w:type="dxa"/>
            <w:tcBorders>
              <w:top w:val="nil"/>
              <w:left w:val="nil"/>
              <w:bottom w:val="single" w:sz="4" w:space="0" w:color="auto"/>
              <w:right w:val="single" w:sz="4" w:space="0" w:color="auto"/>
            </w:tcBorders>
            <w:shd w:val="clear" w:color="auto" w:fill="auto"/>
            <w:vAlign w:val="center"/>
            <w:hideMark/>
          </w:tcPr>
          <w:p w14:paraId="0D164E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306</w:t>
            </w:r>
          </w:p>
        </w:tc>
        <w:tc>
          <w:tcPr>
            <w:tcW w:w="1276" w:type="dxa"/>
            <w:tcBorders>
              <w:top w:val="nil"/>
              <w:left w:val="nil"/>
              <w:bottom w:val="single" w:sz="4" w:space="0" w:color="auto"/>
              <w:right w:val="single" w:sz="4" w:space="0" w:color="auto"/>
            </w:tcBorders>
            <w:shd w:val="clear" w:color="auto" w:fill="auto"/>
            <w:noWrap/>
            <w:vAlign w:val="bottom"/>
            <w:hideMark/>
          </w:tcPr>
          <w:p w14:paraId="2BD9781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w:t>
            </w:r>
          </w:p>
        </w:tc>
      </w:tr>
      <w:tr w:rsidR="004B763C" w:rsidRPr="00FE4C4A" w14:paraId="5D60DED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17637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178</w:t>
            </w:r>
          </w:p>
        </w:tc>
        <w:tc>
          <w:tcPr>
            <w:tcW w:w="1418" w:type="dxa"/>
            <w:tcBorders>
              <w:top w:val="nil"/>
              <w:left w:val="nil"/>
              <w:bottom w:val="single" w:sz="4" w:space="0" w:color="auto"/>
              <w:right w:val="single" w:sz="4" w:space="0" w:color="auto"/>
            </w:tcBorders>
            <w:shd w:val="clear" w:color="auto" w:fill="auto"/>
            <w:noWrap/>
            <w:hideMark/>
          </w:tcPr>
          <w:p w14:paraId="5C4FF5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286E9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0CAF45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KATCHAMBA</w:t>
            </w:r>
          </w:p>
        </w:tc>
        <w:tc>
          <w:tcPr>
            <w:tcW w:w="1843" w:type="dxa"/>
            <w:tcBorders>
              <w:top w:val="nil"/>
              <w:left w:val="nil"/>
              <w:bottom w:val="single" w:sz="4" w:space="0" w:color="auto"/>
              <w:right w:val="single" w:sz="4" w:space="0" w:color="auto"/>
            </w:tcBorders>
            <w:shd w:val="clear" w:color="auto" w:fill="auto"/>
            <w:hideMark/>
          </w:tcPr>
          <w:p w14:paraId="3AFF50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GBANGBALE</w:t>
            </w:r>
          </w:p>
        </w:tc>
        <w:tc>
          <w:tcPr>
            <w:tcW w:w="1276" w:type="dxa"/>
            <w:tcBorders>
              <w:top w:val="nil"/>
              <w:left w:val="nil"/>
              <w:bottom w:val="single" w:sz="4" w:space="0" w:color="auto"/>
              <w:right w:val="single" w:sz="4" w:space="0" w:color="auto"/>
            </w:tcBorders>
            <w:shd w:val="clear" w:color="auto" w:fill="auto"/>
            <w:vAlign w:val="center"/>
            <w:hideMark/>
          </w:tcPr>
          <w:p w14:paraId="6FC7242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508</w:t>
            </w:r>
          </w:p>
        </w:tc>
        <w:tc>
          <w:tcPr>
            <w:tcW w:w="1276" w:type="dxa"/>
            <w:tcBorders>
              <w:top w:val="nil"/>
              <w:left w:val="nil"/>
              <w:bottom w:val="single" w:sz="4" w:space="0" w:color="auto"/>
              <w:right w:val="single" w:sz="4" w:space="0" w:color="auto"/>
            </w:tcBorders>
            <w:shd w:val="clear" w:color="auto" w:fill="auto"/>
            <w:noWrap/>
            <w:vAlign w:val="bottom"/>
            <w:hideMark/>
          </w:tcPr>
          <w:p w14:paraId="45C2CD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r>
      <w:tr w:rsidR="004B763C" w:rsidRPr="00FE4C4A" w14:paraId="0E87119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50ECF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179</w:t>
            </w:r>
          </w:p>
        </w:tc>
        <w:tc>
          <w:tcPr>
            <w:tcW w:w="1418" w:type="dxa"/>
            <w:tcBorders>
              <w:top w:val="nil"/>
              <w:left w:val="nil"/>
              <w:bottom w:val="single" w:sz="4" w:space="0" w:color="auto"/>
              <w:right w:val="single" w:sz="4" w:space="0" w:color="auto"/>
            </w:tcBorders>
            <w:shd w:val="clear" w:color="auto" w:fill="auto"/>
            <w:noWrap/>
            <w:hideMark/>
          </w:tcPr>
          <w:p w14:paraId="039F8E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B3B1A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45642E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NAMPOCH</w:t>
            </w:r>
          </w:p>
        </w:tc>
        <w:tc>
          <w:tcPr>
            <w:tcW w:w="1843" w:type="dxa"/>
            <w:tcBorders>
              <w:top w:val="nil"/>
              <w:left w:val="nil"/>
              <w:bottom w:val="single" w:sz="4" w:space="0" w:color="auto"/>
              <w:right w:val="single" w:sz="4" w:space="0" w:color="auto"/>
            </w:tcBorders>
            <w:shd w:val="clear" w:color="auto" w:fill="auto"/>
            <w:hideMark/>
          </w:tcPr>
          <w:p w14:paraId="2F46CE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GBANGBALGO</w:t>
            </w:r>
          </w:p>
        </w:tc>
        <w:tc>
          <w:tcPr>
            <w:tcW w:w="1276" w:type="dxa"/>
            <w:tcBorders>
              <w:top w:val="nil"/>
              <w:left w:val="nil"/>
              <w:bottom w:val="single" w:sz="4" w:space="0" w:color="auto"/>
              <w:right w:val="single" w:sz="4" w:space="0" w:color="auto"/>
            </w:tcBorders>
            <w:shd w:val="clear" w:color="auto" w:fill="auto"/>
            <w:vAlign w:val="center"/>
            <w:hideMark/>
          </w:tcPr>
          <w:p w14:paraId="4A72F67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485</w:t>
            </w:r>
          </w:p>
        </w:tc>
        <w:tc>
          <w:tcPr>
            <w:tcW w:w="1276" w:type="dxa"/>
            <w:tcBorders>
              <w:top w:val="nil"/>
              <w:left w:val="nil"/>
              <w:bottom w:val="single" w:sz="4" w:space="0" w:color="auto"/>
              <w:right w:val="single" w:sz="4" w:space="0" w:color="auto"/>
            </w:tcBorders>
            <w:shd w:val="clear" w:color="auto" w:fill="auto"/>
            <w:noWrap/>
            <w:vAlign w:val="bottom"/>
            <w:hideMark/>
          </w:tcPr>
          <w:p w14:paraId="37673C7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r>
      <w:tr w:rsidR="004B763C" w:rsidRPr="00FE4C4A" w14:paraId="286F91D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B9E94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180</w:t>
            </w:r>
          </w:p>
        </w:tc>
        <w:tc>
          <w:tcPr>
            <w:tcW w:w="1418" w:type="dxa"/>
            <w:tcBorders>
              <w:top w:val="nil"/>
              <w:left w:val="nil"/>
              <w:bottom w:val="single" w:sz="4" w:space="0" w:color="auto"/>
              <w:right w:val="single" w:sz="4" w:space="0" w:color="auto"/>
            </w:tcBorders>
            <w:shd w:val="clear" w:color="auto" w:fill="auto"/>
            <w:hideMark/>
          </w:tcPr>
          <w:p w14:paraId="6D3811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1B1595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hideMark/>
          </w:tcPr>
          <w:p w14:paraId="26165E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SANDA-KAGBANDA</w:t>
            </w:r>
          </w:p>
        </w:tc>
        <w:tc>
          <w:tcPr>
            <w:tcW w:w="1843" w:type="dxa"/>
            <w:tcBorders>
              <w:top w:val="nil"/>
              <w:left w:val="nil"/>
              <w:bottom w:val="single" w:sz="4" w:space="0" w:color="auto"/>
              <w:right w:val="single" w:sz="4" w:space="0" w:color="auto"/>
            </w:tcBorders>
            <w:shd w:val="clear" w:color="auto" w:fill="auto"/>
            <w:hideMark/>
          </w:tcPr>
          <w:p w14:paraId="433F6A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GNADEYO</w:t>
            </w:r>
          </w:p>
        </w:tc>
        <w:tc>
          <w:tcPr>
            <w:tcW w:w="1276" w:type="dxa"/>
            <w:tcBorders>
              <w:top w:val="nil"/>
              <w:left w:val="nil"/>
              <w:bottom w:val="single" w:sz="4" w:space="0" w:color="auto"/>
              <w:right w:val="single" w:sz="4" w:space="0" w:color="auto"/>
            </w:tcBorders>
            <w:shd w:val="clear" w:color="auto" w:fill="auto"/>
            <w:vAlign w:val="center"/>
            <w:hideMark/>
          </w:tcPr>
          <w:p w14:paraId="72D88D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1 050</w:t>
            </w:r>
          </w:p>
        </w:tc>
        <w:tc>
          <w:tcPr>
            <w:tcW w:w="1276" w:type="dxa"/>
            <w:tcBorders>
              <w:top w:val="nil"/>
              <w:left w:val="nil"/>
              <w:bottom w:val="single" w:sz="4" w:space="0" w:color="auto"/>
              <w:right w:val="single" w:sz="4" w:space="0" w:color="auto"/>
            </w:tcBorders>
            <w:shd w:val="clear" w:color="auto" w:fill="auto"/>
            <w:noWrap/>
            <w:vAlign w:val="center"/>
            <w:hideMark/>
          </w:tcPr>
          <w:p w14:paraId="78BDE7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1F8BD19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3A41F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181</w:t>
            </w:r>
          </w:p>
        </w:tc>
        <w:tc>
          <w:tcPr>
            <w:tcW w:w="1418" w:type="dxa"/>
            <w:tcBorders>
              <w:top w:val="nil"/>
              <w:left w:val="nil"/>
              <w:bottom w:val="single" w:sz="4" w:space="0" w:color="auto"/>
              <w:right w:val="single" w:sz="4" w:space="0" w:color="auto"/>
            </w:tcBorders>
            <w:shd w:val="clear" w:color="auto" w:fill="auto"/>
            <w:noWrap/>
            <w:hideMark/>
          </w:tcPr>
          <w:p w14:paraId="650173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3B131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3FBB74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KANDE</w:t>
            </w:r>
          </w:p>
        </w:tc>
        <w:tc>
          <w:tcPr>
            <w:tcW w:w="1843" w:type="dxa"/>
            <w:tcBorders>
              <w:top w:val="nil"/>
              <w:left w:val="nil"/>
              <w:bottom w:val="single" w:sz="4" w:space="0" w:color="auto"/>
              <w:right w:val="single" w:sz="4" w:space="0" w:color="auto"/>
            </w:tcBorders>
            <w:shd w:val="clear" w:color="auto" w:fill="auto"/>
            <w:noWrap/>
            <w:hideMark/>
          </w:tcPr>
          <w:p w14:paraId="15624C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GNANDE</w:t>
            </w:r>
          </w:p>
        </w:tc>
        <w:tc>
          <w:tcPr>
            <w:tcW w:w="1276" w:type="dxa"/>
            <w:tcBorders>
              <w:top w:val="nil"/>
              <w:left w:val="nil"/>
              <w:bottom w:val="single" w:sz="4" w:space="0" w:color="auto"/>
              <w:right w:val="single" w:sz="4" w:space="0" w:color="auto"/>
            </w:tcBorders>
            <w:shd w:val="clear" w:color="auto" w:fill="auto"/>
            <w:vAlign w:val="center"/>
            <w:hideMark/>
          </w:tcPr>
          <w:p w14:paraId="772883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1 730</w:t>
            </w:r>
          </w:p>
        </w:tc>
        <w:tc>
          <w:tcPr>
            <w:tcW w:w="1276" w:type="dxa"/>
            <w:tcBorders>
              <w:top w:val="nil"/>
              <w:left w:val="nil"/>
              <w:bottom w:val="single" w:sz="4" w:space="0" w:color="auto"/>
              <w:right w:val="single" w:sz="4" w:space="0" w:color="auto"/>
            </w:tcBorders>
            <w:shd w:val="clear" w:color="auto" w:fill="auto"/>
            <w:noWrap/>
            <w:vAlign w:val="center"/>
            <w:hideMark/>
          </w:tcPr>
          <w:p w14:paraId="683A4C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1CEB27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F4A3B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182</w:t>
            </w:r>
          </w:p>
        </w:tc>
        <w:tc>
          <w:tcPr>
            <w:tcW w:w="1418" w:type="dxa"/>
            <w:tcBorders>
              <w:top w:val="nil"/>
              <w:left w:val="nil"/>
              <w:bottom w:val="single" w:sz="4" w:space="0" w:color="auto"/>
              <w:right w:val="single" w:sz="4" w:space="0" w:color="auto"/>
            </w:tcBorders>
            <w:shd w:val="clear" w:color="auto" w:fill="auto"/>
            <w:noWrap/>
            <w:hideMark/>
          </w:tcPr>
          <w:p w14:paraId="313961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167B4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027344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KANDE</w:t>
            </w:r>
          </w:p>
        </w:tc>
        <w:tc>
          <w:tcPr>
            <w:tcW w:w="1843" w:type="dxa"/>
            <w:tcBorders>
              <w:top w:val="nil"/>
              <w:left w:val="nil"/>
              <w:bottom w:val="single" w:sz="4" w:space="0" w:color="auto"/>
              <w:right w:val="single" w:sz="4" w:space="0" w:color="auto"/>
            </w:tcBorders>
            <w:shd w:val="clear" w:color="auto" w:fill="auto"/>
            <w:hideMark/>
          </w:tcPr>
          <w:p w14:paraId="1B1773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GOULBI</w:t>
            </w:r>
          </w:p>
        </w:tc>
        <w:tc>
          <w:tcPr>
            <w:tcW w:w="1276" w:type="dxa"/>
            <w:tcBorders>
              <w:top w:val="nil"/>
              <w:left w:val="nil"/>
              <w:bottom w:val="single" w:sz="4" w:space="0" w:color="auto"/>
              <w:right w:val="single" w:sz="4" w:space="0" w:color="auto"/>
            </w:tcBorders>
            <w:shd w:val="clear" w:color="auto" w:fill="auto"/>
            <w:noWrap/>
            <w:vAlign w:val="bottom"/>
            <w:hideMark/>
          </w:tcPr>
          <w:p w14:paraId="6DBA10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304</w:t>
            </w:r>
          </w:p>
        </w:tc>
        <w:tc>
          <w:tcPr>
            <w:tcW w:w="1276" w:type="dxa"/>
            <w:tcBorders>
              <w:top w:val="nil"/>
              <w:left w:val="nil"/>
              <w:bottom w:val="single" w:sz="4" w:space="0" w:color="auto"/>
              <w:right w:val="single" w:sz="4" w:space="0" w:color="auto"/>
            </w:tcBorders>
            <w:shd w:val="clear" w:color="auto" w:fill="auto"/>
            <w:noWrap/>
            <w:vAlign w:val="center"/>
            <w:hideMark/>
          </w:tcPr>
          <w:p w14:paraId="1612297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7AC2D13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A099E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183</w:t>
            </w:r>
          </w:p>
        </w:tc>
        <w:tc>
          <w:tcPr>
            <w:tcW w:w="1418" w:type="dxa"/>
            <w:tcBorders>
              <w:top w:val="nil"/>
              <w:left w:val="nil"/>
              <w:bottom w:val="single" w:sz="4" w:space="0" w:color="auto"/>
              <w:right w:val="single" w:sz="4" w:space="0" w:color="auto"/>
            </w:tcBorders>
            <w:shd w:val="clear" w:color="auto" w:fill="auto"/>
            <w:noWrap/>
            <w:hideMark/>
          </w:tcPr>
          <w:p w14:paraId="093E03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B0A96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504CDF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 KOUKA</w:t>
            </w:r>
          </w:p>
        </w:tc>
        <w:tc>
          <w:tcPr>
            <w:tcW w:w="1843" w:type="dxa"/>
            <w:tcBorders>
              <w:top w:val="nil"/>
              <w:left w:val="nil"/>
              <w:bottom w:val="single" w:sz="4" w:space="0" w:color="auto"/>
              <w:right w:val="single" w:sz="4" w:space="0" w:color="auto"/>
            </w:tcBorders>
            <w:shd w:val="clear" w:color="auto" w:fill="auto"/>
            <w:noWrap/>
            <w:hideMark/>
          </w:tcPr>
          <w:p w14:paraId="301B62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GUERIN-KOUKA FERME</w:t>
            </w:r>
          </w:p>
        </w:tc>
        <w:tc>
          <w:tcPr>
            <w:tcW w:w="1276" w:type="dxa"/>
            <w:tcBorders>
              <w:top w:val="nil"/>
              <w:left w:val="nil"/>
              <w:bottom w:val="single" w:sz="4" w:space="0" w:color="auto"/>
              <w:right w:val="single" w:sz="4" w:space="0" w:color="auto"/>
            </w:tcBorders>
            <w:shd w:val="clear" w:color="auto" w:fill="auto"/>
            <w:vAlign w:val="center"/>
            <w:hideMark/>
          </w:tcPr>
          <w:p w14:paraId="25946A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5 784</w:t>
            </w:r>
          </w:p>
        </w:tc>
        <w:tc>
          <w:tcPr>
            <w:tcW w:w="1276" w:type="dxa"/>
            <w:tcBorders>
              <w:top w:val="nil"/>
              <w:left w:val="nil"/>
              <w:bottom w:val="single" w:sz="4" w:space="0" w:color="auto"/>
              <w:right w:val="single" w:sz="4" w:space="0" w:color="auto"/>
            </w:tcBorders>
            <w:shd w:val="clear" w:color="auto" w:fill="auto"/>
            <w:noWrap/>
            <w:vAlign w:val="center"/>
            <w:hideMark/>
          </w:tcPr>
          <w:p w14:paraId="49C738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1E7EA87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E2088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184</w:t>
            </w:r>
          </w:p>
        </w:tc>
        <w:tc>
          <w:tcPr>
            <w:tcW w:w="1418" w:type="dxa"/>
            <w:tcBorders>
              <w:top w:val="nil"/>
              <w:left w:val="nil"/>
              <w:bottom w:val="single" w:sz="4" w:space="0" w:color="auto"/>
              <w:right w:val="single" w:sz="4" w:space="0" w:color="auto"/>
            </w:tcBorders>
            <w:shd w:val="clear" w:color="auto" w:fill="auto"/>
            <w:noWrap/>
            <w:hideMark/>
          </w:tcPr>
          <w:p w14:paraId="606DBD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D16E8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2E8AC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KOUMEA</w:t>
            </w:r>
          </w:p>
        </w:tc>
        <w:tc>
          <w:tcPr>
            <w:tcW w:w="1843" w:type="dxa"/>
            <w:tcBorders>
              <w:top w:val="nil"/>
              <w:left w:val="nil"/>
              <w:bottom w:val="single" w:sz="4" w:space="0" w:color="auto"/>
              <w:right w:val="single" w:sz="4" w:space="0" w:color="auto"/>
            </w:tcBorders>
            <w:shd w:val="clear" w:color="auto" w:fill="auto"/>
            <w:hideMark/>
          </w:tcPr>
          <w:p w14:paraId="5329F1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HOUDE</w:t>
            </w:r>
          </w:p>
        </w:tc>
        <w:tc>
          <w:tcPr>
            <w:tcW w:w="1276" w:type="dxa"/>
            <w:tcBorders>
              <w:top w:val="nil"/>
              <w:left w:val="nil"/>
              <w:bottom w:val="single" w:sz="4" w:space="0" w:color="auto"/>
              <w:right w:val="single" w:sz="4" w:space="0" w:color="auto"/>
            </w:tcBorders>
            <w:shd w:val="clear" w:color="auto" w:fill="auto"/>
            <w:noWrap/>
            <w:vAlign w:val="bottom"/>
            <w:hideMark/>
          </w:tcPr>
          <w:p w14:paraId="0B1D34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61</w:t>
            </w:r>
          </w:p>
        </w:tc>
        <w:tc>
          <w:tcPr>
            <w:tcW w:w="1276" w:type="dxa"/>
            <w:tcBorders>
              <w:top w:val="nil"/>
              <w:left w:val="nil"/>
              <w:bottom w:val="single" w:sz="4" w:space="0" w:color="auto"/>
              <w:right w:val="single" w:sz="4" w:space="0" w:color="auto"/>
            </w:tcBorders>
            <w:shd w:val="clear" w:color="auto" w:fill="auto"/>
            <w:noWrap/>
            <w:vAlign w:val="center"/>
            <w:hideMark/>
          </w:tcPr>
          <w:p w14:paraId="7A6F64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30A0F4E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11C00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185</w:t>
            </w:r>
          </w:p>
        </w:tc>
        <w:tc>
          <w:tcPr>
            <w:tcW w:w="1418" w:type="dxa"/>
            <w:tcBorders>
              <w:top w:val="nil"/>
              <w:left w:val="nil"/>
              <w:bottom w:val="single" w:sz="4" w:space="0" w:color="auto"/>
              <w:right w:val="single" w:sz="4" w:space="0" w:color="auto"/>
            </w:tcBorders>
            <w:shd w:val="clear" w:color="auto" w:fill="auto"/>
            <w:noWrap/>
            <w:hideMark/>
          </w:tcPr>
          <w:p w14:paraId="5001EF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55537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612D37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LANDA</w:t>
            </w:r>
          </w:p>
        </w:tc>
        <w:tc>
          <w:tcPr>
            <w:tcW w:w="1843" w:type="dxa"/>
            <w:tcBorders>
              <w:top w:val="nil"/>
              <w:left w:val="nil"/>
              <w:bottom w:val="single" w:sz="4" w:space="0" w:color="auto"/>
              <w:right w:val="single" w:sz="4" w:space="0" w:color="auto"/>
            </w:tcBorders>
            <w:shd w:val="clear" w:color="auto" w:fill="auto"/>
            <w:hideMark/>
          </w:tcPr>
          <w:p w14:paraId="1EA4CA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HOULOUN</w:t>
            </w:r>
          </w:p>
        </w:tc>
        <w:tc>
          <w:tcPr>
            <w:tcW w:w="1276" w:type="dxa"/>
            <w:tcBorders>
              <w:top w:val="nil"/>
              <w:left w:val="nil"/>
              <w:bottom w:val="single" w:sz="4" w:space="0" w:color="auto"/>
              <w:right w:val="single" w:sz="4" w:space="0" w:color="auto"/>
            </w:tcBorders>
            <w:shd w:val="clear" w:color="auto" w:fill="auto"/>
            <w:vAlign w:val="center"/>
            <w:hideMark/>
          </w:tcPr>
          <w:p w14:paraId="32FD65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1 994</w:t>
            </w:r>
          </w:p>
        </w:tc>
        <w:tc>
          <w:tcPr>
            <w:tcW w:w="1276" w:type="dxa"/>
            <w:tcBorders>
              <w:top w:val="nil"/>
              <w:left w:val="nil"/>
              <w:bottom w:val="single" w:sz="4" w:space="0" w:color="auto"/>
              <w:right w:val="single" w:sz="4" w:space="0" w:color="auto"/>
            </w:tcBorders>
            <w:shd w:val="clear" w:color="auto" w:fill="auto"/>
            <w:noWrap/>
            <w:vAlign w:val="center"/>
            <w:hideMark/>
          </w:tcPr>
          <w:p w14:paraId="3E2F1E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5,2</w:t>
            </w:r>
          </w:p>
        </w:tc>
      </w:tr>
      <w:tr w:rsidR="004B763C" w:rsidRPr="00FE4C4A" w14:paraId="454165F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DEFD8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186</w:t>
            </w:r>
          </w:p>
        </w:tc>
        <w:tc>
          <w:tcPr>
            <w:tcW w:w="1418" w:type="dxa"/>
            <w:tcBorders>
              <w:top w:val="nil"/>
              <w:left w:val="nil"/>
              <w:bottom w:val="single" w:sz="4" w:space="0" w:color="auto"/>
              <w:right w:val="single" w:sz="4" w:space="0" w:color="auto"/>
            </w:tcBorders>
            <w:shd w:val="clear" w:color="auto" w:fill="auto"/>
            <w:noWrap/>
            <w:hideMark/>
          </w:tcPr>
          <w:p w14:paraId="6AB121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8527B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7F668F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BITCHABE</w:t>
            </w:r>
          </w:p>
        </w:tc>
        <w:tc>
          <w:tcPr>
            <w:tcW w:w="1843" w:type="dxa"/>
            <w:tcBorders>
              <w:top w:val="nil"/>
              <w:left w:val="nil"/>
              <w:bottom w:val="single" w:sz="4" w:space="0" w:color="auto"/>
              <w:right w:val="single" w:sz="4" w:space="0" w:color="auto"/>
            </w:tcBorders>
            <w:shd w:val="clear" w:color="auto" w:fill="auto"/>
            <w:noWrap/>
            <w:hideMark/>
          </w:tcPr>
          <w:p w14:paraId="1CA850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IGHALE</w:t>
            </w:r>
          </w:p>
        </w:tc>
        <w:tc>
          <w:tcPr>
            <w:tcW w:w="1276" w:type="dxa"/>
            <w:tcBorders>
              <w:top w:val="nil"/>
              <w:left w:val="nil"/>
              <w:bottom w:val="single" w:sz="4" w:space="0" w:color="auto"/>
              <w:right w:val="single" w:sz="4" w:space="0" w:color="auto"/>
            </w:tcBorders>
            <w:shd w:val="clear" w:color="auto" w:fill="auto"/>
            <w:vAlign w:val="center"/>
            <w:hideMark/>
          </w:tcPr>
          <w:p w14:paraId="0025C1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1 031</w:t>
            </w:r>
          </w:p>
        </w:tc>
        <w:tc>
          <w:tcPr>
            <w:tcW w:w="1276" w:type="dxa"/>
            <w:tcBorders>
              <w:top w:val="nil"/>
              <w:left w:val="nil"/>
              <w:bottom w:val="single" w:sz="4" w:space="0" w:color="auto"/>
              <w:right w:val="single" w:sz="4" w:space="0" w:color="auto"/>
            </w:tcBorders>
            <w:shd w:val="clear" w:color="auto" w:fill="auto"/>
            <w:noWrap/>
            <w:vAlign w:val="center"/>
            <w:hideMark/>
          </w:tcPr>
          <w:p w14:paraId="436CF0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B38512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F1445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187</w:t>
            </w:r>
          </w:p>
        </w:tc>
        <w:tc>
          <w:tcPr>
            <w:tcW w:w="1418" w:type="dxa"/>
            <w:tcBorders>
              <w:top w:val="nil"/>
              <w:left w:val="nil"/>
              <w:bottom w:val="single" w:sz="4" w:space="0" w:color="auto"/>
              <w:right w:val="single" w:sz="4" w:space="0" w:color="auto"/>
            </w:tcBorders>
            <w:shd w:val="clear" w:color="auto" w:fill="auto"/>
            <w:hideMark/>
          </w:tcPr>
          <w:p w14:paraId="5AD6A8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78195D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00357B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LANDA</w:t>
            </w:r>
          </w:p>
        </w:tc>
        <w:tc>
          <w:tcPr>
            <w:tcW w:w="1843" w:type="dxa"/>
            <w:tcBorders>
              <w:top w:val="nil"/>
              <w:left w:val="nil"/>
              <w:bottom w:val="single" w:sz="4" w:space="0" w:color="auto"/>
              <w:right w:val="single" w:sz="4" w:space="0" w:color="auto"/>
            </w:tcBorders>
            <w:shd w:val="clear" w:color="auto" w:fill="auto"/>
            <w:hideMark/>
          </w:tcPr>
          <w:p w14:paraId="1ECB25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KADJA</w:t>
            </w:r>
          </w:p>
        </w:tc>
        <w:tc>
          <w:tcPr>
            <w:tcW w:w="1276" w:type="dxa"/>
            <w:tcBorders>
              <w:top w:val="nil"/>
              <w:left w:val="nil"/>
              <w:bottom w:val="single" w:sz="4" w:space="0" w:color="auto"/>
              <w:right w:val="single" w:sz="4" w:space="0" w:color="auto"/>
            </w:tcBorders>
            <w:shd w:val="clear" w:color="auto" w:fill="auto"/>
            <w:vAlign w:val="center"/>
            <w:hideMark/>
          </w:tcPr>
          <w:p w14:paraId="726139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3 638</w:t>
            </w:r>
          </w:p>
        </w:tc>
        <w:tc>
          <w:tcPr>
            <w:tcW w:w="1276" w:type="dxa"/>
            <w:tcBorders>
              <w:top w:val="nil"/>
              <w:left w:val="nil"/>
              <w:bottom w:val="single" w:sz="4" w:space="0" w:color="auto"/>
              <w:right w:val="single" w:sz="4" w:space="0" w:color="auto"/>
            </w:tcBorders>
            <w:shd w:val="clear" w:color="auto" w:fill="auto"/>
            <w:noWrap/>
            <w:vAlign w:val="center"/>
            <w:hideMark/>
          </w:tcPr>
          <w:p w14:paraId="16F474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012081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8DC65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188</w:t>
            </w:r>
          </w:p>
        </w:tc>
        <w:tc>
          <w:tcPr>
            <w:tcW w:w="1418" w:type="dxa"/>
            <w:tcBorders>
              <w:top w:val="nil"/>
              <w:left w:val="nil"/>
              <w:bottom w:val="single" w:sz="4" w:space="0" w:color="auto"/>
              <w:right w:val="single" w:sz="4" w:space="0" w:color="auto"/>
            </w:tcBorders>
            <w:shd w:val="clear" w:color="auto" w:fill="auto"/>
            <w:noWrap/>
            <w:hideMark/>
          </w:tcPr>
          <w:p w14:paraId="2BFFDA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16A0A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2C2FA6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KADJALLA</w:t>
            </w:r>
          </w:p>
        </w:tc>
        <w:tc>
          <w:tcPr>
            <w:tcW w:w="1843" w:type="dxa"/>
            <w:tcBorders>
              <w:top w:val="nil"/>
              <w:left w:val="nil"/>
              <w:bottom w:val="single" w:sz="4" w:space="0" w:color="auto"/>
              <w:right w:val="single" w:sz="4" w:space="0" w:color="auto"/>
            </w:tcBorders>
            <w:shd w:val="clear" w:color="auto" w:fill="auto"/>
            <w:hideMark/>
          </w:tcPr>
          <w:p w14:paraId="3B1899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KADJALLA</w:t>
            </w:r>
          </w:p>
        </w:tc>
        <w:tc>
          <w:tcPr>
            <w:tcW w:w="1276" w:type="dxa"/>
            <w:tcBorders>
              <w:top w:val="nil"/>
              <w:left w:val="nil"/>
              <w:bottom w:val="single" w:sz="4" w:space="0" w:color="auto"/>
              <w:right w:val="single" w:sz="4" w:space="0" w:color="auto"/>
            </w:tcBorders>
            <w:shd w:val="clear" w:color="auto" w:fill="auto"/>
            <w:noWrap/>
            <w:vAlign w:val="bottom"/>
            <w:hideMark/>
          </w:tcPr>
          <w:p w14:paraId="39CD43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12AC901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4E4AB6B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12CA0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189</w:t>
            </w:r>
          </w:p>
        </w:tc>
        <w:tc>
          <w:tcPr>
            <w:tcW w:w="1418" w:type="dxa"/>
            <w:tcBorders>
              <w:top w:val="nil"/>
              <w:left w:val="nil"/>
              <w:bottom w:val="single" w:sz="4" w:space="0" w:color="auto"/>
              <w:right w:val="single" w:sz="4" w:space="0" w:color="auto"/>
            </w:tcBorders>
            <w:shd w:val="clear" w:color="auto" w:fill="auto"/>
            <w:noWrap/>
            <w:hideMark/>
          </w:tcPr>
          <w:p w14:paraId="06DC6F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1A18B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3D7767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ALEDJO</w:t>
            </w:r>
          </w:p>
        </w:tc>
        <w:tc>
          <w:tcPr>
            <w:tcW w:w="1843" w:type="dxa"/>
            <w:tcBorders>
              <w:top w:val="nil"/>
              <w:left w:val="nil"/>
              <w:bottom w:val="single" w:sz="4" w:space="0" w:color="auto"/>
              <w:right w:val="single" w:sz="4" w:space="0" w:color="auto"/>
            </w:tcBorders>
            <w:shd w:val="clear" w:color="auto" w:fill="auto"/>
            <w:noWrap/>
            <w:hideMark/>
          </w:tcPr>
          <w:p w14:paraId="28B742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KADJALOUA</w:t>
            </w:r>
          </w:p>
        </w:tc>
        <w:tc>
          <w:tcPr>
            <w:tcW w:w="1276" w:type="dxa"/>
            <w:tcBorders>
              <w:top w:val="nil"/>
              <w:left w:val="nil"/>
              <w:bottom w:val="single" w:sz="4" w:space="0" w:color="auto"/>
              <w:right w:val="single" w:sz="4" w:space="0" w:color="auto"/>
            </w:tcBorders>
            <w:shd w:val="clear" w:color="auto" w:fill="auto"/>
            <w:vAlign w:val="center"/>
            <w:hideMark/>
          </w:tcPr>
          <w:p w14:paraId="1990E1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1 091</w:t>
            </w:r>
          </w:p>
        </w:tc>
        <w:tc>
          <w:tcPr>
            <w:tcW w:w="1276" w:type="dxa"/>
            <w:tcBorders>
              <w:top w:val="nil"/>
              <w:left w:val="nil"/>
              <w:bottom w:val="single" w:sz="4" w:space="0" w:color="auto"/>
              <w:right w:val="single" w:sz="4" w:space="0" w:color="auto"/>
            </w:tcBorders>
            <w:shd w:val="clear" w:color="auto" w:fill="auto"/>
            <w:noWrap/>
            <w:vAlign w:val="center"/>
            <w:hideMark/>
          </w:tcPr>
          <w:p w14:paraId="6614FD6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DA11A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50FB0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190</w:t>
            </w:r>
          </w:p>
        </w:tc>
        <w:tc>
          <w:tcPr>
            <w:tcW w:w="1418" w:type="dxa"/>
            <w:tcBorders>
              <w:top w:val="nil"/>
              <w:left w:val="nil"/>
              <w:bottom w:val="single" w:sz="4" w:space="0" w:color="auto"/>
              <w:right w:val="single" w:sz="4" w:space="0" w:color="auto"/>
            </w:tcBorders>
            <w:shd w:val="clear" w:color="auto" w:fill="auto"/>
            <w:noWrap/>
            <w:hideMark/>
          </w:tcPr>
          <w:p w14:paraId="74BA0B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053AD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452F48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KOULFIEKOU</w:t>
            </w:r>
          </w:p>
        </w:tc>
        <w:tc>
          <w:tcPr>
            <w:tcW w:w="1843" w:type="dxa"/>
            <w:tcBorders>
              <w:top w:val="nil"/>
              <w:left w:val="nil"/>
              <w:bottom w:val="single" w:sz="4" w:space="0" w:color="auto"/>
              <w:right w:val="single" w:sz="4" w:space="0" w:color="auto"/>
            </w:tcBorders>
            <w:shd w:val="clear" w:color="auto" w:fill="auto"/>
            <w:hideMark/>
          </w:tcPr>
          <w:p w14:paraId="420F06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KADOGOU</w:t>
            </w:r>
          </w:p>
        </w:tc>
        <w:tc>
          <w:tcPr>
            <w:tcW w:w="1276" w:type="dxa"/>
            <w:tcBorders>
              <w:top w:val="nil"/>
              <w:left w:val="nil"/>
              <w:bottom w:val="single" w:sz="4" w:space="0" w:color="auto"/>
              <w:right w:val="single" w:sz="4" w:space="0" w:color="auto"/>
            </w:tcBorders>
            <w:shd w:val="clear" w:color="auto" w:fill="auto"/>
            <w:noWrap/>
            <w:vAlign w:val="bottom"/>
            <w:hideMark/>
          </w:tcPr>
          <w:p w14:paraId="5580A1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w:t>
            </w:r>
          </w:p>
        </w:tc>
        <w:tc>
          <w:tcPr>
            <w:tcW w:w="1276" w:type="dxa"/>
            <w:tcBorders>
              <w:top w:val="nil"/>
              <w:left w:val="nil"/>
              <w:bottom w:val="single" w:sz="4" w:space="0" w:color="auto"/>
              <w:right w:val="single" w:sz="4" w:space="0" w:color="auto"/>
            </w:tcBorders>
            <w:shd w:val="clear" w:color="auto" w:fill="auto"/>
            <w:noWrap/>
            <w:vAlign w:val="center"/>
            <w:hideMark/>
          </w:tcPr>
          <w:p w14:paraId="42CAEA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2B605BA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8237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191</w:t>
            </w:r>
          </w:p>
        </w:tc>
        <w:tc>
          <w:tcPr>
            <w:tcW w:w="1418" w:type="dxa"/>
            <w:tcBorders>
              <w:top w:val="nil"/>
              <w:left w:val="nil"/>
              <w:bottom w:val="single" w:sz="4" w:space="0" w:color="auto"/>
              <w:right w:val="single" w:sz="4" w:space="0" w:color="auto"/>
            </w:tcBorders>
            <w:shd w:val="clear" w:color="auto" w:fill="auto"/>
            <w:noWrap/>
            <w:hideMark/>
          </w:tcPr>
          <w:p w14:paraId="269540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6E835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555BA6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PAGOUDA</w:t>
            </w:r>
          </w:p>
        </w:tc>
        <w:tc>
          <w:tcPr>
            <w:tcW w:w="1843" w:type="dxa"/>
            <w:tcBorders>
              <w:top w:val="nil"/>
              <w:left w:val="nil"/>
              <w:bottom w:val="single" w:sz="4" w:space="0" w:color="auto"/>
              <w:right w:val="single" w:sz="4" w:space="0" w:color="auto"/>
            </w:tcBorders>
            <w:shd w:val="clear" w:color="auto" w:fill="auto"/>
            <w:hideMark/>
          </w:tcPr>
          <w:p w14:paraId="37FC8C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KAGNISSI</w:t>
            </w:r>
          </w:p>
        </w:tc>
        <w:tc>
          <w:tcPr>
            <w:tcW w:w="1276" w:type="dxa"/>
            <w:tcBorders>
              <w:top w:val="nil"/>
              <w:left w:val="nil"/>
              <w:bottom w:val="single" w:sz="4" w:space="0" w:color="auto"/>
              <w:right w:val="single" w:sz="4" w:space="0" w:color="auto"/>
            </w:tcBorders>
            <w:shd w:val="clear" w:color="auto" w:fill="auto"/>
            <w:noWrap/>
            <w:vAlign w:val="bottom"/>
            <w:hideMark/>
          </w:tcPr>
          <w:p w14:paraId="6EAB66D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302</w:t>
            </w:r>
          </w:p>
        </w:tc>
        <w:tc>
          <w:tcPr>
            <w:tcW w:w="1276" w:type="dxa"/>
            <w:tcBorders>
              <w:top w:val="nil"/>
              <w:left w:val="nil"/>
              <w:bottom w:val="single" w:sz="4" w:space="0" w:color="auto"/>
              <w:right w:val="single" w:sz="4" w:space="0" w:color="auto"/>
            </w:tcBorders>
            <w:shd w:val="clear" w:color="auto" w:fill="auto"/>
            <w:noWrap/>
            <w:vAlign w:val="center"/>
            <w:hideMark/>
          </w:tcPr>
          <w:p w14:paraId="4094E6A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01B461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A99D4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192</w:t>
            </w:r>
          </w:p>
        </w:tc>
        <w:tc>
          <w:tcPr>
            <w:tcW w:w="1418" w:type="dxa"/>
            <w:tcBorders>
              <w:top w:val="nil"/>
              <w:left w:val="nil"/>
              <w:bottom w:val="single" w:sz="4" w:space="0" w:color="auto"/>
              <w:right w:val="single" w:sz="4" w:space="0" w:color="auto"/>
            </w:tcBorders>
            <w:shd w:val="clear" w:color="auto" w:fill="auto"/>
            <w:hideMark/>
          </w:tcPr>
          <w:p w14:paraId="480313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3922CC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0707FF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SIOU</w:t>
            </w:r>
          </w:p>
        </w:tc>
        <w:tc>
          <w:tcPr>
            <w:tcW w:w="1843" w:type="dxa"/>
            <w:tcBorders>
              <w:top w:val="nil"/>
              <w:left w:val="nil"/>
              <w:bottom w:val="single" w:sz="4" w:space="0" w:color="auto"/>
              <w:right w:val="single" w:sz="4" w:space="0" w:color="auto"/>
            </w:tcBorders>
            <w:shd w:val="clear" w:color="auto" w:fill="auto"/>
            <w:hideMark/>
          </w:tcPr>
          <w:p w14:paraId="58DC16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KAMANTE</w:t>
            </w:r>
          </w:p>
        </w:tc>
        <w:tc>
          <w:tcPr>
            <w:tcW w:w="1276" w:type="dxa"/>
            <w:tcBorders>
              <w:top w:val="nil"/>
              <w:left w:val="nil"/>
              <w:bottom w:val="single" w:sz="4" w:space="0" w:color="auto"/>
              <w:right w:val="single" w:sz="4" w:space="0" w:color="auto"/>
            </w:tcBorders>
            <w:shd w:val="clear" w:color="auto" w:fill="auto"/>
            <w:vAlign w:val="center"/>
            <w:hideMark/>
          </w:tcPr>
          <w:p w14:paraId="0E593C6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683</w:t>
            </w:r>
          </w:p>
        </w:tc>
        <w:tc>
          <w:tcPr>
            <w:tcW w:w="1276" w:type="dxa"/>
            <w:tcBorders>
              <w:top w:val="nil"/>
              <w:left w:val="nil"/>
              <w:bottom w:val="single" w:sz="4" w:space="0" w:color="auto"/>
              <w:right w:val="single" w:sz="4" w:space="0" w:color="auto"/>
            </w:tcBorders>
            <w:shd w:val="clear" w:color="auto" w:fill="auto"/>
            <w:noWrap/>
            <w:vAlign w:val="center"/>
            <w:hideMark/>
          </w:tcPr>
          <w:p w14:paraId="106EB22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5282C5C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16BA5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193</w:t>
            </w:r>
          </w:p>
        </w:tc>
        <w:tc>
          <w:tcPr>
            <w:tcW w:w="1418" w:type="dxa"/>
            <w:tcBorders>
              <w:top w:val="nil"/>
              <w:left w:val="nil"/>
              <w:bottom w:val="single" w:sz="4" w:space="0" w:color="auto"/>
              <w:right w:val="single" w:sz="4" w:space="0" w:color="auto"/>
            </w:tcBorders>
            <w:shd w:val="clear" w:color="auto" w:fill="auto"/>
            <w:hideMark/>
          </w:tcPr>
          <w:p w14:paraId="02F7B9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749949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37A196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hideMark/>
          </w:tcPr>
          <w:p w14:paraId="4D24F2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KANDALOA</w:t>
            </w:r>
          </w:p>
        </w:tc>
        <w:tc>
          <w:tcPr>
            <w:tcW w:w="1276" w:type="dxa"/>
            <w:tcBorders>
              <w:top w:val="nil"/>
              <w:left w:val="nil"/>
              <w:bottom w:val="single" w:sz="4" w:space="0" w:color="auto"/>
              <w:right w:val="single" w:sz="4" w:space="0" w:color="auto"/>
            </w:tcBorders>
            <w:shd w:val="clear" w:color="auto" w:fill="auto"/>
            <w:vAlign w:val="center"/>
            <w:hideMark/>
          </w:tcPr>
          <w:p w14:paraId="1D741E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996</w:t>
            </w:r>
          </w:p>
        </w:tc>
        <w:tc>
          <w:tcPr>
            <w:tcW w:w="1276" w:type="dxa"/>
            <w:tcBorders>
              <w:top w:val="nil"/>
              <w:left w:val="nil"/>
              <w:bottom w:val="single" w:sz="4" w:space="0" w:color="auto"/>
              <w:right w:val="single" w:sz="4" w:space="0" w:color="auto"/>
            </w:tcBorders>
            <w:shd w:val="clear" w:color="auto" w:fill="auto"/>
            <w:noWrap/>
            <w:vAlign w:val="center"/>
            <w:hideMark/>
          </w:tcPr>
          <w:p w14:paraId="0AC8C0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2D41C41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E9A42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194</w:t>
            </w:r>
          </w:p>
        </w:tc>
        <w:tc>
          <w:tcPr>
            <w:tcW w:w="1418" w:type="dxa"/>
            <w:tcBorders>
              <w:top w:val="nil"/>
              <w:left w:val="nil"/>
              <w:bottom w:val="single" w:sz="4" w:space="0" w:color="auto"/>
              <w:right w:val="single" w:sz="4" w:space="0" w:color="auto"/>
            </w:tcBorders>
            <w:shd w:val="clear" w:color="auto" w:fill="auto"/>
            <w:noWrap/>
            <w:hideMark/>
          </w:tcPr>
          <w:p w14:paraId="074A5B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A9601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77D13F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KANDE</w:t>
            </w:r>
          </w:p>
        </w:tc>
        <w:tc>
          <w:tcPr>
            <w:tcW w:w="1843" w:type="dxa"/>
            <w:tcBorders>
              <w:top w:val="nil"/>
              <w:left w:val="nil"/>
              <w:bottom w:val="single" w:sz="4" w:space="0" w:color="auto"/>
              <w:right w:val="single" w:sz="4" w:space="0" w:color="auto"/>
            </w:tcBorders>
            <w:shd w:val="clear" w:color="auto" w:fill="auto"/>
            <w:hideMark/>
          </w:tcPr>
          <w:p w14:paraId="3172FD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KANTE TAR</w:t>
            </w:r>
          </w:p>
        </w:tc>
        <w:tc>
          <w:tcPr>
            <w:tcW w:w="1276" w:type="dxa"/>
            <w:tcBorders>
              <w:top w:val="nil"/>
              <w:left w:val="nil"/>
              <w:bottom w:val="single" w:sz="4" w:space="0" w:color="auto"/>
              <w:right w:val="single" w:sz="4" w:space="0" w:color="auto"/>
            </w:tcBorders>
            <w:shd w:val="clear" w:color="auto" w:fill="auto"/>
            <w:noWrap/>
            <w:vAlign w:val="bottom"/>
            <w:hideMark/>
          </w:tcPr>
          <w:p w14:paraId="2385D69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481</w:t>
            </w:r>
          </w:p>
        </w:tc>
        <w:tc>
          <w:tcPr>
            <w:tcW w:w="1276" w:type="dxa"/>
            <w:tcBorders>
              <w:top w:val="nil"/>
              <w:left w:val="nil"/>
              <w:bottom w:val="single" w:sz="4" w:space="0" w:color="auto"/>
              <w:right w:val="single" w:sz="4" w:space="0" w:color="auto"/>
            </w:tcBorders>
            <w:shd w:val="clear" w:color="auto" w:fill="auto"/>
            <w:noWrap/>
            <w:vAlign w:val="center"/>
            <w:hideMark/>
          </w:tcPr>
          <w:p w14:paraId="6086C5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26</w:t>
            </w:r>
          </w:p>
        </w:tc>
      </w:tr>
      <w:tr w:rsidR="004B763C" w:rsidRPr="00FE4C4A" w14:paraId="739D99E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0D37D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195</w:t>
            </w:r>
          </w:p>
        </w:tc>
        <w:tc>
          <w:tcPr>
            <w:tcW w:w="1418" w:type="dxa"/>
            <w:tcBorders>
              <w:top w:val="nil"/>
              <w:left w:val="nil"/>
              <w:bottom w:val="single" w:sz="4" w:space="0" w:color="auto"/>
              <w:right w:val="single" w:sz="4" w:space="0" w:color="auto"/>
            </w:tcBorders>
            <w:shd w:val="clear" w:color="auto" w:fill="auto"/>
            <w:noWrap/>
            <w:hideMark/>
          </w:tcPr>
          <w:p w14:paraId="492432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CBFF0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3A6CAD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LANDA</w:t>
            </w:r>
          </w:p>
        </w:tc>
        <w:tc>
          <w:tcPr>
            <w:tcW w:w="1843" w:type="dxa"/>
            <w:tcBorders>
              <w:top w:val="nil"/>
              <w:left w:val="nil"/>
              <w:bottom w:val="single" w:sz="4" w:space="0" w:color="auto"/>
              <w:right w:val="single" w:sz="4" w:space="0" w:color="auto"/>
            </w:tcBorders>
            <w:shd w:val="clear" w:color="auto" w:fill="auto"/>
            <w:noWrap/>
            <w:hideMark/>
          </w:tcPr>
          <w:p w14:paraId="764B12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KASSI</w:t>
            </w:r>
          </w:p>
        </w:tc>
        <w:tc>
          <w:tcPr>
            <w:tcW w:w="1276" w:type="dxa"/>
            <w:tcBorders>
              <w:top w:val="nil"/>
              <w:left w:val="nil"/>
              <w:bottom w:val="single" w:sz="4" w:space="0" w:color="auto"/>
              <w:right w:val="single" w:sz="4" w:space="0" w:color="auto"/>
            </w:tcBorders>
            <w:shd w:val="clear" w:color="auto" w:fill="auto"/>
            <w:vAlign w:val="center"/>
            <w:hideMark/>
          </w:tcPr>
          <w:p w14:paraId="3921EE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2 178</w:t>
            </w:r>
          </w:p>
        </w:tc>
        <w:tc>
          <w:tcPr>
            <w:tcW w:w="1276" w:type="dxa"/>
            <w:tcBorders>
              <w:top w:val="nil"/>
              <w:left w:val="nil"/>
              <w:bottom w:val="single" w:sz="4" w:space="0" w:color="auto"/>
              <w:right w:val="single" w:sz="4" w:space="0" w:color="auto"/>
            </w:tcBorders>
            <w:shd w:val="clear" w:color="auto" w:fill="auto"/>
            <w:noWrap/>
            <w:vAlign w:val="center"/>
            <w:hideMark/>
          </w:tcPr>
          <w:p w14:paraId="65D9E7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DA3DE3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2620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196</w:t>
            </w:r>
          </w:p>
        </w:tc>
        <w:tc>
          <w:tcPr>
            <w:tcW w:w="1418" w:type="dxa"/>
            <w:tcBorders>
              <w:top w:val="nil"/>
              <w:left w:val="nil"/>
              <w:bottom w:val="single" w:sz="4" w:space="0" w:color="auto"/>
              <w:right w:val="single" w:sz="4" w:space="0" w:color="auto"/>
            </w:tcBorders>
            <w:shd w:val="clear" w:color="auto" w:fill="auto"/>
            <w:noWrap/>
            <w:hideMark/>
          </w:tcPr>
          <w:p w14:paraId="51AF9E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96436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7490F8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843" w:type="dxa"/>
            <w:tcBorders>
              <w:top w:val="nil"/>
              <w:left w:val="nil"/>
              <w:bottom w:val="single" w:sz="4" w:space="0" w:color="auto"/>
              <w:right w:val="single" w:sz="4" w:space="0" w:color="auto"/>
            </w:tcBorders>
            <w:shd w:val="clear" w:color="auto" w:fill="auto"/>
            <w:noWrap/>
            <w:hideMark/>
          </w:tcPr>
          <w:p w14:paraId="7895BA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KASSOU</w:t>
            </w:r>
          </w:p>
        </w:tc>
        <w:tc>
          <w:tcPr>
            <w:tcW w:w="1276" w:type="dxa"/>
            <w:tcBorders>
              <w:top w:val="nil"/>
              <w:left w:val="nil"/>
              <w:bottom w:val="single" w:sz="4" w:space="0" w:color="auto"/>
              <w:right w:val="single" w:sz="4" w:space="0" w:color="auto"/>
            </w:tcBorders>
            <w:shd w:val="clear" w:color="auto" w:fill="auto"/>
            <w:vAlign w:val="center"/>
            <w:hideMark/>
          </w:tcPr>
          <w:p w14:paraId="231C72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243</w:t>
            </w:r>
          </w:p>
        </w:tc>
        <w:tc>
          <w:tcPr>
            <w:tcW w:w="1276" w:type="dxa"/>
            <w:tcBorders>
              <w:top w:val="nil"/>
              <w:left w:val="nil"/>
              <w:bottom w:val="single" w:sz="4" w:space="0" w:color="auto"/>
              <w:right w:val="single" w:sz="4" w:space="0" w:color="auto"/>
            </w:tcBorders>
            <w:shd w:val="clear" w:color="auto" w:fill="auto"/>
            <w:noWrap/>
            <w:vAlign w:val="center"/>
            <w:hideMark/>
          </w:tcPr>
          <w:p w14:paraId="156779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B47061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9022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197</w:t>
            </w:r>
          </w:p>
        </w:tc>
        <w:tc>
          <w:tcPr>
            <w:tcW w:w="1418" w:type="dxa"/>
            <w:tcBorders>
              <w:top w:val="nil"/>
              <w:left w:val="nil"/>
              <w:bottom w:val="single" w:sz="4" w:space="0" w:color="auto"/>
              <w:right w:val="single" w:sz="4" w:space="0" w:color="auto"/>
            </w:tcBorders>
            <w:shd w:val="clear" w:color="auto" w:fill="auto"/>
            <w:noWrap/>
            <w:hideMark/>
          </w:tcPr>
          <w:p w14:paraId="7E90BE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1EF671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8527D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SOUMDINA</w:t>
            </w:r>
          </w:p>
        </w:tc>
        <w:tc>
          <w:tcPr>
            <w:tcW w:w="1843" w:type="dxa"/>
            <w:tcBorders>
              <w:top w:val="nil"/>
              <w:left w:val="nil"/>
              <w:bottom w:val="single" w:sz="4" w:space="0" w:color="auto"/>
              <w:right w:val="single" w:sz="4" w:space="0" w:color="auto"/>
            </w:tcBorders>
            <w:shd w:val="clear" w:color="auto" w:fill="auto"/>
            <w:noWrap/>
            <w:hideMark/>
          </w:tcPr>
          <w:p w14:paraId="7F942F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KATAKPA</w:t>
            </w:r>
          </w:p>
        </w:tc>
        <w:tc>
          <w:tcPr>
            <w:tcW w:w="1276" w:type="dxa"/>
            <w:tcBorders>
              <w:top w:val="nil"/>
              <w:left w:val="nil"/>
              <w:bottom w:val="single" w:sz="4" w:space="0" w:color="auto"/>
              <w:right w:val="single" w:sz="4" w:space="0" w:color="auto"/>
            </w:tcBorders>
            <w:shd w:val="clear" w:color="auto" w:fill="auto"/>
            <w:vAlign w:val="center"/>
            <w:hideMark/>
          </w:tcPr>
          <w:p w14:paraId="72E351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888</w:t>
            </w:r>
          </w:p>
        </w:tc>
        <w:tc>
          <w:tcPr>
            <w:tcW w:w="1276" w:type="dxa"/>
            <w:tcBorders>
              <w:top w:val="nil"/>
              <w:left w:val="nil"/>
              <w:bottom w:val="single" w:sz="4" w:space="0" w:color="auto"/>
              <w:right w:val="single" w:sz="4" w:space="0" w:color="auto"/>
            </w:tcBorders>
            <w:shd w:val="clear" w:color="auto" w:fill="auto"/>
            <w:noWrap/>
            <w:vAlign w:val="center"/>
            <w:hideMark/>
          </w:tcPr>
          <w:p w14:paraId="15CCC24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151935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C2C0A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198</w:t>
            </w:r>
          </w:p>
        </w:tc>
        <w:tc>
          <w:tcPr>
            <w:tcW w:w="1418" w:type="dxa"/>
            <w:tcBorders>
              <w:top w:val="nil"/>
              <w:left w:val="nil"/>
              <w:bottom w:val="single" w:sz="4" w:space="0" w:color="auto"/>
              <w:right w:val="single" w:sz="4" w:space="0" w:color="auto"/>
            </w:tcBorders>
            <w:shd w:val="clear" w:color="auto" w:fill="auto"/>
            <w:noWrap/>
            <w:hideMark/>
          </w:tcPr>
          <w:p w14:paraId="3065CE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CAA9D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4872B2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BITCHABE</w:t>
            </w:r>
          </w:p>
        </w:tc>
        <w:tc>
          <w:tcPr>
            <w:tcW w:w="1843" w:type="dxa"/>
            <w:tcBorders>
              <w:top w:val="nil"/>
              <w:left w:val="nil"/>
              <w:bottom w:val="single" w:sz="4" w:space="0" w:color="auto"/>
              <w:right w:val="single" w:sz="4" w:space="0" w:color="auto"/>
            </w:tcBorders>
            <w:shd w:val="clear" w:color="auto" w:fill="auto"/>
            <w:noWrap/>
            <w:hideMark/>
          </w:tcPr>
          <w:p w14:paraId="7324AA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KATCHA LOSSO/PASSINDJA</w:t>
            </w:r>
          </w:p>
        </w:tc>
        <w:tc>
          <w:tcPr>
            <w:tcW w:w="1276" w:type="dxa"/>
            <w:tcBorders>
              <w:top w:val="nil"/>
              <w:left w:val="nil"/>
              <w:bottom w:val="single" w:sz="4" w:space="0" w:color="auto"/>
              <w:right w:val="single" w:sz="4" w:space="0" w:color="auto"/>
            </w:tcBorders>
            <w:shd w:val="clear" w:color="auto" w:fill="auto"/>
            <w:vAlign w:val="center"/>
            <w:hideMark/>
          </w:tcPr>
          <w:p w14:paraId="60A384A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374</w:t>
            </w:r>
          </w:p>
        </w:tc>
        <w:tc>
          <w:tcPr>
            <w:tcW w:w="1276" w:type="dxa"/>
            <w:tcBorders>
              <w:top w:val="nil"/>
              <w:left w:val="nil"/>
              <w:bottom w:val="single" w:sz="4" w:space="0" w:color="auto"/>
              <w:right w:val="single" w:sz="4" w:space="0" w:color="auto"/>
            </w:tcBorders>
            <w:shd w:val="clear" w:color="auto" w:fill="auto"/>
            <w:noWrap/>
            <w:vAlign w:val="center"/>
            <w:hideMark/>
          </w:tcPr>
          <w:p w14:paraId="7C24F8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0733E2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8E450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199</w:t>
            </w:r>
          </w:p>
        </w:tc>
        <w:tc>
          <w:tcPr>
            <w:tcW w:w="1418" w:type="dxa"/>
            <w:tcBorders>
              <w:top w:val="nil"/>
              <w:left w:val="nil"/>
              <w:bottom w:val="single" w:sz="4" w:space="0" w:color="auto"/>
              <w:right w:val="single" w:sz="4" w:space="0" w:color="auto"/>
            </w:tcBorders>
            <w:shd w:val="clear" w:color="auto" w:fill="auto"/>
            <w:hideMark/>
          </w:tcPr>
          <w:p w14:paraId="69FBD2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7CC362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6E9D31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SARA-KAWA</w:t>
            </w:r>
          </w:p>
        </w:tc>
        <w:tc>
          <w:tcPr>
            <w:tcW w:w="1843" w:type="dxa"/>
            <w:tcBorders>
              <w:top w:val="nil"/>
              <w:left w:val="nil"/>
              <w:bottom w:val="single" w:sz="4" w:space="0" w:color="auto"/>
              <w:right w:val="single" w:sz="4" w:space="0" w:color="auto"/>
            </w:tcBorders>
            <w:shd w:val="clear" w:color="auto" w:fill="auto"/>
            <w:hideMark/>
          </w:tcPr>
          <w:p w14:paraId="1F7661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KAWA</w:t>
            </w:r>
          </w:p>
        </w:tc>
        <w:tc>
          <w:tcPr>
            <w:tcW w:w="1276" w:type="dxa"/>
            <w:tcBorders>
              <w:top w:val="nil"/>
              <w:left w:val="nil"/>
              <w:bottom w:val="single" w:sz="4" w:space="0" w:color="auto"/>
              <w:right w:val="single" w:sz="4" w:space="0" w:color="auto"/>
            </w:tcBorders>
            <w:shd w:val="clear" w:color="auto" w:fill="auto"/>
            <w:vAlign w:val="center"/>
            <w:hideMark/>
          </w:tcPr>
          <w:p w14:paraId="1B7BC75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1 616</w:t>
            </w:r>
          </w:p>
        </w:tc>
        <w:tc>
          <w:tcPr>
            <w:tcW w:w="1276" w:type="dxa"/>
            <w:tcBorders>
              <w:top w:val="nil"/>
              <w:left w:val="nil"/>
              <w:bottom w:val="single" w:sz="4" w:space="0" w:color="auto"/>
              <w:right w:val="single" w:sz="4" w:space="0" w:color="auto"/>
            </w:tcBorders>
            <w:shd w:val="clear" w:color="auto" w:fill="auto"/>
            <w:noWrap/>
            <w:vAlign w:val="center"/>
            <w:hideMark/>
          </w:tcPr>
          <w:p w14:paraId="769BC22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5234AC4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2574F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200</w:t>
            </w:r>
          </w:p>
        </w:tc>
        <w:tc>
          <w:tcPr>
            <w:tcW w:w="1418" w:type="dxa"/>
            <w:tcBorders>
              <w:top w:val="nil"/>
              <w:left w:val="nil"/>
              <w:bottom w:val="single" w:sz="4" w:space="0" w:color="auto"/>
              <w:right w:val="single" w:sz="4" w:space="0" w:color="auto"/>
            </w:tcBorders>
            <w:shd w:val="clear" w:color="auto" w:fill="auto"/>
            <w:noWrap/>
            <w:hideMark/>
          </w:tcPr>
          <w:p w14:paraId="680493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295ADF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133F1D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 AFOHOU</w:t>
            </w:r>
          </w:p>
        </w:tc>
        <w:tc>
          <w:tcPr>
            <w:tcW w:w="1843" w:type="dxa"/>
            <w:tcBorders>
              <w:top w:val="nil"/>
              <w:left w:val="nil"/>
              <w:bottom w:val="single" w:sz="4" w:space="0" w:color="auto"/>
              <w:right w:val="single" w:sz="4" w:space="0" w:color="auto"/>
            </w:tcBorders>
            <w:shd w:val="clear" w:color="auto" w:fill="auto"/>
            <w:noWrap/>
            <w:hideMark/>
          </w:tcPr>
          <w:p w14:paraId="775579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KAWA</w:t>
            </w:r>
          </w:p>
        </w:tc>
        <w:tc>
          <w:tcPr>
            <w:tcW w:w="1276" w:type="dxa"/>
            <w:tcBorders>
              <w:top w:val="nil"/>
              <w:left w:val="nil"/>
              <w:bottom w:val="single" w:sz="4" w:space="0" w:color="auto"/>
              <w:right w:val="single" w:sz="4" w:space="0" w:color="auto"/>
            </w:tcBorders>
            <w:shd w:val="clear" w:color="auto" w:fill="auto"/>
            <w:vAlign w:val="center"/>
            <w:hideMark/>
          </w:tcPr>
          <w:p w14:paraId="2516CD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698</w:t>
            </w:r>
          </w:p>
        </w:tc>
        <w:tc>
          <w:tcPr>
            <w:tcW w:w="1276" w:type="dxa"/>
            <w:tcBorders>
              <w:top w:val="nil"/>
              <w:left w:val="nil"/>
              <w:bottom w:val="single" w:sz="4" w:space="0" w:color="auto"/>
              <w:right w:val="single" w:sz="4" w:space="0" w:color="auto"/>
            </w:tcBorders>
            <w:shd w:val="clear" w:color="auto" w:fill="auto"/>
            <w:noWrap/>
            <w:vAlign w:val="center"/>
            <w:hideMark/>
          </w:tcPr>
          <w:p w14:paraId="76C72D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120FAC0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C2BAA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201</w:t>
            </w:r>
          </w:p>
        </w:tc>
        <w:tc>
          <w:tcPr>
            <w:tcW w:w="1418" w:type="dxa"/>
            <w:tcBorders>
              <w:top w:val="nil"/>
              <w:left w:val="nil"/>
              <w:bottom w:val="single" w:sz="4" w:space="0" w:color="auto"/>
              <w:right w:val="single" w:sz="4" w:space="0" w:color="auto"/>
            </w:tcBorders>
            <w:shd w:val="clear" w:color="auto" w:fill="auto"/>
            <w:hideMark/>
          </w:tcPr>
          <w:p w14:paraId="4E7F40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02D5AD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hideMark/>
          </w:tcPr>
          <w:p w14:paraId="5A6AB6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SIRKA</w:t>
            </w:r>
          </w:p>
        </w:tc>
        <w:tc>
          <w:tcPr>
            <w:tcW w:w="1843" w:type="dxa"/>
            <w:tcBorders>
              <w:top w:val="nil"/>
              <w:left w:val="nil"/>
              <w:bottom w:val="single" w:sz="4" w:space="0" w:color="auto"/>
              <w:right w:val="single" w:sz="4" w:space="0" w:color="auto"/>
            </w:tcBorders>
            <w:shd w:val="clear" w:color="auto" w:fill="auto"/>
            <w:hideMark/>
          </w:tcPr>
          <w:p w14:paraId="4AD870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KEYAKOU</w:t>
            </w:r>
          </w:p>
        </w:tc>
        <w:tc>
          <w:tcPr>
            <w:tcW w:w="1276" w:type="dxa"/>
            <w:tcBorders>
              <w:top w:val="nil"/>
              <w:left w:val="nil"/>
              <w:bottom w:val="single" w:sz="4" w:space="0" w:color="auto"/>
              <w:right w:val="single" w:sz="4" w:space="0" w:color="auto"/>
            </w:tcBorders>
            <w:shd w:val="clear" w:color="auto" w:fill="auto"/>
            <w:vAlign w:val="center"/>
            <w:hideMark/>
          </w:tcPr>
          <w:p w14:paraId="6C605D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1 814</w:t>
            </w:r>
          </w:p>
        </w:tc>
        <w:tc>
          <w:tcPr>
            <w:tcW w:w="1276" w:type="dxa"/>
            <w:tcBorders>
              <w:top w:val="nil"/>
              <w:left w:val="nil"/>
              <w:bottom w:val="single" w:sz="4" w:space="0" w:color="auto"/>
              <w:right w:val="single" w:sz="4" w:space="0" w:color="auto"/>
            </w:tcBorders>
            <w:shd w:val="clear" w:color="auto" w:fill="auto"/>
            <w:noWrap/>
            <w:vAlign w:val="center"/>
            <w:hideMark/>
          </w:tcPr>
          <w:p w14:paraId="48020F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6072710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47F8C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202</w:t>
            </w:r>
          </w:p>
        </w:tc>
        <w:tc>
          <w:tcPr>
            <w:tcW w:w="1418" w:type="dxa"/>
            <w:tcBorders>
              <w:top w:val="nil"/>
              <w:left w:val="nil"/>
              <w:bottom w:val="single" w:sz="4" w:space="0" w:color="auto"/>
              <w:right w:val="single" w:sz="4" w:space="0" w:color="auto"/>
            </w:tcBorders>
            <w:shd w:val="clear" w:color="auto" w:fill="auto"/>
            <w:hideMark/>
          </w:tcPr>
          <w:p w14:paraId="2A1F37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0AA950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hideMark/>
          </w:tcPr>
          <w:p w14:paraId="1C805E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KOUMONDE</w:t>
            </w:r>
          </w:p>
        </w:tc>
        <w:tc>
          <w:tcPr>
            <w:tcW w:w="1843" w:type="dxa"/>
            <w:tcBorders>
              <w:top w:val="nil"/>
              <w:left w:val="nil"/>
              <w:bottom w:val="single" w:sz="4" w:space="0" w:color="auto"/>
              <w:right w:val="single" w:sz="4" w:space="0" w:color="auto"/>
            </w:tcBorders>
            <w:shd w:val="clear" w:color="auto" w:fill="auto"/>
            <w:hideMark/>
          </w:tcPr>
          <w:p w14:paraId="03AFEE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KIDEROU</w:t>
            </w:r>
          </w:p>
        </w:tc>
        <w:tc>
          <w:tcPr>
            <w:tcW w:w="1276" w:type="dxa"/>
            <w:tcBorders>
              <w:top w:val="nil"/>
              <w:left w:val="nil"/>
              <w:bottom w:val="single" w:sz="4" w:space="0" w:color="auto"/>
              <w:right w:val="single" w:sz="4" w:space="0" w:color="auto"/>
            </w:tcBorders>
            <w:shd w:val="clear" w:color="auto" w:fill="auto"/>
            <w:vAlign w:val="center"/>
            <w:hideMark/>
          </w:tcPr>
          <w:p w14:paraId="0F50DB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1 152</w:t>
            </w:r>
          </w:p>
        </w:tc>
        <w:tc>
          <w:tcPr>
            <w:tcW w:w="1276" w:type="dxa"/>
            <w:tcBorders>
              <w:top w:val="nil"/>
              <w:left w:val="nil"/>
              <w:bottom w:val="single" w:sz="4" w:space="0" w:color="auto"/>
              <w:right w:val="single" w:sz="4" w:space="0" w:color="auto"/>
            </w:tcBorders>
            <w:shd w:val="clear" w:color="auto" w:fill="auto"/>
            <w:noWrap/>
            <w:vAlign w:val="center"/>
            <w:hideMark/>
          </w:tcPr>
          <w:p w14:paraId="2BF491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10E2BEB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66A87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203</w:t>
            </w:r>
          </w:p>
        </w:tc>
        <w:tc>
          <w:tcPr>
            <w:tcW w:w="1418" w:type="dxa"/>
            <w:tcBorders>
              <w:top w:val="nil"/>
              <w:left w:val="nil"/>
              <w:bottom w:val="single" w:sz="4" w:space="0" w:color="auto"/>
              <w:right w:val="single" w:sz="4" w:space="0" w:color="auto"/>
            </w:tcBorders>
            <w:shd w:val="clear" w:color="auto" w:fill="auto"/>
            <w:noWrap/>
            <w:hideMark/>
          </w:tcPr>
          <w:p w14:paraId="7A5949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E695C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3B0141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NATCHITIKPI</w:t>
            </w:r>
          </w:p>
        </w:tc>
        <w:tc>
          <w:tcPr>
            <w:tcW w:w="1843" w:type="dxa"/>
            <w:tcBorders>
              <w:top w:val="nil"/>
              <w:left w:val="nil"/>
              <w:bottom w:val="single" w:sz="4" w:space="0" w:color="auto"/>
              <w:right w:val="single" w:sz="4" w:space="0" w:color="auto"/>
            </w:tcBorders>
            <w:shd w:val="clear" w:color="auto" w:fill="auto"/>
            <w:hideMark/>
          </w:tcPr>
          <w:p w14:paraId="3A4706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KINASSIOU</w:t>
            </w:r>
          </w:p>
        </w:tc>
        <w:tc>
          <w:tcPr>
            <w:tcW w:w="1276" w:type="dxa"/>
            <w:tcBorders>
              <w:top w:val="nil"/>
              <w:left w:val="nil"/>
              <w:bottom w:val="single" w:sz="4" w:space="0" w:color="auto"/>
              <w:right w:val="single" w:sz="4" w:space="0" w:color="auto"/>
            </w:tcBorders>
            <w:shd w:val="clear" w:color="auto" w:fill="auto"/>
            <w:noWrap/>
            <w:vAlign w:val="bottom"/>
            <w:hideMark/>
          </w:tcPr>
          <w:p w14:paraId="51D44E2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45</w:t>
            </w:r>
          </w:p>
        </w:tc>
        <w:tc>
          <w:tcPr>
            <w:tcW w:w="1276" w:type="dxa"/>
            <w:tcBorders>
              <w:top w:val="nil"/>
              <w:left w:val="nil"/>
              <w:bottom w:val="single" w:sz="4" w:space="0" w:color="auto"/>
              <w:right w:val="single" w:sz="4" w:space="0" w:color="auto"/>
            </w:tcBorders>
            <w:shd w:val="clear" w:color="auto" w:fill="auto"/>
            <w:noWrap/>
            <w:vAlign w:val="center"/>
            <w:hideMark/>
          </w:tcPr>
          <w:p w14:paraId="58C822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3661726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BB222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204</w:t>
            </w:r>
          </w:p>
        </w:tc>
        <w:tc>
          <w:tcPr>
            <w:tcW w:w="1418" w:type="dxa"/>
            <w:tcBorders>
              <w:top w:val="nil"/>
              <w:left w:val="nil"/>
              <w:bottom w:val="single" w:sz="4" w:space="0" w:color="auto"/>
              <w:right w:val="single" w:sz="4" w:space="0" w:color="auto"/>
            </w:tcBorders>
            <w:shd w:val="clear" w:color="auto" w:fill="auto"/>
            <w:noWrap/>
            <w:hideMark/>
          </w:tcPr>
          <w:p w14:paraId="571960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38F22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253767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GUERIN-KOUKA</w:t>
            </w:r>
          </w:p>
        </w:tc>
        <w:tc>
          <w:tcPr>
            <w:tcW w:w="1843" w:type="dxa"/>
            <w:tcBorders>
              <w:top w:val="nil"/>
              <w:left w:val="nil"/>
              <w:bottom w:val="single" w:sz="4" w:space="0" w:color="auto"/>
              <w:right w:val="single" w:sz="4" w:space="0" w:color="auto"/>
            </w:tcBorders>
            <w:shd w:val="clear" w:color="auto" w:fill="auto"/>
            <w:hideMark/>
          </w:tcPr>
          <w:p w14:paraId="5978F6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KISSAMONSINE-KPATCHALBOU</w:t>
            </w:r>
          </w:p>
        </w:tc>
        <w:tc>
          <w:tcPr>
            <w:tcW w:w="1276" w:type="dxa"/>
            <w:tcBorders>
              <w:top w:val="nil"/>
              <w:left w:val="nil"/>
              <w:bottom w:val="single" w:sz="4" w:space="0" w:color="auto"/>
              <w:right w:val="single" w:sz="4" w:space="0" w:color="auto"/>
            </w:tcBorders>
            <w:shd w:val="clear" w:color="auto" w:fill="auto"/>
            <w:noWrap/>
            <w:vAlign w:val="bottom"/>
            <w:hideMark/>
          </w:tcPr>
          <w:p w14:paraId="10A4B0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191785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5A1B591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6F93D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205</w:t>
            </w:r>
          </w:p>
        </w:tc>
        <w:tc>
          <w:tcPr>
            <w:tcW w:w="1418" w:type="dxa"/>
            <w:tcBorders>
              <w:top w:val="nil"/>
              <w:left w:val="nil"/>
              <w:bottom w:val="single" w:sz="4" w:space="0" w:color="auto"/>
              <w:right w:val="single" w:sz="4" w:space="0" w:color="auto"/>
            </w:tcBorders>
            <w:shd w:val="clear" w:color="auto" w:fill="auto"/>
            <w:hideMark/>
          </w:tcPr>
          <w:p w14:paraId="7A8699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18AAB0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hideMark/>
          </w:tcPr>
          <w:p w14:paraId="672F3B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NAWARE</w:t>
            </w:r>
          </w:p>
        </w:tc>
        <w:tc>
          <w:tcPr>
            <w:tcW w:w="1843" w:type="dxa"/>
            <w:tcBorders>
              <w:top w:val="nil"/>
              <w:left w:val="nil"/>
              <w:bottom w:val="single" w:sz="4" w:space="0" w:color="auto"/>
              <w:right w:val="single" w:sz="4" w:space="0" w:color="auto"/>
            </w:tcBorders>
            <w:shd w:val="clear" w:color="auto" w:fill="auto"/>
            <w:hideMark/>
          </w:tcPr>
          <w:p w14:paraId="1A134A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KISSATIMBOU</w:t>
            </w:r>
          </w:p>
        </w:tc>
        <w:tc>
          <w:tcPr>
            <w:tcW w:w="1276" w:type="dxa"/>
            <w:tcBorders>
              <w:top w:val="nil"/>
              <w:left w:val="nil"/>
              <w:bottom w:val="single" w:sz="4" w:space="0" w:color="auto"/>
              <w:right w:val="single" w:sz="4" w:space="0" w:color="auto"/>
            </w:tcBorders>
            <w:shd w:val="clear" w:color="auto" w:fill="auto"/>
            <w:vAlign w:val="center"/>
            <w:hideMark/>
          </w:tcPr>
          <w:p w14:paraId="71127B7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1 470</w:t>
            </w:r>
          </w:p>
        </w:tc>
        <w:tc>
          <w:tcPr>
            <w:tcW w:w="1276" w:type="dxa"/>
            <w:tcBorders>
              <w:top w:val="nil"/>
              <w:left w:val="nil"/>
              <w:bottom w:val="single" w:sz="4" w:space="0" w:color="auto"/>
              <w:right w:val="single" w:sz="4" w:space="0" w:color="auto"/>
            </w:tcBorders>
            <w:shd w:val="clear" w:color="auto" w:fill="auto"/>
            <w:noWrap/>
            <w:vAlign w:val="center"/>
            <w:hideMark/>
          </w:tcPr>
          <w:p w14:paraId="6D18590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5221948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35F6E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206</w:t>
            </w:r>
          </w:p>
        </w:tc>
        <w:tc>
          <w:tcPr>
            <w:tcW w:w="1418" w:type="dxa"/>
            <w:tcBorders>
              <w:top w:val="nil"/>
              <w:left w:val="nil"/>
              <w:bottom w:val="single" w:sz="4" w:space="0" w:color="auto"/>
              <w:right w:val="single" w:sz="4" w:space="0" w:color="auto"/>
            </w:tcBorders>
            <w:shd w:val="clear" w:color="auto" w:fill="auto"/>
            <w:noWrap/>
            <w:hideMark/>
          </w:tcPr>
          <w:p w14:paraId="3F4E38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6E93A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2C64D9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NAWARE</w:t>
            </w:r>
          </w:p>
        </w:tc>
        <w:tc>
          <w:tcPr>
            <w:tcW w:w="1843" w:type="dxa"/>
            <w:tcBorders>
              <w:top w:val="nil"/>
              <w:left w:val="nil"/>
              <w:bottom w:val="single" w:sz="4" w:space="0" w:color="auto"/>
              <w:right w:val="single" w:sz="4" w:space="0" w:color="auto"/>
            </w:tcBorders>
            <w:shd w:val="clear" w:color="auto" w:fill="auto"/>
            <w:noWrap/>
            <w:hideMark/>
          </w:tcPr>
          <w:p w14:paraId="33FA74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KONDJADO</w:t>
            </w:r>
          </w:p>
        </w:tc>
        <w:tc>
          <w:tcPr>
            <w:tcW w:w="1276" w:type="dxa"/>
            <w:tcBorders>
              <w:top w:val="nil"/>
              <w:left w:val="nil"/>
              <w:bottom w:val="single" w:sz="4" w:space="0" w:color="auto"/>
              <w:right w:val="single" w:sz="4" w:space="0" w:color="auto"/>
            </w:tcBorders>
            <w:shd w:val="clear" w:color="auto" w:fill="auto"/>
            <w:vAlign w:val="center"/>
            <w:hideMark/>
          </w:tcPr>
          <w:p w14:paraId="2A59E54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842</w:t>
            </w:r>
          </w:p>
        </w:tc>
        <w:tc>
          <w:tcPr>
            <w:tcW w:w="1276" w:type="dxa"/>
            <w:tcBorders>
              <w:top w:val="nil"/>
              <w:left w:val="nil"/>
              <w:bottom w:val="single" w:sz="4" w:space="0" w:color="auto"/>
              <w:right w:val="single" w:sz="4" w:space="0" w:color="auto"/>
            </w:tcBorders>
            <w:shd w:val="clear" w:color="auto" w:fill="auto"/>
            <w:noWrap/>
            <w:vAlign w:val="center"/>
            <w:hideMark/>
          </w:tcPr>
          <w:p w14:paraId="55BD16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F2F146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4C3D9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207</w:t>
            </w:r>
          </w:p>
        </w:tc>
        <w:tc>
          <w:tcPr>
            <w:tcW w:w="1418" w:type="dxa"/>
            <w:tcBorders>
              <w:top w:val="nil"/>
              <w:left w:val="nil"/>
              <w:bottom w:val="single" w:sz="4" w:space="0" w:color="auto"/>
              <w:right w:val="single" w:sz="4" w:space="0" w:color="auto"/>
            </w:tcBorders>
            <w:shd w:val="clear" w:color="auto" w:fill="auto"/>
            <w:noWrap/>
            <w:hideMark/>
          </w:tcPr>
          <w:p w14:paraId="20E379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1CA9D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6509D8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NADOBA</w:t>
            </w:r>
          </w:p>
        </w:tc>
        <w:tc>
          <w:tcPr>
            <w:tcW w:w="1843" w:type="dxa"/>
            <w:tcBorders>
              <w:top w:val="nil"/>
              <w:left w:val="nil"/>
              <w:bottom w:val="single" w:sz="4" w:space="0" w:color="auto"/>
              <w:right w:val="single" w:sz="4" w:space="0" w:color="auto"/>
            </w:tcBorders>
            <w:shd w:val="clear" w:color="auto" w:fill="auto"/>
            <w:hideMark/>
          </w:tcPr>
          <w:p w14:paraId="45BAD0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KOUBIETI</w:t>
            </w:r>
          </w:p>
        </w:tc>
        <w:tc>
          <w:tcPr>
            <w:tcW w:w="1276" w:type="dxa"/>
            <w:tcBorders>
              <w:top w:val="nil"/>
              <w:left w:val="nil"/>
              <w:bottom w:val="single" w:sz="4" w:space="0" w:color="auto"/>
              <w:right w:val="single" w:sz="4" w:space="0" w:color="auto"/>
            </w:tcBorders>
            <w:shd w:val="clear" w:color="auto" w:fill="auto"/>
            <w:noWrap/>
            <w:vAlign w:val="bottom"/>
            <w:hideMark/>
          </w:tcPr>
          <w:p w14:paraId="2AED98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142</w:t>
            </w:r>
          </w:p>
        </w:tc>
        <w:tc>
          <w:tcPr>
            <w:tcW w:w="1276" w:type="dxa"/>
            <w:tcBorders>
              <w:top w:val="nil"/>
              <w:left w:val="nil"/>
              <w:bottom w:val="single" w:sz="4" w:space="0" w:color="auto"/>
              <w:right w:val="single" w:sz="4" w:space="0" w:color="auto"/>
            </w:tcBorders>
            <w:shd w:val="clear" w:color="auto" w:fill="auto"/>
            <w:noWrap/>
            <w:vAlign w:val="center"/>
            <w:hideMark/>
          </w:tcPr>
          <w:p w14:paraId="780F54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C240E2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2ECB4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208</w:t>
            </w:r>
          </w:p>
        </w:tc>
        <w:tc>
          <w:tcPr>
            <w:tcW w:w="1418" w:type="dxa"/>
            <w:tcBorders>
              <w:top w:val="nil"/>
              <w:left w:val="nil"/>
              <w:bottom w:val="single" w:sz="4" w:space="0" w:color="auto"/>
              <w:right w:val="single" w:sz="4" w:space="0" w:color="auto"/>
            </w:tcBorders>
            <w:shd w:val="clear" w:color="auto" w:fill="auto"/>
            <w:noWrap/>
            <w:hideMark/>
          </w:tcPr>
          <w:p w14:paraId="3A3A03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EAA8D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4FF15F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79F015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KOUDJOBONG</w:t>
            </w:r>
          </w:p>
        </w:tc>
        <w:tc>
          <w:tcPr>
            <w:tcW w:w="1276" w:type="dxa"/>
            <w:tcBorders>
              <w:top w:val="nil"/>
              <w:left w:val="nil"/>
              <w:bottom w:val="single" w:sz="4" w:space="0" w:color="auto"/>
              <w:right w:val="single" w:sz="4" w:space="0" w:color="auto"/>
            </w:tcBorders>
            <w:shd w:val="clear" w:color="auto" w:fill="auto"/>
            <w:vAlign w:val="center"/>
            <w:hideMark/>
          </w:tcPr>
          <w:p w14:paraId="0A6E71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639</w:t>
            </w:r>
          </w:p>
        </w:tc>
        <w:tc>
          <w:tcPr>
            <w:tcW w:w="1276" w:type="dxa"/>
            <w:tcBorders>
              <w:top w:val="nil"/>
              <w:left w:val="nil"/>
              <w:bottom w:val="single" w:sz="4" w:space="0" w:color="auto"/>
              <w:right w:val="single" w:sz="4" w:space="0" w:color="auto"/>
            </w:tcBorders>
            <w:shd w:val="clear" w:color="auto" w:fill="auto"/>
            <w:noWrap/>
            <w:vAlign w:val="center"/>
            <w:hideMark/>
          </w:tcPr>
          <w:p w14:paraId="49F2369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5A674DA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40A25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209</w:t>
            </w:r>
          </w:p>
        </w:tc>
        <w:tc>
          <w:tcPr>
            <w:tcW w:w="1418" w:type="dxa"/>
            <w:tcBorders>
              <w:top w:val="nil"/>
              <w:left w:val="nil"/>
              <w:bottom w:val="single" w:sz="4" w:space="0" w:color="auto"/>
              <w:right w:val="single" w:sz="4" w:space="0" w:color="auto"/>
            </w:tcBorders>
            <w:shd w:val="clear" w:color="auto" w:fill="auto"/>
            <w:noWrap/>
            <w:hideMark/>
          </w:tcPr>
          <w:p w14:paraId="50A10D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D9445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4C430C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DAKO</w:t>
            </w:r>
          </w:p>
        </w:tc>
        <w:tc>
          <w:tcPr>
            <w:tcW w:w="1843" w:type="dxa"/>
            <w:tcBorders>
              <w:top w:val="nil"/>
              <w:left w:val="nil"/>
              <w:bottom w:val="single" w:sz="4" w:space="0" w:color="auto"/>
              <w:right w:val="single" w:sz="4" w:space="0" w:color="auto"/>
            </w:tcBorders>
            <w:shd w:val="clear" w:color="auto" w:fill="auto"/>
            <w:hideMark/>
          </w:tcPr>
          <w:p w14:paraId="433F37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KOUDJODOULOU</w:t>
            </w:r>
          </w:p>
        </w:tc>
        <w:tc>
          <w:tcPr>
            <w:tcW w:w="1276" w:type="dxa"/>
            <w:tcBorders>
              <w:top w:val="nil"/>
              <w:left w:val="nil"/>
              <w:bottom w:val="single" w:sz="4" w:space="0" w:color="auto"/>
              <w:right w:val="single" w:sz="4" w:space="0" w:color="auto"/>
            </w:tcBorders>
            <w:shd w:val="clear" w:color="auto" w:fill="auto"/>
            <w:noWrap/>
            <w:vAlign w:val="bottom"/>
            <w:hideMark/>
          </w:tcPr>
          <w:p w14:paraId="6B4C03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63</w:t>
            </w:r>
          </w:p>
        </w:tc>
        <w:tc>
          <w:tcPr>
            <w:tcW w:w="1276" w:type="dxa"/>
            <w:tcBorders>
              <w:top w:val="nil"/>
              <w:left w:val="nil"/>
              <w:bottom w:val="single" w:sz="4" w:space="0" w:color="auto"/>
              <w:right w:val="single" w:sz="4" w:space="0" w:color="auto"/>
            </w:tcBorders>
            <w:shd w:val="clear" w:color="auto" w:fill="auto"/>
            <w:noWrap/>
            <w:vAlign w:val="center"/>
            <w:hideMark/>
          </w:tcPr>
          <w:p w14:paraId="5E32B5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314F779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1AA97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210</w:t>
            </w:r>
          </w:p>
        </w:tc>
        <w:tc>
          <w:tcPr>
            <w:tcW w:w="1418" w:type="dxa"/>
            <w:tcBorders>
              <w:top w:val="nil"/>
              <w:left w:val="nil"/>
              <w:bottom w:val="single" w:sz="4" w:space="0" w:color="auto"/>
              <w:right w:val="single" w:sz="4" w:space="0" w:color="auto"/>
            </w:tcBorders>
            <w:shd w:val="clear" w:color="auto" w:fill="auto"/>
            <w:noWrap/>
            <w:hideMark/>
          </w:tcPr>
          <w:p w14:paraId="41E494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92D2A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54B239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GUERIN-KOUKA</w:t>
            </w:r>
          </w:p>
        </w:tc>
        <w:tc>
          <w:tcPr>
            <w:tcW w:w="1843" w:type="dxa"/>
            <w:tcBorders>
              <w:top w:val="nil"/>
              <w:left w:val="nil"/>
              <w:bottom w:val="single" w:sz="4" w:space="0" w:color="auto"/>
              <w:right w:val="single" w:sz="4" w:space="0" w:color="auto"/>
            </w:tcBorders>
            <w:shd w:val="clear" w:color="auto" w:fill="auto"/>
            <w:hideMark/>
          </w:tcPr>
          <w:p w14:paraId="5447EC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KOUDJOUDJOU</w:t>
            </w:r>
          </w:p>
        </w:tc>
        <w:tc>
          <w:tcPr>
            <w:tcW w:w="1276" w:type="dxa"/>
            <w:tcBorders>
              <w:top w:val="nil"/>
              <w:left w:val="nil"/>
              <w:bottom w:val="single" w:sz="4" w:space="0" w:color="auto"/>
              <w:right w:val="single" w:sz="4" w:space="0" w:color="auto"/>
            </w:tcBorders>
            <w:shd w:val="clear" w:color="auto" w:fill="auto"/>
            <w:vAlign w:val="center"/>
            <w:hideMark/>
          </w:tcPr>
          <w:p w14:paraId="664423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2 759</w:t>
            </w:r>
          </w:p>
        </w:tc>
        <w:tc>
          <w:tcPr>
            <w:tcW w:w="1276" w:type="dxa"/>
            <w:tcBorders>
              <w:top w:val="nil"/>
              <w:left w:val="nil"/>
              <w:bottom w:val="single" w:sz="4" w:space="0" w:color="auto"/>
              <w:right w:val="single" w:sz="4" w:space="0" w:color="auto"/>
            </w:tcBorders>
            <w:shd w:val="clear" w:color="auto" w:fill="auto"/>
            <w:noWrap/>
            <w:vAlign w:val="center"/>
            <w:hideMark/>
          </w:tcPr>
          <w:p w14:paraId="5F072C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23FC256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AAB22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211</w:t>
            </w:r>
          </w:p>
        </w:tc>
        <w:tc>
          <w:tcPr>
            <w:tcW w:w="1418" w:type="dxa"/>
            <w:tcBorders>
              <w:top w:val="nil"/>
              <w:left w:val="nil"/>
              <w:bottom w:val="single" w:sz="4" w:space="0" w:color="auto"/>
              <w:right w:val="single" w:sz="4" w:space="0" w:color="auto"/>
            </w:tcBorders>
            <w:shd w:val="clear" w:color="auto" w:fill="auto"/>
            <w:noWrap/>
            <w:hideMark/>
          </w:tcPr>
          <w:p w14:paraId="3F80FF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2CFCA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089399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ATCHANGBADE</w:t>
            </w:r>
          </w:p>
        </w:tc>
        <w:tc>
          <w:tcPr>
            <w:tcW w:w="1843" w:type="dxa"/>
            <w:tcBorders>
              <w:top w:val="nil"/>
              <w:left w:val="nil"/>
              <w:bottom w:val="single" w:sz="4" w:space="0" w:color="auto"/>
              <w:right w:val="single" w:sz="4" w:space="0" w:color="auto"/>
            </w:tcBorders>
            <w:shd w:val="clear" w:color="auto" w:fill="auto"/>
            <w:hideMark/>
          </w:tcPr>
          <w:p w14:paraId="217C0C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KOUDJOUKADA</w:t>
            </w:r>
          </w:p>
        </w:tc>
        <w:tc>
          <w:tcPr>
            <w:tcW w:w="1276" w:type="dxa"/>
            <w:tcBorders>
              <w:top w:val="nil"/>
              <w:left w:val="nil"/>
              <w:bottom w:val="single" w:sz="4" w:space="0" w:color="auto"/>
              <w:right w:val="single" w:sz="4" w:space="0" w:color="auto"/>
            </w:tcBorders>
            <w:shd w:val="clear" w:color="auto" w:fill="auto"/>
            <w:noWrap/>
            <w:vAlign w:val="bottom"/>
            <w:hideMark/>
          </w:tcPr>
          <w:p w14:paraId="2F048E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192</w:t>
            </w:r>
          </w:p>
        </w:tc>
        <w:tc>
          <w:tcPr>
            <w:tcW w:w="1276" w:type="dxa"/>
            <w:tcBorders>
              <w:top w:val="nil"/>
              <w:left w:val="nil"/>
              <w:bottom w:val="single" w:sz="4" w:space="0" w:color="auto"/>
              <w:right w:val="single" w:sz="4" w:space="0" w:color="auto"/>
            </w:tcBorders>
            <w:shd w:val="clear" w:color="auto" w:fill="auto"/>
            <w:noWrap/>
            <w:vAlign w:val="center"/>
            <w:hideMark/>
          </w:tcPr>
          <w:p w14:paraId="5CEA4F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36CC0DD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32C5B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212</w:t>
            </w:r>
          </w:p>
        </w:tc>
        <w:tc>
          <w:tcPr>
            <w:tcW w:w="1418" w:type="dxa"/>
            <w:tcBorders>
              <w:top w:val="nil"/>
              <w:left w:val="nil"/>
              <w:bottom w:val="single" w:sz="4" w:space="0" w:color="auto"/>
              <w:right w:val="single" w:sz="4" w:space="0" w:color="auto"/>
            </w:tcBorders>
            <w:shd w:val="clear" w:color="auto" w:fill="auto"/>
            <w:noWrap/>
            <w:hideMark/>
          </w:tcPr>
          <w:p w14:paraId="05D6ED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16C69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571AD9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SOUMDINA</w:t>
            </w:r>
          </w:p>
        </w:tc>
        <w:tc>
          <w:tcPr>
            <w:tcW w:w="1843" w:type="dxa"/>
            <w:tcBorders>
              <w:top w:val="nil"/>
              <w:left w:val="nil"/>
              <w:bottom w:val="single" w:sz="4" w:space="0" w:color="auto"/>
              <w:right w:val="single" w:sz="4" w:space="0" w:color="auto"/>
            </w:tcBorders>
            <w:shd w:val="clear" w:color="auto" w:fill="auto"/>
            <w:noWrap/>
            <w:hideMark/>
          </w:tcPr>
          <w:p w14:paraId="3C05F8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KOUGBELEKOU</w:t>
            </w:r>
          </w:p>
        </w:tc>
        <w:tc>
          <w:tcPr>
            <w:tcW w:w="1276" w:type="dxa"/>
            <w:tcBorders>
              <w:top w:val="nil"/>
              <w:left w:val="nil"/>
              <w:bottom w:val="single" w:sz="4" w:space="0" w:color="auto"/>
              <w:right w:val="single" w:sz="4" w:space="0" w:color="auto"/>
            </w:tcBorders>
            <w:shd w:val="clear" w:color="auto" w:fill="auto"/>
            <w:vAlign w:val="center"/>
            <w:hideMark/>
          </w:tcPr>
          <w:p w14:paraId="4C0ECD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857</w:t>
            </w:r>
          </w:p>
        </w:tc>
        <w:tc>
          <w:tcPr>
            <w:tcW w:w="1276" w:type="dxa"/>
            <w:tcBorders>
              <w:top w:val="nil"/>
              <w:left w:val="nil"/>
              <w:bottom w:val="single" w:sz="4" w:space="0" w:color="auto"/>
              <w:right w:val="single" w:sz="4" w:space="0" w:color="auto"/>
            </w:tcBorders>
            <w:shd w:val="clear" w:color="auto" w:fill="auto"/>
            <w:noWrap/>
            <w:vAlign w:val="center"/>
            <w:hideMark/>
          </w:tcPr>
          <w:p w14:paraId="6EEDE0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BD4100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3AABD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213</w:t>
            </w:r>
          </w:p>
        </w:tc>
        <w:tc>
          <w:tcPr>
            <w:tcW w:w="1418" w:type="dxa"/>
            <w:tcBorders>
              <w:top w:val="nil"/>
              <w:left w:val="nil"/>
              <w:bottom w:val="single" w:sz="4" w:space="0" w:color="auto"/>
              <w:right w:val="single" w:sz="4" w:space="0" w:color="auto"/>
            </w:tcBorders>
            <w:shd w:val="clear" w:color="auto" w:fill="auto"/>
            <w:hideMark/>
          </w:tcPr>
          <w:p w14:paraId="5EDE67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152881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hideMark/>
          </w:tcPr>
          <w:p w14:paraId="4E0AB9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NADOBA</w:t>
            </w:r>
          </w:p>
        </w:tc>
        <w:tc>
          <w:tcPr>
            <w:tcW w:w="1843" w:type="dxa"/>
            <w:tcBorders>
              <w:top w:val="nil"/>
              <w:left w:val="nil"/>
              <w:bottom w:val="single" w:sz="4" w:space="0" w:color="auto"/>
              <w:right w:val="single" w:sz="4" w:space="0" w:color="auto"/>
            </w:tcBorders>
            <w:shd w:val="clear" w:color="auto" w:fill="auto"/>
            <w:hideMark/>
          </w:tcPr>
          <w:p w14:paraId="0C748E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KOUKOTCHIGNIGOU</w:t>
            </w:r>
          </w:p>
        </w:tc>
        <w:tc>
          <w:tcPr>
            <w:tcW w:w="1276" w:type="dxa"/>
            <w:tcBorders>
              <w:top w:val="nil"/>
              <w:left w:val="nil"/>
              <w:bottom w:val="single" w:sz="4" w:space="0" w:color="auto"/>
              <w:right w:val="single" w:sz="4" w:space="0" w:color="auto"/>
            </w:tcBorders>
            <w:shd w:val="clear" w:color="auto" w:fill="auto"/>
            <w:vAlign w:val="center"/>
            <w:hideMark/>
          </w:tcPr>
          <w:p w14:paraId="6E830D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706</w:t>
            </w:r>
          </w:p>
        </w:tc>
        <w:tc>
          <w:tcPr>
            <w:tcW w:w="1276" w:type="dxa"/>
            <w:tcBorders>
              <w:top w:val="nil"/>
              <w:left w:val="nil"/>
              <w:bottom w:val="single" w:sz="4" w:space="0" w:color="auto"/>
              <w:right w:val="single" w:sz="4" w:space="0" w:color="auto"/>
            </w:tcBorders>
            <w:shd w:val="clear" w:color="auto" w:fill="auto"/>
            <w:noWrap/>
            <w:vAlign w:val="center"/>
            <w:hideMark/>
          </w:tcPr>
          <w:p w14:paraId="34AC2A0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4356DA9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76AD3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214</w:t>
            </w:r>
          </w:p>
        </w:tc>
        <w:tc>
          <w:tcPr>
            <w:tcW w:w="1418" w:type="dxa"/>
            <w:tcBorders>
              <w:top w:val="nil"/>
              <w:left w:val="nil"/>
              <w:bottom w:val="single" w:sz="4" w:space="0" w:color="auto"/>
              <w:right w:val="single" w:sz="4" w:space="0" w:color="auto"/>
            </w:tcBorders>
            <w:shd w:val="clear" w:color="auto" w:fill="auto"/>
            <w:hideMark/>
          </w:tcPr>
          <w:p w14:paraId="60DFC8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042D3E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hideMark/>
          </w:tcPr>
          <w:p w14:paraId="56CD9D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NADOBA</w:t>
            </w:r>
          </w:p>
        </w:tc>
        <w:tc>
          <w:tcPr>
            <w:tcW w:w="1843" w:type="dxa"/>
            <w:tcBorders>
              <w:top w:val="nil"/>
              <w:left w:val="nil"/>
              <w:bottom w:val="single" w:sz="4" w:space="0" w:color="auto"/>
              <w:right w:val="single" w:sz="4" w:space="0" w:color="auto"/>
            </w:tcBorders>
            <w:shd w:val="clear" w:color="auto" w:fill="auto"/>
            <w:hideMark/>
          </w:tcPr>
          <w:p w14:paraId="293053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KOULANGOU</w:t>
            </w:r>
          </w:p>
        </w:tc>
        <w:tc>
          <w:tcPr>
            <w:tcW w:w="1276" w:type="dxa"/>
            <w:tcBorders>
              <w:top w:val="nil"/>
              <w:left w:val="nil"/>
              <w:bottom w:val="single" w:sz="4" w:space="0" w:color="auto"/>
              <w:right w:val="single" w:sz="4" w:space="0" w:color="auto"/>
            </w:tcBorders>
            <w:shd w:val="clear" w:color="auto" w:fill="auto"/>
            <w:vAlign w:val="center"/>
            <w:hideMark/>
          </w:tcPr>
          <w:p w14:paraId="3E0CD7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2 481</w:t>
            </w:r>
          </w:p>
        </w:tc>
        <w:tc>
          <w:tcPr>
            <w:tcW w:w="1276" w:type="dxa"/>
            <w:tcBorders>
              <w:top w:val="nil"/>
              <w:left w:val="nil"/>
              <w:bottom w:val="single" w:sz="4" w:space="0" w:color="auto"/>
              <w:right w:val="single" w:sz="4" w:space="0" w:color="auto"/>
            </w:tcBorders>
            <w:shd w:val="clear" w:color="auto" w:fill="auto"/>
            <w:noWrap/>
            <w:vAlign w:val="center"/>
            <w:hideMark/>
          </w:tcPr>
          <w:p w14:paraId="0DC115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7F41070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0C618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215</w:t>
            </w:r>
          </w:p>
        </w:tc>
        <w:tc>
          <w:tcPr>
            <w:tcW w:w="1418" w:type="dxa"/>
            <w:tcBorders>
              <w:top w:val="nil"/>
              <w:left w:val="nil"/>
              <w:bottom w:val="single" w:sz="4" w:space="0" w:color="auto"/>
              <w:right w:val="single" w:sz="4" w:space="0" w:color="auto"/>
            </w:tcBorders>
            <w:shd w:val="clear" w:color="auto" w:fill="auto"/>
            <w:noWrap/>
            <w:hideMark/>
          </w:tcPr>
          <w:p w14:paraId="5406DC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634AE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4E124F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KOULFIEKOU</w:t>
            </w:r>
          </w:p>
        </w:tc>
        <w:tc>
          <w:tcPr>
            <w:tcW w:w="1843" w:type="dxa"/>
            <w:tcBorders>
              <w:top w:val="nil"/>
              <w:left w:val="nil"/>
              <w:bottom w:val="single" w:sz="4" w:space="0" w:color="auto"/>
              <w:right w:val="single" w:sz="4" w:space="0" w:color="auto"/>
            </w:tcBorders>
            <w:shd w:val="clear" w:color="auto" w:fill="auto"/>
            <w:hideMark/>
          </w:tcPr>
          <w:p w14:paraId="2F8384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KOULFIEKOU</w:t>
            </w:r>
          </w:p>
        </w:tc>
        <w:tc>
          <w:tcPr>
            <w:tcW w:w="1276" w:type="dxa"/>
            <w:tcBorders>
              <w:top w:val="nil"/>
              <w:left w:val="nil"/>
              <w:bottom w:val="single" w:sz="4" w:space="0" w:color="auto"/>
              <w:right w:val="single" w:sz="4" w:space="0" w:color="auto"/>
            </w:tcBorders>
            <w:shd w:val="clear" w:color="auto" w:fill="auto"/>
            <w:noWrap/>
            <w:vAlign w:val="bottom"/>
            <w:hideMark/>
          </w:tcPr>
          <w:p w14:paraId="638ABA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701</w:t>
            </w:r>
          </w:p>
        </w:tc>
        <w:tc>
          <w:tcPr>
            <w:tcW w:w="1276" w:type="dxa"/>
            <w:tcBorders>
              <w:top w:val="nil"/>
              <w:left w:val="nil"/>
              <w:bottom w:val="single" w:sz="4" w:space="0" w:color="auto"/>
              <w:right w:val="single" w:sz="4" w:space="0" w:color="auto"/>
            </w:tcBorders>
            <w:shd w:val="clear" w:color="auto" w:fill="auto"/>
            <w:noWrap/>
            <w:vAlign w:val="center"/>
            <w:hideMark/>
          </w:tcPr>
          <w:p w14:paraId="5C2E821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26CE77E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B7F94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216</w:t>
            </w:r>
          </w:p>
        </w:tc>
        <w:tc>
          <w:tcPr>
            <w:tcW w:w="1418" w:type="dxa"/>
            <w:tcBorders>
              <w:top w:val="nil"/>
              <w:left w:val="nil"/>
              <w:bottom w:val="single" w:sz="4" w:space="0" w:color="auto"/>
              <w:right w:val="single" w:sz="4" w:space="0" w:color="auto"/>
            </w:tcBorders>
            <w:shd w:val="clear" w:color="auto" w:fill="auto"/>
            <w:noWrap/>
            <w:hideMark/>
          </w:tcPr>
          <w:p w14:paraId="38E3E3C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9A522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6F269C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 KAGBANDA</w:t>
            </w:r>
          </w:p>
        </w:tc>
        <w:tc>
          <w:tcPr>
            <w:tcW w:w="1843" w:type="dxa"/>
            <w:tcBorders>
              <w:top w:val="nil"/>
              <w:left w:val="nil"/>
              <w:bottom w:val="single" w:sz="4" w:space="0" w:color="auto"/>
              <w:right w:val="single" w:sz="4" w:space="0" w:color="auto"/>
            </w:tcBorders>
            <w:shd w:val="clear" w:color="auto" w:fill="auto"/>
            <w:noWrap/>
            <w:hideMark/>
          </w:tcPr>
          <w:p w14:paraId="373F1F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KOUNDOUTA</w:t>
            </w:r>
          </w:p>
        </w:tc>
        <w:tc>
          <w:tcPr>
            <w:tcW w:w="1276" w:type="dxa"/>
            <w:tcBorders>
              <w:top w:val="nil"/>
              <w:left w:val="nil"/>
              <w:bottom w:val="single" w:sz="4" w:space="0" w:color="auto"/>
              <w:right w:val="single" w:sz="4" w:space="0" w:color="auto"/>
            </w:tcBorders>
            <w:shd w:val="clear" w:color="auto" w:fill="auto"/>
            <w:vAlign w:val="center"/>
            <w:hideMark/>
          </w:tcPr>
          <w:p w14:paraId="0B9B24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1 411</w:t>
            </w:r>
          </w:p>
        </w:tc>
        <w:tc>
          <w:tcPr>
            <w:tcW w:w="1276" w:type="dxa"/>
            <w:tcBorders>
              <w:top w:val="nil"/>
              <w:left w:val="nil"/>
              <w:bottom w:val="single" w:sz="4" w:space="0" w:color="auto"/>
              <w:right w:val="single" w:sz="4" w:space="0" w:color="auto"/>
            </w:tcBorders>
            <w:shd w:val="clear" w:color="auto" w:fill="auto"/>
            <w:noWrap/>
            <w:vAlign w:val="center"/>
            <w:hideMark/>
          </w:tcPr>
          <w:p w14:paraId="59DA4D2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086AE8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DAD5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217</w:t>
            </w:r>
          </w:p>
        </w:tc>
        <w:tc>
          <w:tcPr>
            <w:tcW w:w="1418" w:type="dxa"/>
            <w:tcBorders>
              <w:top w:val="nil"/>
              <w:left w:val="nil"/>
              <w:bottom w:val="single" w:sz="4" w:space="0" w:color="auto"/>
              <w:right w:val="single" w:sz="4" w:space="0" w:color="auto"/>
            </w:tcBorders>
            <w:shd w:val="clear" w:color="auto" w:fill="auto"/>
            <w:noWrap/>
            <w:hideMark/>
          </w:tcPr>
          <w:p w14:paraId="3B4132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F2878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5E9DF7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SIOU</w:t>
            </w:r>
          </w:p>
        </w:tc>
        <w:tc>
          <w:tcPr>
            <w:tcW w:w="1843" w:type="dxa"/>
            <w:tcBorders>
              <w:top w:val="nil"/>
              <w:left w:val="nil"/>
              <w:bottom w:val="single" w:sz="4" w:space="0" w:color="auto"/>
              <w:right w:val="single" w:sz="4" w:space="0" w:color="auto"/>
            </w:tcBorders>
            <w:shd w:val="clear" w:color="auto" w:fill="auto"/>
            <w:noWrap/>
            <w:hideMark/>
          </w:tcPr>
          <w:p w14:paraId="6D337F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KOUNFIRGOU</w:t>
            </w:r>
          </w:p>
        </w:tc>
        <w:tc>
          <w:tcPr>
            <w:tcW w:w="1276" w:type="dxa"/>
            <w:tcBorders>
              <w:top w:val="nil"/>
              <w:left w:val="nil"/>
              <w:bottom w:val="single" w:sz="4" w:space="0" w:color="auto"/>
              <w:right w:val="single" w:sz="4" w:space="0" w:color="auto"/>
            </w:tcBorders>
            <w:shd w:val="clear" w:color="auto" w:fill="auto"/>
            <w:vAlign w:val="center"/>
            <w:hideMark/>
          </w:tcPr>
          <w:p w14:paraId="6BB572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1 439</w:t>
            </w:r>
          </w:p>
        </w:tc>
        <w:tc>
          <w:tcPr>
            <w:tcW w:w="1276" w:type="dxa"/>
            <w:tcBorders>
              <w:top w:val="nil"/>
              <w:left w:val="nil"/>
              <w:bottom w:val="single" w:sz="4" w:space="0" w:color="auto"/>
              <w:right w:val="single" w:sz="4" w:space="0" w:color="auto"/>
            </w:tcBorders>
            <w:shd w:val="clear" w:color="auto" w:fill="auto"/>
            <w:noWrap/>
            <w:vAlign w:val="center"/>
            <w:hideMark/>
          </w:tcPr>
          <w:p w14:paraId="2AE7251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B6AD48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E1922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218</w:t>
            </w:r>
          </w:p>
        </w:tc>
        <w:tc>
          <w:tcPr>
            <w:tcW w:w="1418" w:type="dxa"/>
            <w:tcBorders>
              <w:top w:val="nil"/>
              <w:left w:val="nil"/>
              <w:bottom w:val="single" w:sz="4" w:space="0" w:color="auto"/>
              <w:right w:val="single" w:sz="4" w:space="0" w:color="auto"/>
            </w:tcBorders>
            <w:shd w:val="clear" w:color="auto" w:fill="auto"/>
            <w:noWrap/>
            <w:hideMark/>
          </w:tcPr>
          <w:p w14:paraId="6DB1F0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E66A1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2246CA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GUERIN-KOUKA</w:t>
            </w:r>
          </w:p>
        </w:tc>
        <w:tc>
          <w:tcPr>
            <w:tcW w:w="1843" w:type="dxa"/>
            <w:tcBorders>
              <w:top w:val="nil"/>
              <w:left w:val="nil"/>
              <w:bottom w:val="single" w:sz="4" w:space="0" w:color="auto"/>
              <w:right w:val="single" w:sz="4" w:space="0" w:color="auto"/>
            </w:tcBorders>
            <w:shd w:val="clear" w:color="auto" w:fill="auto"/>
            <w:hideMark/>
          </w:tcPr>
          <w:p w14:paraId="10D2C3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KOUNI</w:t>
            </w:r>
          </w:p>
        </w:tc>
        <w:tc>
          <w:tcPr>
            <w:tcW w:w="1276" w:type="dxa"/>
            <w:tcBorders>
              <w:top w:val="nil"/>
              <w:left w:val="nil"/>
              <w:bottom w:val="single" w:sz="4" w:space="0" w:color="auto"/>
              <w:right w:val="single" w:sz="4" w:space="0" w:color="auto"/>
            </w:tcBorders>
            <w:shd w:val="clear" w:color="auto" w:fill="auto"/>
            <w:noWrap/>
            <w:vAlign w:val="bottom"/>
            <w:hideMark/>
          </w:tcPr>
          <w:p w14:paraId="00AD5CC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252</w:t>
            </w:r>
          </w:p>
        </w:tc>
        <w:tc>
          <w:tcPr>
            <w:tcW w:w="1276" w:type="dxa"/>
            <w:tcBorders>
              <w:top w:val="nil"/>
              <w:left w:val="nil"/>
              <w:bottom w:val="single" w:sz="4" w:space="0" w:color="auto"/>
              <w:right w:val="single" w:sz="4" w:space="0" w:color="auto"/>
            </w:tcBorders>
            <w:shd w:val="clear" w:color="auto" w:fill="auto"/>
            <w:noWrap/>
            <w:vAlign w:val="center"/>
            <w:hideMark/>
          </w:tcPr>
          <w:p w14:paraId="15CCC3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176B9FD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68FEF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219</w:t>
            </w:r>
          </w:p>
        </w:tc>
        <w:tc>
          <w:tcPr>
            <w:tcW w:w="1418" w:type="dxa"/>
            <w:tcBorders>
              <w:top w:val="nil"/>
              <w:left w:val="nil"/>
              <w:bottom w:val="single" w:sz="4" w:space="0" w:color="auto"/>
              <w:right w:val="single" w:sz="4" w:space="0" w:color="auto"/>
            </w:tcBorders>
            <w:shd w:val="clear" w:color="auto" w:fill="auto"/>
            <w:noWrap/>
            <w:hideMark/>
          </w:tcPr>
          <w:p w14:paraId="63098A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01B71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37E253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OSSACRE</w:t>
            </w:r>
          </w:p>
        </w:tc>
        <w:tc>
          <w:tcPr>
            <w:tcW w:w="1843" w:type="dxa"/>
            <w:tcBorders>
              <w:top w:val="nil"/>
              <w:left w:val="nil"/>
              <w:bottom w:val="single" w:sz="4" w:space="0" w:color="auto"/>
              <w:right w:val="single" w:sz="4" w:space="0" w:color="auto"/>
            </w:tcBorders>
            <w:shd w:val="clear" w:color="auto" w:fill="auto"/>
            <w:hideMark/>
          </w:tcPr>
          <w:p w14:paraId="00A749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KOUNKOUNKPE</w:t>
            </w:r>
          </w:p>
        </w:tc>
        <w:tc>
          <w:tcPr>
            <w:tcW w:w="1276" w:type="dxa"/>
            <w:tcBorders>
              <w:top w:val="nil"/>
              <w:left w:val="nil"/>
              <w:bottom w:val="single" w:sz="4" w:space="0" w:color="auto"/>
              <w:right w:val="single" w:sz="4" w:space="0" w:color="auto"/>
            </w:tcBorders>
            <w:shd w:val="clear" w:color="auto" w:fill="auto"/>
            <w:noWrap/>
            <w:vAlign w:val="bottom"/>
            <w:hideMark/>
          </w:tcPr>
          <w:p w14:paraId="2CC33CB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w:t>
            </w:r>
          </w:p>
        </w:tc>
        <w:tc>
          <w:tcPr>
            <w:tcW w:w="1276" w:type="dxa"/>
            <w:tcBorders>
              <w:top w:val="nil"/>
              <w:left w:val="nil"/>
              <w:bottom w:val="single" w:sz="4" w:space="0" w:color="auto"/>
              <w:right w:val="single" w:sz="4" w:space="0" w:color="auto"/>
            </w:tcBorders>
            <w:shd w:val="clear" w:color="auto" w:fill="auto"/>
            <w:noWrap/>
            <w:vAlign w:val="center"/>
            <w:hideMark/>
          </w:tcPr>
          <w:p w14:paraId="58FDB0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3C66269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DF4E7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220</w:t>
            </w:r>
          </w:p>
        </w:tc>
        <w:tc>
          <w:tcPr>
            <w:tcW w:w="1418" w:type="dxa"/>
            <w:tcBorders>
              <w:top w:val="nil"/>
              <w:left w:val="nil"/>
              <w:bottom w:val="single" w:sz="4" w:space="0" w:color="auto"/>
              <w:right w:val="single" w:sz="4" w:space="0" w:color="auto"/>
            </w:tcBorders>
            <w:shd w:val="clear" w:color="auto" w:fill="auto"/>
            <w:noWrap/>
            <w:hideMark/>
          </w:tcPr>
          <w:p w14:paraId="0FD161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E9EEF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624918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NADOBA</w:t>
            </w:r>
          </w:p>
        </w:tc>
        <w:tc>
          <w:tcPr>
            <w:tcW w:w="1843" w:type="dxa"/>
            <w:tcBorders>
              <w:top w:val="nil"/>
              <w:left w:val="nil"/>
              <w:bottom w:val="single" w:sz="4" w:space="0" w:color="auto"/>
              <w:right w:val="single" w:sz="4" w:space="0" w:color="auto"/>
            </w:tcBorders>
            <w:shd w:val="clear" w:color="auto" w:fill="auto"/>
            <w:noWrap/>
            <w:hideMark/>
          </w:tcPr>
          <w:p w14:paraId="29386A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KOUSSAKPANGOU</w:t>
            </w:r>
          </w:p>
        </w:tc>
        <w:tc>
          <w:tcPr>
            <w:tcW w:w="1276" w:type="dxa"/>
            <w:tcBorders>
              <w:top w:val="nil"/>
              <w:left w:val="nil"/>
              <w:bottom w:val="single" w:sz="4" w:space="0" w:color="auto"/>
              <w:right w:val="single" w:sz="4" w:space="0" w:color="auto"/>
            </w:tcBorders>
            <w:shd w:val="clear" w:color="auto" w:fill="auto"/>
            <w:vAlign w:val="center"/>
            <w:hideMark/>
          </w:tcPr>
          <w:p w14:paraId="746D8FD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2 173</w:t>
            </w:r>
          </w:p>
        </w:tc>
        <w:tc>
          <w:tcPr>
            <w:tcW w:w="1276" w:type="dxa"/>
            <w:tcBorders>
              <w:top w:val="nil"/>
              <w:left w:val="nil"/>
              <w:bottom w:val="single" w:sz="4" w:space="0" w:color="auto"/>
              <w:right w:val="single" w:sz="4" w:space="0" w:color="auto"/>
            </w:tcBorders>
            <w:shd w:val="clear" w:color="auto" w:fill="auto"/>
            <w:noWrap/>
            <w:vAlign w:val="center"/>
            <w:hideMark/>
          </w:tcPr>
          <w:p w14:paraId="2A3488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0A65E77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E250C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221</w:t>
            </w:r>
          </w:p>
        </w:tc>
        <w:tc>
          <w:tcPr>
            <w:tcW w:w="1418" w:type="dxa"/>
            <w:tcBorders>
              <w:top w:val="nil"/>
              <w:left w:val="nil"/>
              <w:bottom w:val="single" w:sz="4" w:space="0" w:color="auto"/>
              <w:right w:val="single" w:sz="4" w:space="0" w:color="auto"/>
            </w:tcBorders>
            <w:shd w:val="clear" w:color="auto" w:fill="auto"/>
            <w:noWrap/>
            <w:hideMark/>
          </w:tcPr>
          <w:p w14:paraId="4640F2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49B52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15B608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SOLLA</w:t>
            </w:r>
          </w:p>
        </w:tc>
        <w:tc>
          <w:tcPr>
            <w:tcW w:w="1843" w:type="dxa"/>
            <w:tcBorders>
              <w:top w:val="nil"/>
              <w:left w:val="nil"/>
              <w:bottom w:val="single" w:sz="4" w:space="0" w:color="auto"/>
              <w:right w:val="single" w:sz="4" w:space="0" w:color="auto"/>
            </w:tcBorders>
            <w:shd w:val="clear" w:color="auto" w:fill="auto"/>
            <w:hideMark/>
          </w:tcPr>
          <w:p w14:paraId="036276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KOUYALA</w:t>
            </w:r>
          </w:p>
        </w:tc>
        <w:tc>
          <w:tcPr>
            <w:tcW w:w="1276" w:type="dxa"/>
            <w:tcBorders>
              <w:top w:val="nil"/>
              <w:left w:val="nil"/>
              <w:bottom w:val="single" w:sz="4" w:space="0" w:color="auto"/>
              <w:right w:val="single" w:sz="4" w:space="0" w:color="auto"/>
            </w:tcBorders>
            <w:shd w:val="clear" w:color="auto" w:fill="auto"/>
            <w:noWrap/>
            <w:vAlign w:val="bottom"/>
            <w:hideMark/>
          </w:tcPr>
          <w:p w14:paraId="7356286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311</w:t>
            </w:r>
          </w:p>
        </w:tc>
        <w:tc>
          <w:tcPr>
            <w:tcW w:w="1276" w:type="dxa"/>
            <w:tcBorders>
              <w:top w:val="nil"/>
              <w:left w:val="nil"/>
              <w:bottom w:val="single" w:sz="4" w:space="0" w:color="auto"/>
              <w:right w:val="single" w:sz="4" w:space="0" w:color="auto"/>
            </w:tcBorders>
            <w:shd w:val="clear" w:color="auto" w:fill="auto"/>
            <w:noWrap/>
            <w:vAlign w:val="center"/>
            <w:hideMark/>
          </w:tcPr>
          <w:p w14:paraId="4B5802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531B449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6D5B5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222</w:t>
            </w:r>
          </w:p>
        </w:tc>
        <w:tc>
          <w:tcPr>
            <w:tcW w:w="1418" w:type="dxa"/>
            <w:tcBorders>
              <w:top w:val="nil"/>
              <w:left w:val="nil"/>
              <w:bottom w:val="single" w:sz="4" w:space="0" w:color="auto"/>
              <w:right w:val="single" w:sz="4" w:space="0" w:color="auto"/>
            </w:tcBorders>
            <w:shd w:val="clear" w:color="auto" w:fill="auto"/>
            <w:hideMark/>
          </w:tcPr>
          <w:p w14:paraId="385682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69D798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hideMark/>
          </w:tcPr>
          <w:p w14:paraId="0F032B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KPAHA</w:t>
            </w:r>
          </w:p>
        </w:tc>
        <w:tc>
          <w:tcPr>
            <w:tcW w:w="1843" w:type="dxa"/>
            <w:tcBorders>
              <w:top w:val="nil"/>
              <w:left w:val="nil"/>
              <w:bottom w:val="single" w:sz="4" w:space="0" w:color="auto"/>
              <w:right w:val="single" w:sz="4" w:space="0" w:color="auto"/>
            </w:tcBorders>
            <w:shd w:val="clear" w:color="auto" w:fill="auto"/>
            <w:hideMark/>
          </w:tcPr>
          <w:p w14:paraId="079EA5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KPAHO</w:t>
            </w:r>
          </w:p>
        </w:tc>
        <w:tc>
          <w:tcPr>
            <w:tcW w:w="1276" w:type="dxa"/>
            <w:tcBorders>
              <w:top w:val="nil"/>
              <w:left w:val="nil"/>
              <w:bottom w:val="single" w:sz="4" w:space="0" w:color="auto"/>
              <w:right w:val="single" w:sz="4" w:space="0" w:color="auto"/>
            </w:tcBorders>
            <w:shd w:val="clear" w:color="auto" w:fill="auto"/>
            <w:vAlign w:val="center"/>
            <w:hideMark/>
          </w:tcPr>
          <w:p w14:paraId="6C4D0B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2 360</w:t>
            </w:r>
          </w:p>
        </w:tc>
        <w:tc>
          <w:tcPr>
            <w:tcW w:w="1276" w:type="dxa"/>
            <w:tcBorders>
              <w:top w:val="nil"/>
              <w:left w:val="nil"/>
              <w:bottom w:val="single" w:sz="4" w:space="0" w:color="auto"/>
              <w:right w:val="single" w:sz="4" w:space="0" w:color="auto"/>
            </w:tcBorders>
            <w:shd w:val="clear" w:color="auto" w:fill="auto"/>
            <w:noWrap/>
            <w:vAlign w:val="center"/>
            <w:hideMark/>
          </w:tcPr>
          <w:p w14:paraId="62BBA0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w:t>
            </w:r>
          </w:p>
        </w:tc>
      </w:tr>
      <w:tr w:rsidR="004B763C" w:rsidRPr="00FE4C4A" w14:paraId="05BC659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23A11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223</w:t>
            </w:r>
          </w:p>
        </w:tc>
        <w:tc>
          <w:tcPr>
            <w:tcW w:w="1418" w:type="dxa"/>
            <w:tcBorders>
              <w:top w:val="nil"/>
              <w:left w:val="nil"/>
              <w:bottom w:val="single" w:sz="4" w:space="0" w:color="auto"/>
              <w:right w:val="single" w:sz="4" w:space="0" w:color="auto"/>
            </w:tcBorders>
            <w:shd w:val="clear" w:color="auto" w:fill="auto"/>
            <w:noWrap/>
            <w:hideMark/>
          </w:tcPr>
          <w:p w14:paraId="69E88E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9BD3F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0C409A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PAGOUDA</w:t>
            </w:r>
          </w:p>
        </w:tc>
        <w:tc>
          <w:tcPr>
            <w:tcW w:w="1843" w:type="dxa"/>
            <w:tcBorders>
              <w:top w:val="nil"/>
              <w:left w:val="nil"/>
              <w:bottom w:val="single" w:sz="4" w:space="0" w:color="auto"/>
              <w:right w:val="single" w:sz="4" w:space="0" w:color="auto"/>
            </w:tcBorders>
            <w:shd w:val="clear" w:color="auto" w:fill="auto"/>
            <w:noWrap/>
            <w:hideMark/>
          </w:tcPr>
          <w:p w14:paraId="257BB0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KPANAHORE</w:t>
            </w:r>
          </w:p>
        </w:tc>
        <w:tc>
          <w:tcPr>
            <w:tcW w:w="1276" w:type="dxa"/>
            <w:tcBorders>
              <w:top w:val="nil"/>
              <w:left w:val="nil"/>
              <w:bottom w:val="single" w:sz="4" w:space="0" w:color="auto"/>
              <w:right w:val="single" w:sz="4" w:space="0" w:color="auto"/>
            </w:tcBorders>
            <w:shd w:val="clear" w:color="auto" w:fill="auto"/>
            <w:vAlign w:val="center"/>
            <w:hideMark/>
          </w:tcPr>
          <w:p w14:paraId="152DFDE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1 666</w:t>
            </w:r>
          </w:p>
        </w:tc>
        <w:tc>
          <w:tcPr>
            <w:tcW w:w="1276" w:type="dxa"/>
            <w:tcBorders>
              <w:top w:val="nil"/>
              <w:left w:val="nil"/>
              <w:bottom w:val="single" w:sz="4" w:space="0" w:color="auto"/>
              <w:right w:val="single" w:sz="4" w:space="0" w:color="auto"/>
            </w:tcBorders>
            <w:shd w:val="clear" w:color="auto" w:fill="auto"/>
            <w:noWrap/>
            <w:vAlign w:val="center"/>
            <w:hideMark/>
          </w:tcPr>
          <w:p w14:paraId="2073637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3829CC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9207A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224</w:t>
            </w:r>
          </w:p>
        </w:tc>
        <w:tc>
          <w:tcPr>
            <w:tcW w:w="1418" w:type="dxa"/>
            <w:tcBorders>
              <w:top w:val="nil"/>
              <w:left w:val="nil"/>
              <w:bottom w:val="single" w:sz="4" w:space="0" w:color="auto"/>
              <w:right w:val="single" w:sz="4" w:space="0" w:color="auto"/>
            </w:tcBorders>
            <w:shd w:val="clear" w:color="auto" w:fill="auto"/>
            <w:noWrap/>
            <w:hideMark/>
          </w:tcPr>
          <w:p w14:paraId="283C7B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35C50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777E74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DJAMDE</w:t>
            </w:r>
          </w:p>
        </w:tc>
        <w:tc>
          <w:tcPr>
            <w:tcW w:w="1843" w:type="dxa"/>
            <w:tcBorders>
              <w:top w:val="nil"/>
              <w:left w:val="nil"/>
              <w:bottom w:val="single" w:sz="4" w:space="0" w:color="auto"/>
              <w:right w:val="single" w:sz="4" w:space="0" w:color="auto"/>
            </w:tcBorders>
            <w:shd w:val="clear" w:color="auto" w:fill="auto"/>
            <w:noWrap/>
            <w:hideMark/>
          </w:tcPr>
          <w:p w14:paraId="4949F0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KPANDEKOLI</w:t>
            </w:r>
          </w:p>
        </w:tc>
        <w:tc>
          <w:tcPr>
            <w:tcW w:w="1276" w:type="dxa"/>
            <w:tcBorders>
              <w:top w:val="nil"/>
              <w:left w:val="nil"/>
              <w:bottom w:val="single" w:sz="4" w:space="0" w:color="auto"/>
              <w:right w:val="single" w:sz="4" w:space="0" w:color="auto"/>
            </w:tcBorders>
            <w:shd w:val="clear" w:color="auto" w:fill="auto"/>
            <w:vAlign w:val="center"/>
            <w:hideMark/>
          </w:tcPr>
          <w:p w14:paraId="349D6AF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1 190</w:t>
            </w:r>
          </w:p>
        </w:tc>
        <w:tc>
          <w:tcPr>
            <w:tcW w:w="1276" w:type="dxa"/>
            <w:tcBorders>
              <w:top w:val="nil"/>
              <w:left w:val="nil"/>
              <w:bottom w:val="single" w:sz="4" w:space="0" w:color="auto"/>
              <w:right w:val="single" w:sz="4" w:space="0" w:color="auto"/>
            </w:tcBorders>
            <w:shd w:val="clear" w:color="auto" w:fill="auto"/>
            <w:noWrap/>
            <w:vAlign w:val="center"/>
            <w:hideMark/>
          </w:tcPr>
          <w:p w14:paraId="161CA2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7AE800D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C54B0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225</w:t>
            </w:r>
          </w:p>
        </w:tc>
        <w:tc>
          <w:tcPr>
            <w:tcW w:w="1418" w:type="dxa"/>
            <w:tcBorders>
              <w:top w:val="nil"/>
              <w:left w:val="nil"/>
              <w:bottom w:val="single" w:sz="4" w:space="0" w:color="auto"/>
              <w:right w:val="single" w:sz="4" w:space="0" w:color="auto"/>
            </w:tcBorders>
            <w:shd w:val="clear" w:color="auto" w:fill="auto"/>
            <w:noWrap/>
            <w:hideMark/>
          </w:tcPr>
          <w:p w14:paraId="3FDBD8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01376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35BDB0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BAFILO</w:t>
            </w:r>
          </w:p>
        </w:tc>
        <w:tc>
          <w:tcPr>
            <w:tcW w:w="1843" w:type="dxa"/>
            <w:tcBorders>
              <w:top w:val="nil"/>
              <w:left w:val="nil"/>
              <w:bottom w:val="single" w:sz="4" w:space="0" w:color="auto"/>
              <w:right w:val="single" w:sz="4" w:space="0" w:color="auto"/>
            </w:tcBorders>
            <w:shd w:val="clear" w:color="auto" w:fill="auto"/>
            <w:noWrap/>
            <w:hideMark/>
          </w:tcPr>
          <w:p w14:paraId="4933B6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KPAYAWORO</w:t>
            </w:r>
          </w:p>
        </w:tc>
        <w:tc>
          <w:tcPr>
            <w:tcW w:w="1276" w:type="dxa"/>
            <w:tcBorders>
              <w:top w:val="nil"/>
              <w:left w:val="nil"/>
              <w:bottom w:val="single" w:sz="4" w:space="0" w:color="auto"/>
              <w:right w:val="single" w:sz="4" w:space="0" w:color="auto"/>
            </w:tcBorders>
            <w:shd w:val="clear" w:color="auto" w:fill="auto"/>
            <w:vAlign w:val="center"/>
            <w:hideMark/>
          </w:tcPr>
          <w:p w14:paraId="5FFEA7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4775526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2359A1E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75A28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226</w:t>
            </w:r>
          </w:p>
        </w:tc>
        <w:tc>
          <w:tcPr>
            <w:tcW w:w="1418" w:type="dxa"/>
            <w:tcBorders>
              <w:top w:val="nil"/>
              <w:left w:val="nil"/>
              <w:bottom w:val="single" w:sz="4" w:space="0" w:color="auto"/>
              <w:right w:val="single" w:sz="4" w:space="0" w:color="auto"/>
            </w:tcBorders>
            <w:shd w:val="clear" w:color="auto" w:fill="auto"/>
            <w:noWrap/>
            <w:hideMark/>
          </w:tcPr>
          <w:p w14:paraId="08EA09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56A7E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318CB6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KPINZINDE</w:t>
            </w:r>
          </w:p>
        </w:tc>
        <w:tc>
          <w:tcPr>
            <w:tcW w:w="1843" w:type="dxa"/>
            <w:tcBorders>
              <w:top w:val="nil"/>
              <w:left w:val="nil"/>
              <w:bottom w:val="single" w:sz="4" w:space="0" w:color="auto"/>
              <w:right w:val="single" w:sz="4" w:space="0" w:color="auto"/>
            </w:tcBorders>
            <w:shd w:val="clear" w:color="auto" w:fill="auto"/>
            <w:hideMark/>
          </w:tcPr>
          <w:p w14:paraId="7E4451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KPINDI</w:t>
            </w:r>
          </w:p>
        </w:tc>
        <w:tc>
          <w:tcPr>
            <w:tcW w:w="1276" w:type="dxa"/>
            <w:tcBorders>
              <w:top w:val="nil"/>
              <w:left w:val="nil"/>
              <w:bottom w:val="single" w:sz="4" w:space="0" w:color="auto"/>
              <w:right w:val="single" w:sz="4" w:space="0" w:color="auto"/>
            </w:tcBorders>
            <w:shd w:val="clear" w:color="auto" w:fill="auto"/>
            <w:noWrap/>
            <w:vAlign w:val="bottom"/>
            <w:hideMark/>
          </w:tcPr>
          <w:p w14:paraId="1DFC8AD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7C6755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4C536B9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A3CA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227</w:t>
            </w:r>
          </w:p>
        </w:tc>
        <w:tc>
          <w:tcPr>
            <w:tcW w:w="1418" w:type="dxa"/>
            <w:tcBorders>
              <w:top w:val="nil"/>
              <w:left w:val="nil"/>
              <w:bottom w:val="single" w:sz="4" w:space="0" w:color="auto"/>
              <w:right w:val="single" w:sz="4" w:space="0" w:color="auto"/>
            </w:tcBorders>
            <w:shd w:val="clear" w:color="auto" w:fill="auto"/>
            <w:noWrap/>
            <w:hideMark/>
          </w:tcPr>
          <w:p w14:paraId="66928B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EFA06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78E36B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HELOTA</w:t>
            </w:r>
          </w:p>
        </w:tc>
        <w:tc>
          <w:tcPr>
            <w:tcW w:w="1843" w:type="dxa"/>
            <w:tcBorders>
              <w:top w:val="nil"/>
              <w:left w:val="nil"/>
              <w:bottom w:val="single" w:sz="4" w:space="0" w:color="auto"/>
              <w:right w:val="single" w:sz="4" w:space="0" w:color="auto"/>
            </w:tcBorders>
            <w:shd w:val="clear" w:color="auto" w:fill="auto"/>
            <w:hideMark/>
          </w:tcPr>
          <w:p w14:paraId="47A281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LABARKOUTA</w:t>
            </w:r>
          </w:p>
        </w:tc>
        <w:tc>
          <w:tcPr>
            <w:tcW w:w="1276" w:type="dxa"/>
            <w:tcBorders>
              <w:top w:val="nil"/>
              <w:left w:val="nil"/>
              <w:bottom w:val="single" w:sz="4" w:space="0" w:color="auto"/>
              <w:right w:val="single" w:sz="4" w:space="0" w:color="auto"/>
            </w:tcBorders>
            <w:shd w:val="clear" w:color="auto" w:fill="auto"/>
            <w:noWrap/>
            <w:vAlign w:val="bottom"/>
            <w:hideMark/>
          </w:tcPr>
          <w:p w14:paraId="403BC9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w:t>
            </w:r>
          </w:p>
        </w:tc>
        <w:tc>
          <w:tcPr>
            <w:tcW w:w="1276" w:type="dxa"/>
            <w:tcBorders>
              <w:top w:val="nil"/>
              <w:left w:val="nil"/>
              <w:bottom w:val="single" w:sz="4" w:space="0" w:color="auto"/>
              <w:right w:val="single" w:sz="4" w:space="0" w:color="auto"/>
            </w:tcBorders>
            <w:shd w:val="clear" w:color="auto" w:fill="auto"/>
            <w:noWrap/>
            <w:vAlign w:val="center"/>
            <w:hideMark/>
          </w:tcPr>
          <w:p w14:paraId="50AB07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2B57464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52781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228</w:t>
            </w:r>
          </w:p>
        </w:tc>
        <w:tc>
          <w:tcPr>
            <w:tcW w:w="1418" w:type="dxa"/>
            <w:tcBorders>
              <w:top w:val="nil"/>
              <w:left w:val="nil"/>
              <w:bottom w:val="single" w:sz="4" w:space="0" w:color="auto"/>
              <w:right w:val="single" w:sz="4" w:space="0" w:color="auto"/>
            </w:tcBorders>
            <w:shd w:val="clear" w:color="auto" w:fill="auto"/>
            <w:noWrap/>
            <w:hideMark/>
          </w:tcPr>
          <w:p w14:paraId="71D5B8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F1CEE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0403B9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w:t>
            </w:r>
          </w:p>
        </w:tc>
        <w:tc>
          <w:tcPr>
            <w:tcW w:w="1843" w:type="dxa"/>
            <w:tcBorders>
              <w:top w:val="nil"/>
              <w:left w:val="nil"/>
              <w:bottom w:val="single" w:sz="4" w:space="0" w:color="auto"/>
              <w:right w:val="single" w:sz="4" w:space="0" w:color="auto"/>
            </w:tcBorders>
            <w:shd w:val="clear" w:color="auto" w:fill="auto"/>
            <w:noWrap/>
            <w:hideMark/>
          </w:tcPr>
          <w:p w14:paraId="1DF7CA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LAMA-KOLIDE</w:t>
            </w:r>
          </w:p>
        </w:tc>
        <w:tc>
          <w:tcPr>
            <w:tcW w:w="1276" w:type="dxa"/>
            <w:tcBorders>
              <w:top w:val="nil"/>
              <w:left w:val="nil"/>
              <w:bottom w:val="single" w:sz="4" w:space="0" w:color="auto"/>
              <w:right w:val="single" w:sz="4" w:space="0" w:color="auto"/>
            </w:tcBorders>
            <w:shd w:val="clear" w:color="auto" w:fill="auto"/>
            <w:vAlign w:val="center"/>
            <w:hideMark/>
          </w:tcPr>
          <w:p w14:paraId="46289B4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2 871</w:t>
            </w:r>
          </w:p>
        </w:tc>
        <w:tc>
          <w:tcPr>
            <w:tcW w:w="1276" w:type="dxa"/>
            <w:tcBorders>
              <w:top w:val="nil"/>
              <w:left w:val="nil"/>
              <w:bottom w:val="single" w:sz="4" w:space="0" w:color="auto"/>
              <w:right w:val="single" w:sz="4" w:space="0" w:color="auto"/>
            </w:tcBorders>
            <w:shd w:val="clear" w:color="auto" w:fill="auto"/>
            <w:noWrap/>
            <w:vAlign w:val="center"/>
            <w:hideMark/>
          </w:tcPr>
          <w:p w14:paraId="1ED9F9F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4E28B4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3011E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229</w:t>
            </w:r>
          </w:p>
        </w:tc>
        <w:tc>
          <w:tcPr>
            <w:tcW w:w="1418" w:type="dxa"/>
            <w:tcBorders>
              <w:top w:val="nil"/>
              <w:left w:val="nil"/>
              <w:bottom w:val="single" w:sz="4" w:space="0" w:color="auto"/>
              <w:right w:val="single" w:sz="4" w:space="0" w:color="auto"/>
            </w:tcBorders>
            <w:shd w:val="clear" w:color="auto" w:fill="auto"/>
            <w:noWrap/>
            <w:hideMark/>
          </w:tcPr>
          <w:p w14:paraId="252C55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0D687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310D7D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w:t>
            </w:r>
          </w:p>
        </w:tc>
        <w:tc>
          <w:tcPr>
            <w:tcW w:w="1843" w:type="dxa"/>
            <w:tcBorders>
              <w:top w:val="nil"/>
              <w:left w:val="nil"/>
              <w:bottom w:val="single" w:sz="4" w:space="0" w:color="auto"/>
              <w:right w:val="single" w:sz="4" w:space="0" w:color="auto"/>
            </w:tcBorders>
            <w:shd w:val="clear" w:color="auto" w:fill="auto"/>
            <w:noWrap/>
            <w:hideMark/>
          </w:tcPr>
          <w:p w14:paraId="6D8FC1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LAMA-KPETA</w:t>
            </w:r>
          </w:p>
        </w:tc>
        <w:tc>
          <w:tcPr>
            <w:tcW w:w="1276" w:type="dxa"/>
            <w:tcBorders>
              <w:top w:val="nil"/>
              <w:left w:val="nil"/>
              <w:bottom w:val="single" w:sz="4" w:space="0" w:color="auto"/>
              <w:right w:val="single" w:sz="4" w:space="0" w:color="auto"/>
            </w:tcBorders>
            <w:shd w:val="clear" w:color="auto" w:fill="auto"/>
            <w:vAlign w:val="center"/>
            <w:hideMark/>
          </w:tcPr>
          <w:p w14:paraId="3EFF9F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5 370</w:t>
            </w:r>
          </w:p>
        </w:tc>
        <w:tc>
          <w:tcPr>
            <w:tcW w:w="1276" w:type="dxa"/>
            <w:tcBorders>
              <w:top w:val="nil"/>
              <w:left w:val="nil"/>
              <w:bottom w:val="single" w:sz="4" w:space="0" w:color="auto"/>
              <w:right w:val="single" w:sz="4" w:space="0" w:color="auto"/>
            </w:tcBorders>
            <w:shd w:val="clear" w:color="auto" w:fill="auto"/>
            <w:noWrap/>
            <w:vAlign w:val="center"/>
            <w:hideMark/>
          </w:tcPr>
          <w:p w14:paraId="6F8A3A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606250F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05C1E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230</w:t>
            </w:r>
          </w:p>
        </w:tc>
        <w:tc>
          <w:tcPr>
            <w:tcW w:w="1418" w:type="dxa"/>
            <w:tcBorders>
              <w:top w:val="nil"/>
              <w:left w:val="nil"/>
              <w:bottom w:val="single" w:sz="4" w:space="0" w:color="auto"/>
              <w:right w:val="single" w:sz="4" w:space="0" w:color="auto"/>
            </w:tcBorders>
            <w:shd w:val="clear" w:color="auto" w:fill="auto"/>
            <w:noWrap/>
            <w:hideMark/>
          </w:tcPr>
          <w:p w14:paraId="51EC09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74537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657A1B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LANDA</w:t>
            </w:r>
          </w:p>
        </w:tc>
        <w:tc>
          <w:tcPr>
            <w:tcW w:w="1843" w:type="dxa"/>
            <w:tcBorders>
              <w:top w:val="nil"/>
              <w:left w:val="nil"/>
              <w:bottom w:val="single" w:sz="4" w:space="0" w:color="auto"/>
              <w:right w:val="single" w:sz="4" w:space="0" w:color="auto"/>
            </w:tcBorders>
            <w:shd w:val="clear" w:color="auto" w:fill="auto"/>
            <w:hideMark/>
          </w:tcPr>
          <w:p w14:paraId="18892B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LANDA</w:t>
            </w:r>
          </w:p>
        </w:tc>
        <w:tc>
          <w:tcPr>
            <w:tcW w:w="1276" w:type="dxa"/>
            <w:tcBorders>
              <w:top w:val="nil"/>
              <w:left w:val="nil"/>
              <w:bottom w:val="single" w:sz="4" w:space="0" w:color="auto"/>
              <w:right w:val="single" w:sz="4" w:space="0" w:color="auto"/>
            </w:tcBorders>
            <w:shd w:val="clear" w:color="auto" w:fill="auto"/>
            <w:vAlign w:val="center"/>
            <w:hideMark/>
          </w:tcPr>
          <w:p w14:paraId="615CE8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2 335</w:t>
            </w:r>
          </w:p>
        </w:tc>
        <w:tc>
          <w:tcPr>
            <w:tcW w:w="1276" w:type="dxa"/>
            <w:tcBorders>
              <w:top w:val="nil"/>
              <w:left w:val="nil"/>
              <w:bottom w:val="single" w:sz="4" w:space="0" w:color="auto"/>
              <w:right w:val="single" w:sz="4" w:space="0" w:color="auto"/>
            </w:tcBorders>
            <w:shd w:val="clear" w:color="auto" w:fill="auto"/>
            <w:noWrap/>
            <w:vAlign w:val="center"/>
            <w:hideMark/>
          </w:tcPr>
          <w:p w14:paraId="4449DA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7C083C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C994C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231</w:t>
            </w:r>
          </w:p>
        </w:tc>
        <w:tc>
          <w:tcPr>
            <w:tcW w:w="1418" w:type="dxa"/>
            <w:tcBorders>
              <w:top w:val="nil"/>
              <w:left w:val="nil"/>
              <w:bottom w:val="single" w:sz="4" w:space="0" w:color="auto"/>
              <w:right w:val="single" w:sz="4" w:space="0" w:color="auto"/>
            </w:tcBorders>
            <w:shd w:val="clear" w:color="auto" w:fill="auto"/>
            <w:noWrap/>
            <w:hideMark/>
          </w:tcPr>
          <w:p w14:paraId="6E5EAB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0D51A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4A6534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DEFALE</w:t>
            </w:r>
          </w:p>
        </w:tc>
        <w:tc>
          <w:tcPr>
            <w:tcW w:w="1843" w:type="dxa"/>
            <w:tcBorders>
              <w:top w:val="nil"/>
              <w:left w:val="nil"/>
              <w:bottom w:val="single" w:sz="4" w:space="0" w:color="auto"/>
              <w:right w:val="single" w:sz="4" w:space="0" w:color="auto"/>
            </w:tcBorders>
            <w:shd w:val="clear" w:color="auto" w:fill="auto"/>
            <w:noWrap/>
            <w:hideMark/>
          </w:tcPr>
          <w:p w14:paraId="278CA0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LAO</w:t>
            </w:r>
          </w:p>
        </w:tc>
        <w:tc>
          <w:tcPr>
            <w:tcW w:w="1276" w:type="dxa"/>
            <w:tcBorders>
              <w:top w:val="nil"/>
              <w:left w:val="nil"/>
              <w:bottom w:val="single" w:sz="4" w:space="0" w:color="auto"/>
              <w:right w:val="single" w:sz="4" w:space="0" w:color="auto"/>
            </w:tcBorders>
            <w:shd w:val="clear" w:color="auto" w:fill="auto"/>
            <w:vAlign w:val="center"/>
            <w:hideMark/>
          </w:tcPr>
          <w:p w14:paraId="58F0DE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4 221</w:t>
            </w:r>
          </w:p>
        </w:tc>
        <w:tc>
          <w:tcPr>
            <w:tcW w:w="1276" w:type="dxa"/>
            <w:tcBorders>
              <w:top w:val="nil"/>
              <w:left w:val="nil"/>
              <w:bottom w:val="single" w:sz="4" w:space="0" w:color="auto"/>
              <w:right w:val="single" w:sz="4" w:space="0" w:color="auto"/>
            </w:tcBorders>
            <w:shd w:val="clear" w:color="auto" w:fill="auto"/>
            <w:noWrap/>
            <w:vAlign w:val="center"/>
            <w:hideMark/>
          </w:tcPr>
          <w:p w14:paraId="2B8A84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55B9248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F72C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232</w:t>
            </w:r>
          </w:p>
        </w:tc>
        <w:tc>
          <w:tcPr>
            <w:tcW w:w="1418" w:type="dxa"/>
            <w:tcBorders>
              <w:top w:val="nil"/>
              <w:left w:val="nil"/>
              <w:bottom w:val="single" w:sz="4" w:space="0" w:color="auto"/>
              <w:right w:val="single" w:sz="4" w:space="0" w:color="auto"/>
            </w:tcBorders>
            <w:shd w:val="clear" w:color="auto" w:fill="auto"/>
            <w:noWrap/>
            <w:hideMark/>
          </w:tcPr>
          <w:p w14:paraId="3F828A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DFE04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64F9C1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hideMark/>
          </w:tcPr>
          <w:p w14:paraId="5C7D0B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LAO</w:t>
            </w:r>
          </w:p>
        </w:tc>
        <w:tc>
          <w:tcPr>
            <w:tcW w:w="1276" w:type="dxa"/>
            <w:tcBorders>
              <w:top w:val="nil"/>
              <w:left w:val="nil"/>
              <w:bottom w:val="single" w:sz="4" w:space="0" w:color="auto"/>
              <w:right w:val="single" w:sz="4" w:space="0" w:color="auto"/>
            </w:tcBorders>
            <w:shd w:val="clear" w:color="auto" w:fill="auto"/>
            <w:noWrap/>
            <w:vAlign w:val="bottom"/>
            <w:hideMark/>
          </w:tcPr>
          <w:p w14:paraId="442440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3DD5FF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C1CB06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BB2F4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233</w:t>
            </w:r>
          </w:p>
        </w:tc>
        <w:tc>
          <w:tcPr>
            <w:tcW w:w="1418" w:type="dxa"/>
            <w:tcBorders>
              <w:top w:val="nil"/>
              <w:left w:val="nil"/>
              <w:bottom w:val="single" w:sz="4" w:space="0" w:color="auto"/>
              <w:right w:val="single" w:sz="4" w:space="0" w:color="auto"/>
            </w:tcBorders>
            <w:shd w:val="clear" w:color="auto" w:fill="auto"/>
            <w:noWrap/>
            <w:hideMark/>
          </w:tcPr>
          <w:p w14:paraId="3A108C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7F5A9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166239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YADE</w:t>
            </w:r>
          </w:p>
        </w:tc>
        <w:tc>
          <w:tcPr>
            <w:tcW w:w="1843" w:type="dxa"/>
            <w:tcBorders>
              <w:top w:val="nil"/>
              <w:left w:val="nil"/>
              <w:bottom w:val="single" w:sz="4" w:space="0" w:color="auto"/>
              <w:right w:val="single" w:sz="4" w:space="0" w:color="auto"/>
            </w:tcBorders>
            <w:shd w:val="clear" w:color="auto" w:fill="auto"/>
            <w:noWrap/>
            <w:hideMark/>
          </w:tcPr>
          <w:p w14:paraId="513B1F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LOA-BAS</w:t>
            </w:r>
          </w:p>
        </w:tc>
        <w:tc>
          <w:tcPr>
            <w:tcW w:w="1276" w:type="dxa"/>
            <w:tcBorders>
              <w:top w:val="nil"/>
              <w:left w:val="nil"/>
              <w:bottom w:val="single" w:sz="4" w:space="0" w:color="auto"/>
              <w:right w:val="single" w:sz="4" w:space="0" w:color="auto"/>
            </w:tcBorders>
            <w:shd w:val="clear" w:color="auto" w:fill="auto"/>
            <w:vAlign w:val="center"/>
            <w:hideMark/>
          </w:tcPr>
          <w:p w14:paraId="6436FD4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2 463</w:t>
            </w:r>
          </w:p>
        </w:tc>
        <w:tc>
          <w:tcPr>
            <w:tcW w:w="1276" w:type="dxa"/>
            <w:tcBorders>
              <w:top w:val="nil"/>
              <w:left w:val="nil"/>
              <w:bottom w:val="single" w:sz="4" w:space="0" w:color="auto"/>
              <w:right w:val="single" w:sz="4" w:space="0" w:color="auto"/>
            </w:tcBorders>
            <w:shd w:val="clear" w:color="auto" w:fill="auto"/>
            <w:noWrap/>
            <w:vAlign w:val="center"/>
            <w:hideMark/>
          </w:tcPr>
          <w:p w14:paraId="2C9F737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270844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A8775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234</w:t>
            </w:r>
          </w:p>
        </w:tc>
        <w:tc>
          <w:tcPr>
            <w:tcW w:w="1418" w:type="dxa"/>
            <w:tcBorders>
              <w:top w:val="nil"/>
              <w:left w:val="nil"/>
              <w:bottom w:val="single" w:sz="4" w:space="0" w:color="auto"/>
              <w:right w:val="single" w:sz="4" w:space="0" w:color="auto"/>
            </w:tcBorders>
            <w:shd w:val="clear" w:color="auto" w:fill="auto"/>
            <w:hideMark/>
          </w:tcPr>
          <w:p w14:paraId="20F85F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737223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hideMark/>
          </w:tcPr>
          <w:p w14:paraId="7CBA81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KOUMEA</w:t>
            </w:r>
          </w:p>
        </w:tc>
        <w:tc>
          <w:tcPr>
            <w:tcW w:w="1843" w:type="dxa"/>
            <w:tcBorders>
              <w:top w:val="nil"/>
              <w:left w:val="nil"/>
              <w:bottom w:val="single" w:sz="4" w:space="0" w:color="auto"/>
              <w:right w:val="single" w:sz="4" w:space="0" w:color="auto"/>
            </w:tcBorders>
            <w:shd w:val="clear" w:color="auto" w:fill="auto"/>
            <w:hideMark/>
          </w:tcPr>
          <w:p w14:paraId="1A1472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LOHOU</w:t>
            </w:r>
          </w:p>
        </w:tc>
        <w:tc>
          <w:tcPr>
            <w:tcW w:w="1276" w:type="dxa"/>
            <w:tcBorders>
              <w:top w:val="nil"/>
              <w:left w:val="nil"/>
              <w:bottom w:val="single" w:sz="4" w:space="0" w:color="auto"/>
              <w:right w:val="single" w:sz="4" w:space="0" w:color="auto"/>
            </w:tcBorders>
            <w:shd w:val="clear" w:color="auto" w:fill="auto"/>
            <w:vAlign w:val="center"/>
            <w:hideMark/>
          </w:tcPr>
          <w:p w14:paraId="1D7A28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1 422</w:t>
            </w:r>
          </w:p>
        </w:tc>
        <w:tc>
          <w:tcPr>
            <w:tcW w:w="1276" w:type="dxa"/>
            <w:tcBorders>
              <w:top w:val="nil"/>
              <w:left w:val="nil"/>
              <w:bottom w:val="single" w:sz="4" w:space="0" w:color="auto"/>
              <w:right w:val="single" w:sz="4" w:space="0" w:color="auto"/>
            </w:tcBorders>
            <w:shd w:val="clear" w:color="auto" w:fill="auto"/>
            <w:noWrap/>
            <w:vAlign w:val="center"/>
            <w:hideMark/>
          </w:tcPr>
          <w:p w14:paraId="72730A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2,4</w:t>
            </w:r>
          </w:p>
        </w:tc>
      </w:tr>
      <w:tr w:rsidR="004B763C" w:rsidRPr="00FE4C4A" w14:paraId="0281017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8F5C8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235</w:t>
            </w:r>
          </w:p>
        </w:tc>
        <w:tc>
          <w:tcPr>
            <w:tcW w:w="1418" w:type="dxa"/>
            <w:tcBorders>
              <w:top w:val="nil"/>
              <w:left w:val="nil"/>
              <w:bottom w:val="single" w:sz="4" w:space="0" w:color="auto"/>
              <w:right w:val="single" w:sz="4" w:space="0" w:color="auto"/>
            </w:tcBorders>
            <w:shd w:val="clear" w:color="auto" w:fill="auto"/>
            <w:noWrap/>
            <w:hideMark/>
          </w:tcPr>
          <w:p w14:paraId="23DC89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EA6B9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3D36AA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MANGA</w:t>
            </w:r>
          </w:p>
        </w:tc>
        <w:tc>
          <w:tcPr>
            <w:tcW w:w="1843" w:type="dxa"/>
            <w:tcBorders>
              <w:top w:val="nil"/>
              <w:left w:val="nil"/>
              <w:bottom w:val="single" w:sz="4" w:space="0" w:color="auto"/>
              <w:right w:val="single" w:sz="4" w:space="0" w:color="auto"/>
            </w:tcBorders>
            <w:shd w:val="clear" w:color="auto" w:fill="auto"/>
            <w:hideMark/>
          </w:tcPr>
          <w:p w14:paraId="753B03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MANGA</w:t>
            </w:r>
          </w:p>
        </w:tc>
        <w:tc>
          <w:tcPr>
            <w:tcW w:w="1276" w:type="dxa"/>
            <w:tcBorders>
              <w:top w:val="nil"/>
              <w:left w:val="nil"/>
              <w:bottom w:val="single" w:sz="4" w:space="0" w:color="auto"/>
              <w:right w:val="single" w:sz="4" w:space="0" w:color="auto"/>
            </w:tcBorders>
            <w:shd w:val="clear" w:color="auto" w:fill="auto"/>
            <w:vAlign w:val="center"/>
            <w:hideMark/>
          </w:tcPr>
          <w:p w14:paraId="74116C5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2 918</w:t>
            </w:r>
          </w:p>
        </w:tc>
        <w:tc>
          <w:tcPr>
            <w:tcW w:w="1276" w:type="dxa"/>
            <w:tcBorders>
              <w:top w:val="nil"/>
              <w:left w:val="nil"/>
              <w:bottom w:val="single" w:sz="4" w:space="0" w:color="auto"/>
              <w:right w:val="single" w:sz="4" w:space="0" w:color="auto"/>
            </w:tcBorders>
            <w:shd w:val="clear" w:color="auto" w:fill="auto"/>
            <w:noWrap/>
            <w:vAlign w:val="center"/>
            <w:hideMark/>
          </w:tcPr>
          <w:p w14:paraId="5B7715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35778AA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21A83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236</w:t>
            </w:r>
          </w:p>
        </w:tc>
        <w:tc>
          <w:tcPr>
            <w:tcW w:w="1418" w:type="dxa"/>
            <w:tcBorders>
              <w:top w:val="nil"/>
              <w:left w:val="nil"/>
              <w:bottom w:val="single" w:sz="4" w:space="0" w:color="auto"/>
              <w:right w:val="single" w:sz="4" w:space="0" w:color="auto"/>
            </w:tcBorders>
            <w:shd w:val="clear" w:color="auto" w:fill="auto"/>
            <w:noWrap/>
            <w:hideMark/>
          </w:tcPr>
          <w:p w14:paraId="683E2C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44207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643061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NADOBA</w:t>
            </w:r>
          </w:p>
        </w:tc>
        <w:tc>
          <w:tcPr>
            <w:tcW w:w="1843" w:type="dxa"/>
            <w:tcBorders>
              <w:top w:val="nil"/>
              <w:left w:val="nil"/>
              <w:bottom w:val="single" w:sz="4" w:space="0" w:color="auto"/>
              <w:right w:val="single" w:sz="4" w:space="0" w:color="auto"/>
            </w:tcBorders>
            <w:shd w:val="clear" w:color="auto" w:fill="auto"/>
            <w:hideMark/>
          </w:tcPr>
          <w:p w14:paraId="2F2AF4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MATEMA</w:t>
            </w:r>
          </w:p>
        </w:tc>
        <w:tc>
          <w:tcPr>
            <w:tcW w:w="1276" w:type="dxa"/>
            <w:tcBorders>
              <w:top w:val="nil"/>
              <w:left w:val="nil"/>
              <w:bottom w:val="single" w:sz="4" w:space="0" w:color="auto"/>
              <w:right w:val="single" w:sz="4" w:space="0" w:color="auto"/>
            </w:tcBorders>
            <w:shd w:val="clear" w:color="auto" w:fill="auto"/>
            <w:noWrap/>
            <w:vAlign w:val="bottom"/>
            <w:hideMark/>
          </w:tcPr>
          <w:p w14:paraId="1E0425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207</w:t>
            </w:r>
          </w:p>
        </w:tc>
        <w:tc>
          <w:tcPr>
            <w:tcW w:w="1276" w:type="dxa"/>
            <w:tcBorders>
              <w:top w:val="nil"/>
              <w:left w:val="nil"/>
              <w:bottom w:val="single" w:sz="4" w:space="0" w:color="auto"/>
              <w:right w:val="single" w:sz="4" w:space="0" w:color="auto"/>
            </w:tcBorders>
            <w:shd w:val="clear" w:color="auto" w:fill="auto"/>
            <w:noWrap/>
            <w:vAlign w:val="center"/>
            <w:hideMark/>
          </w:tcPr>
          <w:p w14:paraId="20248E6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4B54D51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0F6AA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237</w:t>
            </w:r>
          </w:p>
        </w:tc>
        <w:tc>
          <w:tcPr>
            <w:tcW w:w="1418" w:type="dxa"/>
            <w:tcBorders>
              <w:top w:val="nil"/>
              <w:left w:val="nil"/>
              <w:bottom w:val="single" w:sz="4" w:space="0" w:color="auto"/>
              <w:right w:val="single" w:sz="4" w:space="0" w:color="auto"/>
            </w:tcBorders>
            <w:shd w:val="clear" w:color="auto" w:fill="auto"/>
            <w:noWrap/>
            <w:hideMark/>
          </w:tcPr>
          <w:p w14:paraId="587B93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7C872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7FEF51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DIMORI</w:t>
            </w:r>
          </w:p>
        </w:tc>
        <w:tc>
          <w:tcPr>
            <w:tcW w:w="1843" w:type="dxa"/>
            <w:tcBorders>
              <w:top w:val="nil"/>
              <w:left w:val="nil"/>
              <w:bottom w:val="single" w:sz="4" w:space="0" w:color="auto"/>
              <w:right w:val="single" w:sz="4" w:space="0" w:color="auto"/>
            </w:tcBorders>
            <w:shd w:val="clear" w:color="auto" w:fill="auto"/>
            <w:hideMark/>
          </w:tcPr>
          <w:p w14:paraId="1B290B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M'BALADO</w:t>
            </w:r>
          </w:p>
        </w:tc>
        <w:tc>
          <w:tcPr>
            <w:tcW w:w="1276" w:type="dxa"/>
            <w:tcBorders>
              <w:top w:val="nil"/>
              <w:left w:val="nil"/>
              <w:bottom w:val="single" w:sz="4" w:space="0" w:color="auto"/>
              <w:right w:val="single" w:sz="4" w:space="0" w:color="auto"/>
            </w:tcBorders>
            <w:shd w:val="clear" w:color="auto" w:fill="auto"/>
            <w:noWrap/>
            <w:vAlign w:val="bottom"/>
            <w:hideMark/>
          </w:tcPr>
          <w:p w14:paraId="10B407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52</w:t>
            </w:r>
          </w:p>
        </w:tc>
        <w:tc>
          <w:tcPr>
            <w:tcW w:w="1276" w:type="dxa"/>
            <w:tcBorders>
              <w:top w:val="nil"/>
              <w:left w:val="nil"/>
              <w:bottom w:val="single" w:sz="4" w:space="0" w:color="auto"/>
              <w:right w:val="single" w:sz="4" w:space="0" w:color="auto"/>
            </w:tcBorders>
            <w:shd w:val="clear" w:color="auto" w:fill="auto"/>
            <w:noWrap/>
            <w:vAlign w:val="center"/>
            <w:hideMark/>
          </w:tcPr>
          <w:p w14:paraId="658C1D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41260D6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7F135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238</w:t>
            </w:r>
          </w:p>
        </w:tc>
        <w:tc>
          <w:tcPr>
            <w:tcW w:w="1418" w:type="dxa"/>
            <w:tcBorders>
              <w:top w:val="nil"/>
              <w:left w:val="nil"/>
              <w:bottom w:val="single" w:sz="4" w:space="0" w:color="auto"/>
              <w:right w:val="single" w:sz="4" w:space="0" w:color="auto"/>
            </w:tcBorders>
            <w:shd w:val="clear" w:color="auto" w:fill="auto"/>
            <w:noWrap/>
            <w:hideMark/>
          </w:tcPr>
          <w:p w14:paraId="7616D2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49041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0D317D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ALLOUM</w:t>
            </w:r>
          </w:p>
        </w:tc>
        <w:tc>
          <w:tcPr>
            <w:tcW w:w="1843" w:type="dxa"/>
            <w:tcBorders>
              <w:top w:val="nil"/>
              <w:left w:val="nil"/>
              <w:bottom w:val="single" w:sz="4" w:space="0" w:color="auto"/>
              <w:right w:val="single" w:sz="4" w:space="0" w:color="auto"/>
            </w:tcBorders>
            <w:shd w:val="clear" w:color="auto" w:fill="auto"/>
            <w:hideMark/>
          </w:tcPr>
          <w:p w14:paraId="3EA0A9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MISSEOUTA</w:t>
            </w:r>
          </w:p>
        </w:tc>
        <w:tc>
          <w:tcPr>
            <w:tcW w:w="1276" w:type="dxa"/>
            <w:tcBorders>
              <w:top w:val="nil"/>
              <w:left w:val="nil"/>
              <w:bottom w:val="single" w:sz="4" w:space="0" w:color="auto"/>
              <w:right w:val="single" w:sz="4" w:space="0" w:color="auto"/>
            </w:tcBorders>
            <w:shd w:val="clear" w:color="auto" w:fill="auto"/>
            <w:noWrap/>
            <w:vAlign w:val="bottom"/>
            <w:hideMark/>
          </w:tcPr>
          <w:p w14:paraId="34A5755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4A9495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5851032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DC01E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239</w:t>
            </w:r>
          </w:p>
        </w:tc>
        <w:tc>
          <w:tcPr>
            <w:tcW w:w="1418" w:type="dxa"/>
            <w:tcBorders>
              <w:top w:val="nil"/>
              <w:left w:val="nil"/>
              <w:bottom w:val="single" w:sz="4" w:space="0" w:color="auto"/>
              <w:right w:val="single" w:sz="4" w:space="0" w:color="auto"/>
            </w:tcBorders>
            <w:shd w:val="clear" w:color="auto" w:fill="auto"/>
            <w:noWrap/>
            <w:hideMark/>
          </w:tcPr>
          <w:p w14:paraId="7242CA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74F00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7CDEF1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GUERIN-KOUKA</w:t>
            </w:r>
          </w:p>
        </w:tc>
        <w:tc>
          <w:tcPr>
            <w:tcW w:w="1843" w:type="dxa"/>
            <w:tcBorders>
              <w:top w:val="nil"/>
              <w:left w:val="nil"/>
              <w:bottom w:val="single" w:sz="4" w:space="0" w:color="auto"/>
              <w:right w:val="single" w:sz="4" w:space="0" w:color="auto"/>
            </w:tcBorders>
            <w:shd w:val="clear" w:color="auto" w:fill="auto"/>
            <w:hideMark/>
          </w:tcPr>
          <w:p w14:paraId="0FD6F5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NABOINE I</w:t>
            </w:r>
          </w:p>
        </w:tc>
        <w:tc>
          <w:tcPr>
            <w:tcW w:w="1276" w:type="dxa"/>
            <w:tcBorders>
              <w:top w:val="nil"/>
              <w:left w:val="nil"/>
              <w:bottom w:val="single" w:sz="4" w:space="0" w:color="auto"/>
              <w:right w:val="single" w:sz="4" w:space="0" w:color="auto"/>
            </w:tcBorders>
            <w:shd w:val="clear" w:color="auto" w:fill="auto"/>
            <w:noWrap/>
            <w:vAlign w:val="bottom"/>
            <w:hideMark/>
          </w:tcPr>
          <w:p w14:paraId="448227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148</w:t>
            </w:r>
          </w:p>
        </w:tc>
        <w:tc>
          <w:tcPr>
            <w:tcW w:w="1276" w:type="dxa"/>
            <w:tcBorders>
              <w:top w:val="nil"/>
              <w:left w:val="nil"/>
              <w:bottom w:val="single" w:sz="4" w:space="0" w:color="auto"/>
              <w:right w:val="single" w:sz="4" w:space="0" w:color="auto"/>
            </w:tcBorders>
            <w:shd w:val="clear" w:color="auto" w:fill="auto"/>
            <w:noWrap/>
            <w:vAlign w:val="center"/>
            <w:hideMark/>
          </w:tcPr>
          <w:p w14:paraId="502937D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0D2B147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F3089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240</w:t>
            </w:r>
          </w:p>
        </w:tc>
        <w:tc>
          <w:tcPr>
            <w:tcW w:w="1418" w:type="dxa"/>
            <w:tcBorders>
              <w:top w:val="nil"/>
              <w:left w:val="nil"/>
              <w:bottom w:val="single" w:sz="4" w:space="0" w:color="auto"/>
              <w:right w:val="single" w:sz="4" w:space="0" w:color="auto"/>
            </w:tcBorders>
            <w:shd w:val="clear" w:color="auto" w:fill="auto"/>
            <w:hideMark/>
          </w:tcPr>
          <w:p w14:paraId="249E95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hideMark/>
          </w:tcPr>
          <w:p w14:paraId="72DE06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hideMark/>
          </w:tcPr>
          <w:p w14:paraId="4AB0B4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843" w:type="dxa"/>
            <w:tcBorders>
              <w:top w:val="nil"/>
              <w:left w:val="nil"/>
              <w:bottom w:val="single" w:sz="4" w:space="0" w:color="auto"/>
              <w:right w:val="single" w:sz="4" w:space="0" w:color="auto"/>
            </w:tcBorders>
            <w:shd w:val="clear" w:color="auto" w:fill="auto"/>
            <w:hideMark/>
          </w:tcPr>
          <w:p w14:paraId="781477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NANGBANI</w:t>
            </w:r>
          </w:p>
        </w:tc>
        <w:tc>
          <w:tcPr>
            <w:tcW w:w="1276" w:type="dxa"/>
            <w:tcBorders>
              <w:top w:val="nil"/>
              <w:left w:val="nil"/>
              <w:bottom w:val="single" w:sz="4" w:space="0" w:color="auto"/>
              <w:right w:val="single" w:sz="4" w:space="0" w:color="auto"/>
            </w:tcBorders>
            <w:shd w:val="clear" w:color="auto" w:fill="auto"/>
            <w:vAlign w:val="center"/>
            <w:hideMark/>
          </w:tcPr>
          <w:p w14:paraId="444047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2 578</w:t>
            </w:r>
          </w:p>
        </w:tc>
        <w:tc>
          <w:tcPr>
            <w:tcW w:w="1276" w:type="dxa"/>
            <w:tcBorders>
              <w:top w:val="nil"/>
              <w:left w:val="nil"/>
              <w:bottom w:val="single" w:sz="4" w:space="0" w:color="auto"/>
              <w:right w:val="single" w:sz="4" w:space="0" w:color="auto"/>
            </w:tcBorders>
            <w:shd w:val="clear" w:color="auto" w:fill="auto"/>
            <w:noWrap/>
            <w:vAlign w:val="center"/>
            <w:hideMark/>
          </w:tcPr>
          <w:p w14:paraId="70FBF67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w:t>
            </w:r>
          </w:p>
        </w:tc>
      </w:tr>
      <w:tr w:rsidR="004B763C" w:rsidRPr="00FE4C4A" w14:paraId="4473649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BDD08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241</w:t>
            </w:r>
          </w:p>
        </w:tc>
        <w:tc>
          <w:tcPr>
            <w:tcW w:w="1418" w:type="dxa"/>
            <w:tcBorders>
              <w:top w:val="nil"/>
              <w:left w:val="nil"/>
              <w:bottom w:val="single" w:sz="4" w:space="0" w:color="auto"/>
              <w:right w:val="single" w:sz="4" w:space="0" w:color="auto"/>
            </w:tcBorders>
            <w:shd w:val="clear" w:color="auto" w:fill="auto"/>
            <w:noWrap/>
            <w:hideMark/>
          </w:tcPr>
          <w:p w14:paraId="34F6CC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B2064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24C822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NADOBA</w:t>
            </w:r>
          </w:p>
        </w:tc>
        <w:tc>
          <w:tcPr>
            <w:tcW w:w="1843" w:type="dxa"/>
            <w:tcBorders>
              <w:top w:val="nil"/>
              <w:left w:val="nil"/>
              <w:bottom w:val="single" w:sz="4" w:space="0" w:color="auto"/>
              <w:right w:val="single" w:sz="4" w:space="0" w:color="auto"/>
            </w:tcBorders>
            <w:shd w:val="clear" w:color="auto" w:fill="auto"/>
            <w:hideMark/>
          </w:tcPr>
          <w:p w14:paraId="2CD9D5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NANTAGOU</w:t>
            </w:r>
          </w:p>
        </w:tc>
        <w:tc>
          <w:tcPr>
            <w:tcW w:w="1276" w:type="dxa"/>
            <w:tcBorders>
              <w:top w:val="nil"/>
              <w:left w:val="nil"/>
              <w:bottom w:val="single" w:sz="4" w:space="0" w:color="auto"/>
              <w:right w:val="single" w:sz="4" w:space="0" w:color="auto"/>
            </w:tcBorders>
            <w:shd w:val="clear" w:color="auto" w:fill="auto"/>
            <w:noWrap/>
            <w:vAlign w:val="bottom"/>
            <w:hideMark/>
          </w:tcPr>
          <w:p w14:paraId="3BD2C4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1FBA2D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A41A0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E6452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242</w:t>
            </w:r>
          </w:p>
        </w:tc>
        <w:tc>
          <w:tcPr>
            <w:tcW w:w="1418" w:type="dxa"/>
            <w:tcBorders>
              <w:top w:val="nil"/>
              <w:left w:val="nil"/>
              <w:bottom w:val="single" w:sz="4" w:space="0" w:color="auto"/>
              <w:right w:val="single" w:sz="4" w:space="0" w:color="auto"/>
            </w:tcBorders>
            <w:shd w:val="clear" w:color="auto" w:fill="auto"/>
            <w:noWrap/>
            <w:hideMark/>
          </w:tcPr>
          <w:p w14:paraId="31F6C1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274D1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369120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KALANGA</w:t>
            </w:r>
          </w:p>
        </w:tc>
        <w:tc>
          <w:tcPr>
            <w:tcW w:w="1843" w:type="dxa"/>
            <w:tcBorders>
              <w:top w:val="nil"/>
              <w:left w:val="nil"/>
              <w:bottom w:val="single" w:sz="4" w:space="0" w:color="auto"/>
              <w:right w:val="single" w:sz="4" w:space="0" w:color="auto"/>
            </w:tcBorders>
            <w:shd w:val="clear" w:color="auto" w:fill="auto"/>
            <w:noWrap/>
            <w:hideMark/>
          </w:tcPr>
          <w:p w14:paraId="78A412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N'BOUMBYAME</w:t>
            </w:r>
          </w:p>
        </w:tc>
        <w:tc>
          <w:tcPr>
            <w:tcW w:w="1276" w:type="dxa"/>
            <w:tcBorders>
              <w:top w:val="nil"/>
              <w:left w:val="nil"/>
              <w:bottom w:val="single" w:sz="4" w:space="0" w:color="auto"/>
              <w:right w:val="single" w:sz="4" w:space="0" w:color="auto"/>
            </w:tcBorders>
            <w:shd w:val="clear" w:color="auto" w:fill="auto"/>
            <w:vAlign w:val="center"/>
            <w:hideMark/>
          </w:tcPr>
          <w:p w14:paraId="49682F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1 932</w:t>
            </w:r>
          </w:p>
        </w:tc>
        <w:tc>
          <w:tcPr>
            <w:tcW w:w="1276" w:type="dxa"/>
            <w:tcBorders>
              <w:top w:val="nil"/>
              <w:left w:val="nil"/>
              <w:bottom w:val="single" w:sz="4" w:space="0" w:color="auto"/>
              <w:right w:val="single" w:sz="4" w:space="0" w:color="auto"/>
            </w:tcBorders>
            <w:shd w:val="clear" w:color="auto" w:fill="auto"/>
            <w:noWrap/>
            <w:vAlign w:val="center"/>
            <w:hideMark/>
          </w:tcPr>
          <w:p w14:paraId="3CF5BC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265A89D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C7B15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243</w:t>
            </w:r>
          </w:p>
        </w:tc>
        <w:tc>
          <w:tcPr>
            <w:tcW w:w="1418" w:type="dxa"/>
            <w:tcBorders>
              <w:top w:val="nil"/>
              <w:left w:val="nil"/>
              <w:bottom w:val="single" w:sz="4" w:space="0" w:color="auto"/>
              <w:right w:val="single" w:sz="4" w:space="0" w:color="auto"/>
            </w:tcBorders>
            <w:shd w:val="clear" w:color="auto" w:fill="auto"/>
            <w:noWrap/>
            <w:hideMark/>
          </w:tcPr>
          <w:p w14:paraId="41EB19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3305F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21C533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SIRKA</w:t>
            </w:r>
          </w:p>
        </w:tc>
        <w:tc>
          <w:tcPr>
            <w:tcW w:w="1843" w:type="dxa"/>
            <w:tcBorders>
              <w:top w:val="nil"/>
              <w:left w:val="nil"/>
              <w:bottom w:val="single" w:sz="4" w:space="0" w:color="auto"/>
              <w:right w:val="single" w:sz="4" w:space="0" w:color="auto"/>
            </w:tcBorders>
            <w:shd w:val="clear" w:color="auto" w:fill="auto"/>
            <w:hideMark/>
          </w:tcPr>
          <w:p w14:paraId="255147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N'DJEYI</w:t>
            </w:r>
          </w:p>
        </w:tc>
        <w:tc>
          <w:tcPr>
            <w:tcW w:w="1276" w:type="dxa"/>
            <w:tcBorders>
              <w:top w:val="nil"/>
              <w:left w:val="nil"/>
              <w:bottom w:val="single" w:sz="4" w:space="0" w:color="auto"/>
              <w:right w:val="single" w:sz="4" w:space="0" w:color="auto"/>
            </w:tcBorders>
            <w:shd w:val="clear" w:color="auto" w:fill="auto"/>
            <w:noWrap/>
            <w:vAlign w:val="bottom"/>
            <w:hideMark/>
          </w:tcPr>
          <w:p w14:paraId="3A22F2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170</w:t>
            </w:r>
          </w:p>
        </w:tc>
        <w:tc>
          <w:tcPr>
            <w:tcW w:w="1276" w:type="dxa"/>
            <w:tcBorders>
              <w:top w:val="nil"/>
              <w:left w:val="nil"/>
              <w:bottom w:val="single" w:sz="4" w:space="0" w:color="auto"/>
              <w:right w:val="single" w:sz="4" w:space="0" w:color="auto"/>
            </w:tcBorders>
            <w:shd w:val="clear" w:color="auto" w:fill="auto"/>
            <w:noWrap/>
            <w:vAlign w:val="center"/>
            <w:hideMark/>
          </w:tcPr>
          <w:p w14:paraId="69B6D6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1BC5E85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66555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244</w:t>
            </w:r>
          </w:p>
        </w:tc>
        <w:tc>
          <w:tcPr>
            <w:tcW w:w="1418" w:type="dxa"/>
            <w:tcBorders>
              <w:top w:val="nil"/>
              <w:left w:val="nil"/>
              <w:bottom w:val="single" w:sz="4" w:space="0" w:color="auto"/>
              <w:right w:val="single" w:sz="4" w:space="0" w:color="auto"/>
            </w:tcBorders>
            <w:shd w:val="clear" w:color="auto" w:fill="auto"/>
            <w:noWrap/>
            <w:hideMark/>
          </w:tcPr>
          <w:p w14:paraId="42E3F3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DFA64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49DC7F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AGBANDE-YAKA</w:t>
            </w:r>
          </w:p>
        </w:tc>
        <w:tc>
          <w:tcPr>
            <w:tcW w:w="1843" w:type="dxa"/>
            <w:tcBorders>
              <w:top w:val="nil"/>
              <w:left w:val="nil"/>
              <w:bottom w:val="single" w:sz="4" w:space="0" w:color="auto"/>
              <w:right w:val="single" w:sz="4" w:space="0" w:color="auto"/>
            </w:tcBorders>
            <w:shd w:val="clear" w:color="auto" w:fill="auto"/>
            <w:noWrap/>
            <w:hideMark/>
          </w:tcPr>
          <w:p w14:paraId="2B15BB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NIANTOUGOU (AGBANDE-YAKA CANTON)</w:t>
            </w:r>
          </w:p>
        </w:tc>
        <w:tc>
          <w:tcPr>
            <w:tcW w:w="1276" w:type="dxa"/>
            <w:tcBorders>
              <w:top w:val="nil"/>
              <w:left w:val="nil"/>
              <w:bottom w:val="single" w:sz="4" w:space="0" w:color="auto"/>
              <w:right w:val="single" w:sz="4" w:space="0" w:color="auto"/>
            </w:tcBorders>
            <w:shd w:val="clear" w:color="auto" w:fill="auto"/>
            <w:vAlign w:val="center"/>
            <w:hideMark/>
          </w:tcPr>
          <w:p w14:paraId="7BD686E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3 569</w:t>
            </w:r>
          </w:p>
        </w:tc>
        <w:tc>
          <w:tcPr>
            <w:tcW w:w="1276" w:type="dxa"/>
            <w:tcBorders>
              <w:top w:val="nil"/>
              <w:left w:val="nil"/>
              <w:bottom w:val="single" w:sz="4" w:space="0" w:color="auto"/>
              <w:right w:val="single" w:sz="4" w:space="0" w:color="auto"/>
            </w:tcBorders>
            <w:shd w:val="clear" w:color="auto" w:fill="auto"/>
            <w:noWrap/>
            <w:vAlign w:val="center"/>
            <w:hideMark/>
          </w:tcPr>
          <w:p w14:paraId="70021A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7767284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70145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245</w:t>
            </w:r>
          </w:p>
        </w:tc>
        <w:tc>
          <w:tcPr>
            <w:tcW w:w="1418" w:type="dxa"/>
            <w:tcBorders>
              <w:top w:val="nil"/>
              <w:left w:val="nil"/>
              <w:bottom w:val="single" w:sz="4" w:space="0" w:color="auto"/>
              <w:right w:val="single" w:sz="4" w:space="0" w:color="auto"/>
            </w:tcBorders>
            <w:shd w:val="clear" w:color="auto" w:fill="auto"/>
            <w:noWrap/>
            <w:hideMark/>
          </w:tcPr>
          <w:p w14:paraId="70C874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51C67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3DBDDB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PESSIDE</w:t>
            </w:r>
          </w:p>
        </w:tc>
        <w:tc>
          <w:tcPr>
            <w:tcW w:w="1843" w:type="dxa"/>
            <w:tcBorders>
              <w:top w:val="nil"/>
              <w:left w:val="nil"/>
              <w:bottom w:val="single" w:sz="4" w:space="0" w:color="auto"/>
              <w:right w:val="single" w:sz="4" w:space="0" w:color="auto"/>
            </w:tcBorders>
            <w:shd w:val="clear" w:color="auto" w:fill="auto"/>
            <w:hideMark/>
          </w:tcPr>
          <w:p w14:paraId="378B3B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OULOULITA</w:t>
            </w:r>
          </w:p>
        </w:tc>
        <w:tc>
          <w:tcPr>
            <w:tcW w:w="1276" w:type="dxa"/>
            <w:tcBorders>
              <w:top w:val="nil"/>
              <w:left w:val="nil"/>
              <w:bottom w:val="single" w:sz="4" w:space="0" w:color="auto"/>
              <w:right w:val="single" w:sz="4" w:space="0" w:color="auto"/>
            </w:tcBorders>
            <w:shd w:val="clear" w:color="auto" w:fill="auto"/>
            <w:noWrap/>
            <w:vAlign w:val="bottom"/>
            <w:hideMark/>
          </w:tcPr>
          <w:p w14:paraId="737598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220</w:t>
            </w:r>
          </w:p>
        </w:tc>
        <w:tc>
          <w:tcPr>
            <w:tcW w:w="1276" w:type="dxa"/>
            <w:tcBorders>
              <w:top w:val="nil"/>
              <w:left w:val="nil"/>
              <w:bottom w:val="single" w:sz="4" w:space="0" w:color="auto"/>
              <w:right w:val="single" w:sz="4" w:space="0" w:color="auto"/>
            </w:tcBorders>
            <w:shd w:val="clear" w:color="auto" w:fill="auto"/>
            <w:noWrap/>
            <w:vAlign w:val="center"/>
            <w:hideMark/>
          </w:tcPr>
          <w:p w14:paraId="016E16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5E8E37D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812D6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246</w:t>
            </w:r>
          </w:p>
        </w:tc>
        <w:tc>
          <w:tcPr>
            <w:tcW w:w="1418" w:type="dxa"/>
            <w:tcBorders>
              <w:top w:val="nil"/>
              <w:left w:val="nil"/>
              <w:bottom w:val="single" w:sz="4" w:space="0" w:color="auto"/>
              <w:right w:val="single" w:sz="4" w:space="0" w:color="auto"/>
            </w:tcBorders>
            <w:shd w:val="clear" w:color="auto" w:fill="auto"/>
            <w:hideMark/>
          </w:tcPr>
          <w:p w14:paraId="35B850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AF0E3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0644F6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LANDA</w:t>
            </w:r>
          </w:p>
        </w:tc>
        <w:tc>
          <w:tcPr>
            <w:tcW w:w="1843" w:type="dxa"/>
            <w:tcBorders>
              <w:top w:val="nil"/>
              <w:left w:val="nil"/>
              <w:bottom w:val="single" w:sz="4" w:space="0" w:color="auto"/>
              <w:right w:val="single" w:sz="4" w:space="0" w:color="auto"/>
            </w:tcBorders>
            <w:shd w:val="clear" w:color="auto" w:fill="auto"/>
            <w:hideMark/>
          </w:tcPr>
          <w:p w14:paraId="1EB50E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PANALO</w:t>
            </w:r>
          </w:p>
        </w:tc>
        <w:tc>
          <w:tcPr>
            <w:tcW w:w="1276" w:type="dxa"/>
            <w:tcBorders>
              <w:top w:val="nil"/>
              <w:left w:val="nil"/>
              <w:bottom w:val="single" w:sz="4" w:space="0" w:color="auto"/>
              <w:right w:val="single" w:sz="4" w:space="0" w:color="auto"/>
            </w:tcBorders>
            <w:shd w:val="clear" w:color="auto" w:fill="auto"/>
            <w:vAlign w:val="center"/>
            <w:hideMark/>
          </w:tcPr>
          <w:p w14:paraId="22EE5A0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3 015</w:t>
            </w:r>
          </w:p>
        </w:tc>
        <w:tc>
          <w:tcPr>
            <w:tcW w:w="1276" w:type="dxa"/>
            <w:tcBorders>
              <w:top w:val="nil"/>
              <w:left w:val="nil"/>
              <w:bottom w:val="single" w:sz="4" w:space="0" w:color="auto"/>
              <w:right w:val="single" w:sz="4" w:space="0" w:color="auto"/>
            </w:tcBorders>
            <w:shd w:val="clear" w:color="auto" w:fill="auto"/>
            <w:noWrap/>
            <w:vAlign w:val="center"/>
            <w:hideMark/>
          </w:tcPr>
          <w:p w14:paraId="2CFF70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1C67B5D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01837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247</w:t>
            </w:r>
          </w:p>
        </w:tc>
        <w:tc>
          <w:tcPr>
            <w:tcW w:w="1418" w:type="dxa"/>
            <w:tcBorders>
              <w:top w:val="nil"/>
              <w:left w:val="nil"/>
              <w:bottom w:val="single" w:sz="4" w:space="0" w:color="auto"/>
              <w:right w:val="single" w:sz="4" w:space="0" w:color="auto"/>
            </w:tcBorders>
            <w:shd w:val="clear" w:color="auto" w:fill="auto"/>
            <w:hideMark/>
          </w:tcPr>
          <w:p w14:paraId="021DE4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FE6BF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625D2D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PESSARE</w:t>
            </w:r>
          </w:p>
        </w:tc>
        <w:tc>
          <w:tcPr>
            <w:tcW w:w="1843" w:type="dxa"/>
            <w:tcBorders>
              <w:top w:val="nil"/>
              <w:left w:val="nil"/>
              <w:bottom w:val="single" w:sz="4" w:space="0" w:color="auto"/>
              <w:right w:val="single" w:sz="4" w:space="0" w:color="auto"/>
            </w:tcBorders>
            <w:shd w:val="clear" w:color="auto" w:fill="auto"/>
            <w:hideMark/>
          </w:tcPr>
          <w:p w14:paraId="2B983F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PESSARE POUH</w:t>
            </w:r>
          </w:p>
        </w:tc>
        <w:tc>
          <w:tcPr>
            <w:tcW w:w="1276" w:type="dxa"/>
            <w:tcBorders>
              <w:top w:val="nil"/>
              <w:left w:val="nil"/>
              <w:bottom w:val="single" w:sz="4" w:space="0" w:color="auto"/>
              <w:right w:val="single" w:sz="4" w:space="0" w:color="auto"/>
            </w:tcBorders>
            <w:shd w:val="clear" w:color="auto" w:fill="auto"/>
            <w:vAlign w:val="center"/>
            <w:hideMark/>
          </w:tcPr>
          <w:p w14:paraId="0AB697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964</w:t>
            </w:r>
          </w:p>
        </w:tc>
        <w:tc>
          <w:tcPr>
            <w:tcW w:w="1276" w:type="dxa"/>
            <w:tcBorders>
              <w:top w:val="nil"/>
              <w:left w:val="nil"/>
              <w:bottom w:val="single" w:sz="4" w:space="0" w:color="auto"/>
              <w:right w:val="single" w:sz="4" w:space="0" w:color="auto"/>
            </w:tcBorders>
            <w:shd w:val="clear" w:color="auto" w:fill="auto"/>
            <w:noWrap/>
            <w:vAlign w:val="center"/>
            <w:hideMark/>
          </w:tcPr>
          <w:p w14:paraId="19D85C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18F7A9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B8731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248</w:t>
            </w:r>
          </w:p>
        </w:tc>
        <w:tc>
          <w:tcPr>
            <w:tcW w:w="1418" w:type="dxa"/>
            <w:tcBorders>
              <w:top w:val="nil"/>
              <w:left w:val="nil"/>
              <w:bottom w:val="single" w:sz="4" w:space="0" w:color="auto"/>
              <w:right w:val="single" w:sz="4" w:space="0" w:color="auto"/>
            </w:tcBorders>
            <w:shd w:val="clear" w:color="auto" w:fill="auto"/>
            <w:noWrap/>
            <w:hideMark/>
          </w:tcPr>
          <w:p w14:paraId="2C232B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C3DC7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4910EB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PESSARE</w:t>
            </w:r>
          </w:p>
        </w:tc>
        <w:tc>
          <w:tcPr>
            <w:tcW w:w="1843" w:type="dxa"/>
            <w:tcBorders>
              <w:top w:val="nil"/>
              <w:left w:val="nil"/>
              <w:bottom w:val="single" w:sz="4" w:space="0" w:color="auto"/>
              <w:right w:val="single" w:sz="4" w:space="0" w:color="auto"/>
            </w:tcBorders>
            <w:shd w:val="clear" w:color="auto" w:fill="auto"/>
            <w:noWrap/>
            <w:hideMark/>
          </w:tcPr>
          <w:p w14:paraId="292CB7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PESSARE TCHADE</w:t>
            </w:r>
          </w:p>
        </w:tc>
        <w:tc>
          <w:tcPr>
            <w:tcW w:w="1276" w:type="dxa"/>
            <w:tcBorders>
              <w:top w:val="nil"/>
              <w:left w:val="nil"/>
              <w:bottom w:val="single" w:sz="4" w:space="0" w:color="auto"/>
              <w:right w:val="single" w:sz="4" w:space="0" w:color="auto"/>
            </w:tcBorders>
            <w:shd w:val="clear" w:color="auto" w:fill="auto"/>
            <w:vAlign w:val="center"/>
            <w:hideMark/>
          </w:tcPr>
          <w:p w14:paraId="33947A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1 802</w:t>
            </w:r>
          </w:p>
        </w:tc>
        <w:tc>
          <w:tcPr>
            <w:tcW w:w="1276" w:type="dxa"/>
            <w:tcBorders>
              <w:top w:val="nil"/>
              <w:left w:val="nil"/>
              <w:bottom w:val="single" w:sz="4" w:space="0" w:color="auto"/>
              <w:right w:val="single" w:sz="4" w:space="0" w:color="auto"/>
            </w:tcBorders>
            <w:shd w:val="clear" w:color="auto" w:fill="auto"/>
            <w:noWrap/>
            <w:vAlign w:val="center"/>
            <w:hideMark/>
          </w:tcPr>
          <w:p w14:paraId="621D4BF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4422C87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3EE49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249</w:t>
            </w:r>
          </w:p>
        </w:tc>
        <w:tc>
          <w:tcPr>
            <w:tcW w:w="1418" w:type="dxa"/>
            <w:tcBorders>
              <w:top w:val="nil"/>
              <w:left w:val="nil"/>
              <w:bottom w:val="single" w:sz="4" w:space="0" w:color="auto"/>
              <w:right w:val="single" w:sz="4" w:space="0" w:color="auto"/>
            </w:tcBorders>
            <w:shd w:val="clear" w:color="auto" w:fill="auto"/>
            <w:hideMark/>
          </w:tcPr>
          <w:p w14:paraId="37D3E8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79684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445E15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SOMDINA</w:t>
            </w:r>
          </w:p>
        </w:tc>
        <w:tc>
          <w:tcPr>
            <w:tcW w:w="1843" w:type="dxa"/>
            <w:tcBorders>
              <w:top w:val="nil"/>
              <w:left w:val="nil"/>
              <w:bottom w:val="single" w:sz="4" w:space="0" w:color="auto"/>
              <w:right w:val="single" w:sz="4" w:space="0" w:color="auto"/>
            </w:tcBorders>
            <w:shd w:val="clear" w:color="auto" w:fill="auto"/>
            <w:hideMark/>
          </w:tcPr>
          <w:p w14:paraId="68602B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PIDAH</w:t>
            </w:r>
          </w:p>
        </w:tc>
        <w:tc>
          <w:tcPr>
            <w:tcW w:w="1276" w:type="dxa"/>
            <w:tcBorders>
              <w:top w:val="nil"/>
              <w:left w:val="nil"/>
              <w:bottom w:val="single" w:sz="4" w:space="0" w:color="auto"/>
              <w:right w:val="single" w:sz="4" w:space="0" w:color="auto"/>
            </w:tcBorders>
            <w:shd w:val="clear" w:color="auto" w:fill="auto"/>
            <w:vAlign w:val="center"/>
            <w:hideMark/>
          </w:tcPr>
          <w:p w14:paraId="4C6656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3 295</w:t>
            </w:r>
          </w:p>
        </w:tc>
        <w:tc>
          <w:tcPr>
            <w:tcW w:w="1276" w:type="dxa"/>
            <w:tcBorders>
              <w:top w:val="nil"/>
              <w:left w:val="nil"/>
              <w:bottom w:val="single" w:sz="4" w:space="0" w:color="auto"/>
              <w:right w:val="single" w:sz="4" w:space="0" w:color="auto"/>
            </w:tcBorders>
            <w:shd w:val="clear" w:color="auto" w:fill="auto"/>
            <w:noWrap/>
            <w:vAlign w:val="center"/>
            <w:hideMark/>
          </w:tcPr>
          <w:p w14:paraId="0D0CEE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w:t>
            </w:r>
          </w:p>
        </w:tc>
      </w:tr>
      <w:tr w:rsidR="004B763C" w:rsidRPr="00FE4C4A" w14:paraId="507CDD4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71A8B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250</w:t>
            </w:r>
          </w:p>
        </w:tc>
        <w:tc>
          <w:tcPr>
            <w:tcW w:w="1418" w:type="dxa"/>
            <w:tcBorders>
              <w:top w:val="nil"/>
              <w:left w:val="nil"/>
              <w:bottom w:val="single" w:sz="4" w:space="0" w:color="auto"/>
              <w:right w:val="single" w:sz="4" w:space="0" w:color="auto"/>
            </w:tcBorders>
            <w:shd w:val="clear" w:color="auto" w:fill="auto"/>
            <w:hideMark/>
          </w:tcPr>
          <w:p w14:paraId="746352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15710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42D7C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DJAMDE</w:t>
            </w:r>
          </w:p>
        </w:tc>
        <w:tc>
          <w:tcPr>
            <w:tcW w:w="1843" w:type="dxa"/>
            <w:tcBorders>
              <w:top w:val="nil"/>
              <w:left w:val="nil"/>
              <w:bottom w:val="single" w:sz="4" w:space="0" w:color="auto"/>
              <w:right w:val="single" w:sz="4" w:space="0" w:color="auto"/>
            </w:tcBorders>
            <w:shd w:val="clear" w:color="auto" w:fill="auto"/>
            <w:hideMark/>
          </w:tcPr>
          <w:p w14:paraId="7FFC82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PIYAYO</w:t>
            </w:r>
          </w:p>
        </w:tc>
        <w:tc>
          <w:tcPr>
            <w:tcW w:w="1276" w:type="dxa"/>
            <w:tcBorders>
              <w:top w:val="nil"/>
              <w:left w:val="nil"/>
              <w:bottom w:val="single" w:sz="4" w:space="0" w:color="auto"/>
              <w:right w:val="single" w:sz="4" w:space="0" w:color="auto"/>
            </w:tcBorders>
            <w:shd w:val="clear" w:color="auto" w:fill="auto"/>
            <w:vAlign w:val="center"/>
            <w:hideMark/>
          </w:tcPr>
          <w:p w14:paraId="152612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1 001</w:t>
            </w:r>
          </w:p>
        </w:tc>
        <w:tc>
          <w:tcPr>
            <w:tcW w:w="1276" w:type="dxa"/>
            <w:tcBorders>
              <w:top w:val="nil"/>
              <w:left w:val="nil"/>
              <w:bottom w:val="single" w:sz="4" w:space="0" w:color="auto"/>
              <w:right w:val="single" w:sz="4" w:space="0" w:color="auto"/>
            </w:tcBorders>
            <w:shd w:val="clear" w:color="auto" w:fill="auto"/>
            <w:noWrap/>
            <w:vAlign w:val="center"/>
            <w:hideMark/>
          </w:tcPr>
          <w:p w14:paraId="70A3A1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3F16632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42D32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251</w:t>
            </w:r>
          </w:p>
        </w:tc>
        <w:tc>
          <w:tcPr>
            <w:tcW w:w="1418" w:type="dxa"/>
            <w:tcBorders>
              <w:top w:val="nil"/>
              <w:left w:val="nil"/>
              <w:bottom w:val="single" w:sz="4" w:space="0" w:color="auto"/>
              <w:right w:val="single" w:sz="4" w:space="0" w:color="auto"/>
            </w:tcBorders>
            <w:shd w:val="clear" w:color="auto" w:fill="auto"/>
            <w:hideMark/>
          </w:tcPr>
          <w:p w14:paraId="5BAC37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8C794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1B8D83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YADE</w:t>
            </w:r>
          </w:p>
        </w:tc>
        <w:tc>
          <w:tcPr>
            <w:tcW w:w="1843" w:type="dxa"/>
            <w:tcBorders>
              <w:top w:val="nil"/>
              <w:left w:val="nil"/>
              <w:bottom w:val="single" w:sz="4" w:space="0" w:color="auto"/>
              <w:right w:val="single" w:sz="4" w:space="0" w:color="auto"/>
            </w:tcBorders>
            <w:shd w:val="clear" w:color="auto" w:fill="auto"/>
            <w:hideMark/>
          </w:tcPr>
          <w:p w14:paraId="1EF9D1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POU-BAS</w:t>
            </w:r>
          </w:p>
        </w:tc>
        <w:tc>
          <w:tcPr>
            <w:tcW w:w="1276" w:type="dxa"/>
            <w:tcBorders>
              <w:top w:val="nil"/>
              <w:left w:val="nil"/>
              <w:bottom w:val="single" w:sz="4" w:space="0" w:color="auto"/>
              <w:right w:val="single" w:sz="4" w:space="0" w:color="auto"/>
            </w:tcBorders>
            <w:shd w:val="clear" w:color="auto" w:fill="auto"/>
            <w:vAlign w:val="center"/>
            <w:hideMark/>
          </w:tcPr>
          <w:p w14:paraId="70E481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1 562</w:t>
            </w:r>
          </w:p>
        </w:tc>
        <w:tc>
          <w:tcPr>
            <w:tcW w:w="1276" w:type="dxa"/>
            <w:tcBorders>
              <w:top w:val="nil"/>
              <w:left w:val="nil"/>
              <w:bottom w:val="single" w:sz="4" w:space="0" w:color="auto"/>
              <w:right w:val="single" w:sz="4" w:space="0" w:color="auto"/>
            </w:tcBorders>
            <w:shd w:val="clear" w:color="auto" w:fill="auto"/>
            <w:noWrap/>
            <w:vAlign w:val="center"/>
            <w:hideMark/>
          </w:tcPr>
          <w:p w14:paraId="094F37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1C08E1D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E76B9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252</w:t>
            </w:r>
          </w:p>
        </w:tc>
        <w:tc>
          <w:tcPr>
            <w:tcW w:w="1418" w:type="dxa"/>
            <w:tcBorders>
              <w:top w:val="nil"/>
              <w:left w:val="nil"/>
              <w:bottom w:val="single" w:sz="4" w:space="0" w:color="auto"/>
              <w:right w:val="single" w:sz="4" w:space="0" w:color="auto"/>
            </w:tcBorders>
            <w:shd w:val="clear" w:color="auto" w:fill="auto"/>
            <w:hideMark/>
          </w:tcPr>
          <w:p w14:paraId="411793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083EF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087B7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w:t>
            </w:r>
          </w:p>
        </w:tc>
        <w:tc>
          <w:tcPr>
            <w:tcW w:w="1843" w:type="dxa"/>
            <w:tcBorders>
              <w:top w:val="nil"/>
              <w:left w:val="nil"/>
              <w:bottom w:val="single" w:sz="4" w:space="0" w:color="auto"/>
              <w:right w:val="single" w:sz="4" w:space="0" w:color="auto"/>
            </w:tcBorders>
            <w:shd w:val="clear" w:color="auto" w:fill="auto"/>
            <w:hideMark/>
          </w:tcPr>
          <w:p w14:paraId="118CE8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POUDE</w:t>
            </w:r>
          </w:p>
        </w:tc>
        <w:tc>
          <w:tcPr>
            <w:tcW w:w="1276" w:type="dxa"/>
            <w:tcBorders>
              <w:top w:val="nil"/>
              <w:left w:val="nil"/>
              <w:bottom w:val="single" w:sz="4" w:space="0" w:color="auto"/>
              <w:right w:val="single" w:sz="4" w:space="0" w:color="auto"/>
            </w:tcBorders>
            <w:shd w:val="clear" w:color="auto" w:fill="auto"/>
            <w:vAlign w:val="center"/>
            <w:hideMark/>
          </w:tcPr>
          <w:p w14:paraId="65C49FE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1 671</w:t>
            </w:r>
          </w:p>
        </w:tc>
        <w:tc>
          <w:tcPr>
            <w:tcW w:w="1276" w:type="dxa"/>
            <w:tcBorders>
              <w:top w:val="nil"/>
              <w:left w:val="nil"/>
              <w:bottom w:val="single" w:sz="4" w:space="0" w:color="auto"/>
              <w:right w:val="single" w:sz="4" w:space="0" w:color="auto"/>
            </w:tcBorders>
            <w:shd w:val="clear" w:color="auto" w:fill="auto"/>
            <w:noWrap/>
            <w:vAlign w:val="center"/>
            <w:hideMark/>
          </w:tcPr>
          <w:p w14:paraId="43367A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4B8775F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CDEFA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253</w:t>
            </w:r>
          </w:p>
        </w:tc>
        <w:tc>
          <w:tcPr>
            <w:tcW w:w="1418" w:type="dxa"/>
            <w:tcBorders>
              <w:top w:val="nil"/>
              <w:left w:val="nil"/>
              <w:bottom w:val="single" w:sz="4" w:space="0" w:color="auto"/>
              <w:right w:val="single" w:sz="4" w:space="0" w:color="auto"/>
            </w:tcBorders>
            <w:shd w:val="clear" w:color="auto" w:fill="auto"/>
            <w:hideMark/>
          </w:tcPr>
          <w:p w14:paraId="466F59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8C16F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6FE373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YADE</w:t>
            </w:r>
          </w:p>
        </w:tc>
        <w:tc>
          <w:tcPr>
            <w:tcW w:w="1843" w:type="dxa"/>
            <w:tcBorders>
              <w:top w:val="nil"/>
              <w:left w:val="nil"/>
              <w:bottom w:val="single" w:sz="4" w:space="0" w:color="auto"/>
              <w:right w:val="single" w:sz="4" w:space="0" w:color="auto"/>
            </w:tcBorders>
            <w:shd w:val="clear" w:color="auto" w:fill="auto"/>
            <w:hideMark/>
          </w:tcPr>
          <w:p w14:paraId="03D619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POULOU</w:t>
            </w:r>
          </w:p>
        </w:tc>
        <w:tc>
          <w:tcPr>
            <w:tcW w:w="1276" w:type="dxa"/>
            <w:tcBorders>
              <w:top w:val="nil"/>
              <w:left w:val="nil"/>
              <w:bottom w:val="single" w:sz="4" w:space="0" w:color="auto"/>
              <w:right w:val="single" w:sz="4" w:space="0" w:color="auto"/>
            </w:tcBorders>
            <w:shd w:val="clear" w:color="auto" w:fill="auto"/>
            <w:vAlign w:val="center"/>
            <w:hideMark/>
          </w:tcPr>
          <w:p w14:paraId="478A41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1 408</w:t>
            </w:r>
          </w:p>
        </w:tc>
        <w:tc>
          <w:tcPr>
            <w:tcW w:w="1276" w:type="dxa"/>
            <w:tcBorders>
              <w:top w:val="nil"/>
              <w:left w:val="nil"/>
              <w:bottom w:val="single" w:sz="4" w:space="0" w:color="auto"/>
              <w:right w:val="single" w:sz="4" w:space="0" w:color="auto"/>
            </w:tcBorders>
            <w:shd w:val="clear" w:color="auto" w:fill="auto"/>
            <w:noWrap/>
            <w:vAlign w:val="center"/>
            <w:hideMark/>
          </w:tcPr>
          <w:p w14:paraId="1E01F10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30042CF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C5BDA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254</w:t>
            </w:r>
          </w:p>
        </w:tc>
        <w:tc>
          <w:tcPr>
            <w:tcW w:w="1418" w:type="dxa"/>
            <w:tcBorders>
              <w:top w:val="nil"/>
              <w:left w:val="nil"/>
              <w:bottom w:val="single" w:sz="4" w:space="0" w:color="auto"/>
              <w:right w:val="single" w:sz="4" w:space="0" w:color="auto"/>
            </w:tcBorders>
            <w:shd w:val="clear" w:color="auto" w:fill="auto"/>
            <w:noWrap/>
            <w:hideMark/>
          </w:tcPr>
          <w:p w14:paraId="0B0994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9967E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6D89B5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PYA</w:t>
            </w:r>
          </w:p>
        </w:tc>
        <w:tc>
          <w:tcPr>
            <w:tcW w:w="1843" w:type="dxa"/>
            <w:tcBorders>
              <w:top w:val="nil"/>
              <w:left w:val="nil"/>
              <w:bottom w:val="single" w:sz="4" w:space="0" w:color="auto"/>
              <w:right w:val="single" w:sz="4" w:space="0" w:color="auto"/>
            </w:tcBorders>
            <w:shd w:val="clear" w:color="auto" w:fill="auto"/>
            <w:noWrap/>
            <w:hideMark/>
          </w:tcPr>
          <w:p w14:paraId="570ED9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PYA/ AKEÃ</w:t>
            </w:r>
          </w:p>
        </w:tc>
        <w:tc>
          <w:tcPr>
            <w:tcW w:w="1276" w:type="dxa"/>
            <w:tcBorders>
              <w:top w:val="nil"/>
              <w:left w:val="nil"/>
              <w:bottom w:val="single" w:sz="4" w:space="0" w:color="auto"/>
              <w:right w:val="single" w:sz="4" w:space="0" w:color="auto"/>
            </w:tcBorders>
            <w:shd w:val="clear" w:color="auto" w:fill="auto"/>
            <w:vAlign w:val="center"/>
            <w:hideMark/>
          </w:tcPr>
          <w:p w14:paraId="6FAD627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3 534</w:t>
            </w:r>
          </w:p>
        </w:tc>
        <w:tc>
          <w:tcPr>
            <w:tcW w:w="1276" w:type="dxa"/>
            <w:tcBorders>
              <w:top w:val="nil"/>
              <w:left w:val="nil"/>
              <w:bottom w:val="single" w:sz="4" w:space="0" w:color="auto"/>
              <w:right w:val="single" w:sz="4" w:space="0" w:color="auto"/>
            </w:tcBorders>
            <w:shd w:val="clear" w:color="auto" w:fill="auto"/>
            <w:noWrap/>
            <w:vAlign w:val="center"/>
            <w:hideMark/>
          </w:tcPr>
          <w:p w14:paraId="69A668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734B017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3D4B6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255</w:t>
            </w:r>
          </w:p>
        </w:tc>
        <w:tc>
          <w:tcPr>
            <w:tcW w:w="1418" w:type="dxa"/>
            <w:tcBorders>
              <w:top w:val="nil"/>
              <w:left w:val="nil"/>
              <w:bottom w:val="single" w:sz="4" w:space="0" w:color="auto"/>
              <w:right w:val="single" w:sz="4" w:space="0" w:color="auto"/>
            </w:tcBorders>
            <w:shd w:val="clear" w:color="auto" w:fill="auto"/>
            <w:noWrap/>
            <w:hideMark/>
          </w:tcPr>
          <w:p w14:paraId="69839D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92C7F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3B343A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843" w:type="dxa"/>
            <w:tcBorders>
              <w:top w:val="nil"/>
              <w:left w:val="nil"/>
              <w:bottom w:val="single" w:sz="4" w:space="0" w:color="auto"/>
              <w:right w:val="single" w:sz="4" w:space="0" w:color="auto"/>
            </w:tcBorders>
            <w:shd w:val="clear" w:color="auto" w:fill="auto"/>
            <w:noWrap/>
            <w:hideMark/>
          </w:tcPr>
          <w:p w14:paraId="5DC0C1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SABOUNDI</w:t>
            </w:r>
          </w:p>
        </w:tc>
        <w:tc>
          <w:tcPr>
            <w:tcW w:w="1276" w:type="dxa"/>
            <w:tcBorders>
              <w:top w:val="nil"/>
              <w:left w:val="nil"/>
              <w:bottom w:val="single" w:sz="4" w:space="0" w:color="auto"/>
              <w:right w:val="single" w:sz="4" w:space="0" w:color="auto"/>
            </w:tcBorders>
            <w:shd w:val="clear" w:color="auto" w:fill="auto"/>
            <w:vAlign w:val="center"/>
            <w:hideMark/>
          </w:tcPr>
          <w:p w14:paraId="46DEAF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8006C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0FB3ECA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83CA2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256</w:t>
            </w:r>
          </w:p>
        </w:tc>
        <w:tc>
          <w:tcPr>
            <w:tcW w:w="1418" w:type="dxa"/>
            <w:tcBorders>
              <w:top w:val="nil"/>
              <w:left w:val="nil"/>
              <w:bottom w:val="single" w:sz="4" w:space="0" w:color="auto"/>
              <w:right w:val="single" w:sz="4" w:space="0" w:color="auto"/>
            </w:tcBorders>
            <w:shd w:val="clear" w:color="auto" w:fill="auto"/>
            <w:hideMark/>
          </w:tcPr>
          <w:p w14:paraId="1DEE52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AD031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7FF83F6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hideMark/>
          </w:tcPr>
          <w:p w14:paraId="71A562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SAMIEDE</w:t>
            </w:r>
          </w:p>
        </w:tc>
        <w:tc>
          <w:tcPr>
            <w:tcW w:w="1276" w:type="dxa"/>
            <w:tcBorders>
              <w:top w:val="nil"/>
              <w:left w:val="nil"/>
              <w:bottom w:val="single" w:sz="4" w:space="0" w:color="auto"/>
              <w:right w:val="single" w:sz="4" w:space="0" w:color="auto"/>
            </w:tcBorders>
            <w:shd w:val="clear" w:color="auto" w:fill="auto"/>
            <w:vAlign w:val="center"/>
            <w:hideMark/>
          </w:tcPr>
          <w:p w14:paraId="70CF33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490</w:t>
            </w:r>
          </w:p>
        </w:tc>
        <w:tc>
          <w:tcPr>
            <w:tcW w:w="1276" w:type="dxa"/>
            <w:tcBorders>
              <w:top w:val="nil"/>
              <w:left w:val="nil"/>
              <w:bottom w:val="single" w:sz="4" w:space="0" w:color="auto"/>
              <w:right w:val="single" w:sz="4" w:space="0" w:color="auto"/>
            </w:tcBorders>
            <w:shd w:val="clear" w:color="auto" w:fill="auto"/>
            <w:noWrap/>
            <w:vAlign w:val="center"/>
            <w:hideMark/>
          </w:tcPr>
          <w:p w14:paraId="57F2911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1CEE817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8A94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257</w:t>
            </w:r>
          </w:p>
        </w:tc>
        <w:tc>
          <w:tcPr>
            <w:tcW w:w="1418" w:type="dxa"/>
            <w:tcBorders>
              <w:top w:val="nil"/>
              <w:left w:val="nil"/>
              <w:bottom w:val="single" w:sz="4" w:space="0" w:color="auto"/>
              <w:right w:val="single" w:sz="4" w:space="0" w:color="auto"/>
            </w:tcBorders>
            <w:shd w:val="clear" w:color="auto" w:fill="auto"/>
            <w:noWrap/>
            <w:hideMark/>
          </w:tcPr>
          <w:p w14:paraId="5369A6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73852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66CFB4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 AFOHOU</w:t>
            </w:r>
          </w:p>
        </w:tc>
        <w:tc>
          <w:tcPr>
            <w:tcW w:w="1843" w:type="dxa"/>
            <w:tcBorders>
              <w:top w:val="nil"/>
              <w:left w:val="nil"/>
              <w:bottom w:val="single" w:sz="4" w:space="0" w:color="auto"/>
              <w:right w:val="single" w:sz="4" w:space="0" w:color="auto"/>
            </w:tcBorders>
            <w:shd w:val="clear" w:color="auto" w:fill="auto"/>
            <w:noWrap/>
            <w:hideMark/>
          </w:tcPr>
          <w:p w14:paraId="493AAF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SANDA-AFOHOU</w:t>
            </w:r>
          </w:p>
        </w:tc>
        <w:tc>
          <w:tcPr>
            <w:tcW w:w="1276" w:type="dxa"/>
            <w:tcBorders>
              <w:top w:val="nil"/>
              <w:left w:val="nil"/>
              <w:bottom w:val="single" w:sz="4" w:space="0" w:color="auto"/>
              <w:right w:val="single" w:sz="4" w:space="0" w:color="auto"/>
            </w:tcBorders>
            <w:shd w:val="clear" w:color="auto" w:fill="auto"/>
            <w:vAlign w:val="center"/>
            <w:hideMark/>
          </w:tcPr>
          <w:p w14:paraId="6B6FD48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6 690</w:t>
            </w:r>
          </w:p>
        </w:tc>
        <w:tc>
          <w:tcPr>
            <w:tcW w:w="1276" w:type="dxa"/>
            <w:tcBorders>
              <w:top w:val="nil"/>
              <w:left w:val="nil"/>
              <w:bottom w:val="single" w:sz="4" w:space="0" w:color="auto"/>
              <w:right w:val="single" w:sz="4" w:space="0" w:color="auto"/>
            </w:tcBorders>
            <w:shd w:val="clear" w:color="auto" w:fill="auto"/>
            <w:noWrap/>
            <w:vAlign w:val="center"/>
            <w:hideMark/>
          </w:tcPr>
          <w:p w14:paraId="3C3A201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086AD1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E90A3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258</w:t>
            </w:r>
          </w:p>
        </w:tc>
        <w:tc>
          <w:tcPr>
            <w:tcW w:w="1418" w:type="dxa"/>
            <w:tcBorders>
              <w:top w:val="nil"/>
              <w:left w:val="nil"/>
              <w:bottom w:val="single" w:sz="4" w:space="0" w:color="auto"/>
              <w:right w:val="single" w:sz="4" w:space="0" w:color="auto"/>
            </w:tcBorders>
            <w:shd w:val="clear" w:color="auto" w:fill="auto"/>
            <w:noWrap/>
            <w:hideMark/>
          </w:tcPr>
          <w:p w14:paraId="7B39E0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65FFC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5B6618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SIRKA</w:t>
            </w:r>
          </w:p>
        </w:tc>
        <w:tc>
          <w:tcPr>
            <w:tcW w:w="1843" w:type="dxa"/>
            <w:tcBorders>
              <w:top w:val="nil"/>
              <w:left w:val="nil"/>
              <w:bottom w:val="single" w:sz="4" w:space="0" w:color="auto"/>
              <w:right w:val="single" w:sz="4" w:space="0" w:color="auto"/>
            </w:tcBorders>
            <w:shd w:val="clear" w:color="auto" w:fill="auto"/>
            <w:noWrap/>
            <w:hideMark/>
          </w:tcPr>
          <w:p w14:paraId="76C8F4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SANGAYIN-LAO</w:t>
            </w:r>
          </w:p>
        </w:tc>
        <w:tc>
          <w:tcPr>
            <w:tcW w:w="1276" w:type="dxa"/>
            <w:tcBorders>
              <w:top w:val="nil"/>
              <w:left w:val="nil"/>
              <w:bottom w:val="single" w:sz="4" w:space="0" w:color="auto"/>
              <w:right w:val="single" w:sz="4" w:space="0" w:color="auto"/>
            </w:tcBorders>
            <w:shd w:val="clear" w:color="auto" w:fill="auto"/>
            <w:vAlign w:val="center"/>
            <w:hideMark/>
          </w:tcPr>
          <w:p w14:paraId="166BCCA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1 442</w:t>
            </w:r>
          </w:p>
        </w:tc>
        <w:tc>
          <w:tcPr>
            <w:tcW w:w="1276" w:type="dxa"/>
            <w:tcBorders>
              <w:top w:val="nil"/>
              <w:left w:val="nil"/>
              <w:bottom w:val="single" w:sz="4" w:space="0" w:color="auto"/>
              <w:right w:val="single" w:sz="4" w:space="0" w:color="auto"/>
            </w:tcBorders>
            <w:shd w:val="clear" w:color="auto" w:fill="auto"/>
            <w:noWrap/>
            <w:vAlign w:val="center"/>
            <w:hideMark/>
          </w:tcPr>
          <w:p w14:paraId="4097F45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71104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AB174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259</w:t>
            </w:r>
          </w:p>
        </w:tc>
        <w:tc>
          <w:tcPr>
            <w:tcW w:w="1418" w:type="dxa"/>
            <w:tcBorders>
              <w:top w:val="nil"/>
              <w:left w:val="nil"/>
              <w:bottom w:val="single" w:sz="4" w:space="0" w:color="auto"/>
              <w:right w:val="single" w:sz="4" w:space="0" w:color="auto"/>
            </w:tcBorders>
            <w:shd w:val="clear" w:color="auto" w:fill="auto"/>
            <w:noWrap/>
            <w:hideMark/>
          </w:tcPr>
          <w:p w14:paraId="63A818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2CFBB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3657BF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5F684F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SANSALE</w:t>
            </w:r>
          </w:p>
        </w:tc>
        <w:tc>
          <w:tcPr>
            <w:tcW w:w="1276" w:type="dxa"/>
            <w:tcBorders>
              <w:top w:val="nil"/>
              <w:left w:val="nil"/>
              <w:bottom w:val="single" w:sz="4" w:space="0" w:color="auto"/>
              <w:right w:val="single" w:sz="4" w:space="0" w:color="auto"/>
            </w:tcBorders>
            <w:shd w:val="clear" w:color="auto" w:fill="auto"/>
            <w:vAlign w:val="center"/>
            <w:hideMark/>
          </w:tcPr>
          <w:p w14:paraId="3FCD7FB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2 047</w:t>
            </w:r>
          </w:p>
        </w:tc>
        <w:tc>
          <w:tcPr>
            <w:tcW w:w="1276" w:type="dxa"/>
            <w:tcBorders>
              <w:top w:val="nil"/>
              <w:left w:val="nil"/>
              <w:bottom w:val="single" w:sz="4" w:space="0" w:color="auto"/>
              <w:right w:val="single" w:sz="4" w:space="0" w:color="auto"/>
            </w:tcBorders>
            <w:shd w:val="clear" w:color="auto" w:fill="auto"/>
            <w:noWrap/>
            <w:vAlign w:val="center"/>
            <w:hideMark/>
          </w:tcPr>
          <w:p w14:paraId="49A8AD6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5AE8FEE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F2627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260</w:t>
            </w:r>
          </w:p>
        </w:tc>
        <w:tc>
          <w:tcPr>
            <w:tcW w:w="1418" w:type="dxa"/>
            <w:tcBorders>
              <w:top w:val="nil"/>
              <w:left w:val="nil"/>
              <w:bottom w:val="single" w:sz="4" w:space="0" w:color="auto"/>
              <w:right w:val="single" w:sz="4" w:space="0" w:color="auto"/>
            </w:tcBorders>
            <w:shd w:val="clear" w:color="auto" w:fill="auto"/>
            <w:noWrap/>
            <w:hideMark/>
          </w:tcPr>
          <w:p w14:paraId="77B89D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08557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166F34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w:t>
            </w:r>
          </w:p>
        </w:tc>
        <w:tc>
          <w:tcPr>
            <w:tcW w:w="1843" w:type="dxa"/>
            <w:tcBorders>
              <w:top w:val="nil"/>
              <w:left w:val="nil"/>
              <w:bottom w:val="single" w:sz="4" w:space="0" w:color="auto"/>
              <w:right w:val="single" w:sz="4" w:space="0" w:color="auto"/>
            </w:tcBorders>
            <w:shd w:val="clear" w:color="auto" w:fill="auto"/>
            <w:noWrap/>
            <w:hideMark/>
          </w:tcPr>
          <w:p w14:paraId="43434D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SAOUDE</w:t>
            </w:r>
          </w:p>
        </w:tc>
        <w:tc>
          <w:tcPr>
            <w:tcW w:w="1276" w:type="dxa"/>
            <w:tcBorders>
              <w:top w:val="nil"/>
              <w:left w:val="nil"/>
              <w:bottom w:val="single" w:sz="4" w:space="0" w:color="auto"/>
              <w:right w:val="single" w:sz="4" w:space="0" w:color="auto"/>
            </w:tcBorders>
            <w:shd w:val="clear" w:color="auto" w:fill="auto"/>
            <w:vAlign w:val="center"/>
            <w:hideMark/>
          </w:tcPr>
          <w:p w14:paraId="080A79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2 442</w:t>
            </w:r>
          </w:p>
        </w:tc>
        <w:tc>
          <w:tcPr>
            <w:tcW w:w="1276" w:type="dxa"/>
            <w:tcBorders>
              <w:top w:val="nil"/>
              <w:left w:val="nil"/>
              <w:bottom w:val="single" w:sz="4" w:space="0" w:color="auto"/>
              <w:right w:val="single" w:sz="4" w:space="0" w:color="auto"/>
            </w:tcBorders>
            <w:shd w:val="clear" w:color="auto" w:fill="auto"/>
            <w:noWrap/>
            <w:vAlign w:val="center"/>
            <w:hideMark/>
          </w:tcPr>
          <w:p w14:paraId="14DF70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D5ECCF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87E7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261</w:t>
            </w:r>
          </w:p>
        </w:tc>
        <w:tc>
          <w:tcPr>
            <w:tcW w:w="1418" w:type="dxa"/>
            <w:tcBorders>
              <w:top w:val="nil"/>
              <w:left w:val="nil"/>
              <w:bottom w:val="single" w:sz="4" w:space="0" w:color="auto"/>
              <w:right w:val="single" w:sz="4" w:space="0" w:color="auto"/>
            </w:tcBorders>
            <w:shd w:val="clear" w:color="auto" w:fill="auto"/>
            <w:hideMark/>
          </w:tcPr>
          <w:p w14:paraId="73B765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DCCAD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103A20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SOMDINA</w:t>
            </w:r>
          </w:p>
        </w:tc>
        <w:tc>
          <w:tcPr>
            <w:tcW w:w="1843" w:type="dxa"/>
            <w:tcBorders>
              <w:top w:val="nil"/>
              <w:left w:val="nil"/>
              <w:bottom w:val="single" w:sz="4" w:space="0" w:color="auto"/>
              <w:right w:val="single" w:sz="4" w:space="0" w:color="auto"/>
            </w:tcBorders>
            <w:shd w:val="clear" w:color="auto" w:fill="auto"/>
            <w:hideMark/>
          </w:tcPr>
          <w:p w14:paraId="20EED4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SODOA</w:t>
            </w:r>
          </w:p>
        </w:tc>
        <w:tc>
          <w:tcPr>
            <w:tcW w:w="1276" w:type="dxa"/>
            <w:tcBorders>
              <w:top w:val="nil"/>
              <w:left w:val="nil"/>
              <w:bottom w:val="single" w:sz="4" w:space="0" w:color="auto"/>
              <w:right w:val="single" w:sz="4" w:space="0" w:color="auto"/>
            </w:tcBorders>
            <w:shd w:val="clear" w:color="auto" w:fill="auto"/>
            <w:vAlign w:val="center"/>
            <w:hideMark/>
          </w:tcPr>
          <w:p w14:paraId="05571B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2 009</w:t>
            </w:r>
          </w:p>
        </w:tc>
        <w:tc>
          <w:tcPr>
            <w:tcW w:w="1276" w:type="dxa"/>
            <w:tcBorders>
              <w:top w:val="nil"/>
              <w:left w:val="nil"/>
              <w:bottom w:val="single" w:sz="4" w:space="0" w:color="auto"/>
              <w:right w:val="single" w:sz="4" w:space="0" w:color="auto"/>
            </w:tcBorders>
            <w:shd w:val="clear" w:color="auto" w:fill="auto"/>
            <w:noWrap/>
            <w:vAlign w:val="center"/>
            <w:hideMark/>
          </w:tcPr>
          <w:p w14:paraId="79B5C5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2BA4672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E9661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262</w:t>
            </w:r>
          </w:p>
        </w:tc>
        <w:tc>
          <w:tcPr>
            <w:tcW w:w="1418" w:type="dxa"/>
            <w:tcBorders>
              <w:top w:val="nil"/>
              <w:left w:val="nil"/>
              <w:bottom w:val="single" w:sz="4" w:space="0" w:color="auto"/>
              <w:right w:val="single" w:sz="4" w:space="0" w:color="auto"/>
            </w:tcBorders>
            <w:shd w:val="clear" w:color="auto" w:fill="auto"/>
            <w:noWrap/>
            <w:hideMark/>
          </w:tcPr>
          <w:p w14:paraId="3CFF26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36A41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3E669C6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 KAGBANDA</w:t>
            </w:r>
          </w:p>
        </w:tc>
        <w:tc>
          <w:tcPr>
            <w:tcW w:w="1843" w:type="dxa"/>
            <w:tcBorders>
              <w:top w:val="nil"/>
              <w:left w:val="nil"/>
              <w:bottom w:val="single" w:sz="4" w:space="0" w:color="auto"/>
              <w:right w:val="single" w:sz="4" w:space="0" w:color="auto"/>
            </w:tcBorders>
            <w:shd w:val="clear" w:color="auto" w:fill="auto"/>
            <w:noWrap/>
            <w:hideMark/>
          </w:tcPr>
          <w:p w14:paraId="018B26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SOHALYE 1</w:t>
            </w:r>
          </w:p>
        </w:tc>
        <w:tc>
          <w:tcPr>
            <w:tcW w:w="1276" w:type="dxa"/>
            <w:tcBorders>
              <w:top w:val="nil"/>
              <w:left w:val="nil"/>
              <w:bottom w:val="single" w:sz="4" w:space="0" w:color="auto"/>
              <w:right w:val="single" w:sz="4" w:space="0" w:color="auto"/>
            </w:tcBorders>
            <w:shd w:val="clear" w:color="auto" w:fill="auto"/>
            <w:vAlign w:val="center"/>
            <w:hideMark/>
          </w:tcPr>
          <w:p w14:paraId="5258E1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1 883</w:t>
            </w:r>
          </w:p>
        </w:tc>
        <w:tc>
          <w:tcPr>
            <w:tcW w:w="1276" w:type="dxa"/>
            <w:tcBorders>
              <w:top w:val="nil"/>
              <w:left w:val="nil"/>
              <w:bottom w:val="single" w:sz="4" w:space="0" w:color="auto"/>
              <w:right w:val="single" w:sz="4" w:space="0" w:color="auto"/>
            </w:tcBorders>
            <w:shd w:val="clear" w:color="auto" w:fill="auto"/>
            <w:noWrap/>
            <w:vAlign w:val="center"/>
            <w:hideMark/>
          </w:tcPr>
          <w:p w14:paraId="36C7D7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2816E83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17235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263</w:t>
            </w:r>
          </w:p>
        </w:tc>
        <w:tc>
          <w:tcPr>
            <w:tcW w:w="1418" w:type="dxa"/>
            <w:tcBorders>
              <w:top w:val="nil"/>
              <w:left w:val="nil"/>
              <w:bottom w:val="single" w:sz="4" w:space="0" w:color="auto"/>
              <w:right w:val="single" w:sz="4" w:space="0" w:color="auto"/>
            </w:tcBorders>
            <w:shd w:val="clear" w:color="auto" w:fill="auto"/>
            <w:noWrap/>
            <w:hideMark/>
          </w:tcPr>
          <w:p w14:paraId="5BB342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70FF0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099032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PAGOUDA</w:t>
            </w:r>
          </w:p>
        </w:tc>
        <w:tc>
          <w:tcPr>
            <w:tcW w:w="1843" w:type="dxa"/>
            <w:tcBorders>
              <w:top w:val="nil"/>
              <w:left w:val="nil"/>
              <w:bottom w:val="single" w:sz="4" w:space="0" w:color="auto"/>
              <w:right w:val="single" w:sz="4" w:space="0" w:color="auto"/>
            </w:tcBorders>
            <w:shd w:val="clear" w:color="auto" w:fill="auto"/>
            <w:noWrap/>
            <w:hideMark/>
          </w:tcPr>
          <w:p w14:paraId="7BEF22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SOMSIA (ATCHAKITAME)</w:t>
            </w:r>
          </w:p>
        </w:tc>
        <w:tc>
          <w:tcPr>
            <w:tcW w:w="1276" w:type="dxa"/>
            <w:tcBorders>
              <w:top w:val="nil"/>
              <w:left w:val="nil"/>
              <w:bottom w:val="single" w:sz="4" w:space="0" w:color="auto"/>
              <w:right w:val="single" w:sz="4" w:space="0" w:color="auto"/>
            </w:tcBorders>
            <w:shd w:val="clear" w:color="auto" w:fill="auto"/>
            <w:vAlign w:val="center"/>
            <w:hideMark/>
          </w:tcPr>
          <w:p w14:paraId="1FFF474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954</w:t>
            </w:r>
          </w:p>
        </w:tc>
        <w:tc>
          <w:tcPr>
            <w:tcW w:w="1276" w:type="dxa"/>
            <w:tcBorders>
              <w:top w:val="nil"/>
              <w:left w:val="nil"/>
              <w:bottom w:val="single" w:sz="4" w:space="0" w:color="auto"/>
              <w:right w:val="single" w:sz="4" w:space="0" w:color="auto"/>
            </w:tcBorders>
            <w:shd w:val="clear" w:color="auto" w:fill="auto"/>
            <w:noWrap/>
            <w:vAlign w:val="center"/>
            <w:hideMark/>
          </w:tcPr>
          <w:p w14:paraId="1F5F5A4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E983DB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D7C6C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264</w:t>
            </w:r>
          </w:p>
        </w:tc>
        <w:tc>
          <w:tcPr>
            <w:tcW w:w="1418" w:type="dxa"/>
            <w:tcBorders>
              <w:top w:val="nil"/>
              <w:left w:val="nil"/>
              <w:bottom w:val="single" w:sz="4" w:space="0" w:color="auto"/>
              <w:right w:val="single" w:sz="4" w:space="0" w:color="auto"/>
            </w:tcBorders>
            <w:shd w:val="clear" w:color="auto" w:fill="auto"/>
            <w:noWrap/>
            <w:hideMark/>
          </w:tcPr>
          <w:p w14:paraId="1DF15B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F4728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77EAA1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PESSARE</w:t>
            </w:r>
          </w:p>
        </w:tc>
        <w:tc>
          <w:tcPr>
            <w:tcW w:w="1843" w:type="dxa"/>
            <w:tcBorders>
              <w:top w:val="nil"/>
              <w:left w:val="nil"/>
              <w:bottom w:val="single" w:sz="4" w:space="0" w:color="auto"/>
              <w:right w:val="single" w:sz="4" w:space="0" w:color="auto"/>
            </w:tcBorders>
            <w:shd w:val="clear" w:color="auto" w:fill="auto"/>
            <w:noWrap/>
            <w:hideMark/>
          </w:tcPr>
          <w:p w14:paraId="7F3AF4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SONDE</w:t>
            </w:r>
          </w:p>
        </w:tc>
        <w:tc>
          <w:tcPr>
            <w:tcW w:w="1276" w:type="dxa"/>
            <w:tcBorders>
              <w:top w:val="nil"/>
              <w:left w:val="nil"/>
              <w:bottom w:val="single" w:sz="4" w:space="0" w:color="auto"/>
              <w:right w:val="single" w:sz="4" w:space="0" w:color="auto"/>
            </w:tcBorders>
            <w:shd w:val="clear" w:color="auto" w:fill="auto"/>
            <w:vAlign w:val="center"/>
            <w:hideMark/>
          </w:tcPr>
          <w:p w14:paraId="13B4FBF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1 822</w:t>
            </w:r>
          </w:p>
        </w:tc>
        <w:tc>
          <w:tcPr>
            <w:tcW w:w="1276" w:type="dxa"/>
            <w:tcBorders>
              <w:top w:val="nil"/>
              <w:left w:val="nil"/>
              <w:bottom w:val="single" w:sz="4" w:space="0" w:color="auto"/>
              <w:right w:val="single" w:sz="4" w:space="0" w:color="auto"/>
            </w:tcBorders>
            <w:shd w:val="clear" w:color="auto" w:fill="auto"/>
            <w:noWrap/>
            <w:vAlign w:val="center"/>
            <w:hideMark/>
          </w:tcPr>
          <w:p w14:paraId="213237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B1F890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854FC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265</w:t>
            </w:r>
          </w:p>
        </w:tc>
        <w:tc>
          <w:tcPr>
            <w:tcW w:w="1418" w:type="dxa"/>
            <w:tcBorders>
              <w:top w:val="nil"/>
              <w:left w:val="nil"/>
              <w:bottom w:val="single" w:sz="4" w:space="0" w:color="auto"/>
              <w:right w:val="single" w:sz="4" w:space="0" w:color="auto"/>
            </w:tcBorders>
            <w:shd w:val="clear" w:color="auto" w:fill="auto"/>
            <w:noWrap/>
            <w:hideMark/>
          </w:tcPr>
          <w:p w14:paraId="02536B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53CBE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166C17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AWANDJELO</w:t>
            </w:r>
          </w:p>
        </w:tc>
        <w:tc>
          <w:tcPr>
            <w:tcW w:w="1843" w:type="dxa"/>
            <w:tcBorders>
              <w:top w:val="nil"/>
              <w:left w:val="nil"/>
              <w:bottom w:val="single" w:sz="4" w:space="0" w:color="auto"/>
              <w:right w:val="single" w:sz="4" w:space="0" w:color="auto"/>
            </w:tcBorders>
            <w:shd w:val="clear" w:color="auto" w:fill="auto"/>
            <w:noWrap/>
            <w:hideMark/>
          </w:tcPr>
          <w:p w14:paraId="4BD5C3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SOUMBOU</w:t>
            </w:r>
          </w:p>
        </w:tc>
        <w:tc>
          <w:tcPr>
            <w:tcW w:w="1276" w:type="dxa"/>
            <w:tcBorders>
              <w:top w:val="nil"/>
              <w:left w:val="nil"/>
              <w:bottom w:val="single" w:sz="4" w:space="0" w:color="auto"/>
              <w:right w:val="single" w:sz="4" w:space="0" w:color="auto"/>
            </w:tcBorders>
            <w:shd w:val="clear" w:color="auto" w:fill="auto"/>
            <w:vAlign w:val="center"/>
            <w:hideMark/>
          </w:tcPr>
          <w:p w14:paraId="62ACB7E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2 530</w:t>
            </w:r>
          </w:p>
        </w:tc>
        <w:tc>
          <w:tcPr>
            <w:tcW w:w="1276" w:type="dxa"/>
            <w:tcBorders>
              <w:top w:val="nil"/>
              <w:left w:val="nil"/>
              <w:bottom w:val="single" w:sz="4" w:space="0" w:color="auto"/>
              <w:right w:val="single" w:sz="4" w:space="0" w:color="auto"/>
            </w:tcBorders>
            <w:shd w:val="clear" w:color="auto" w:fill="auto"/>
            <w:noWrap/>
            <w:vAlign w:val="center"/>
            <w:hideMark/>
          </w:tcPr>
          <w:p w14:paraId="1718527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3E34088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D7979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266</w:t>
            </w:r>
          </w:p>
        </w:tc>
        <w:tc>
          <w:tcPr>
            <w:tcW w:w="1418" w:type="dxa"/>
            <w:tcBorders>
              <w:top w:val="nil"/>
              <w:left w:val="nil"/>
              <w:bottom w:val="single" w:sz="4" w:space="0" w:color="auto"/>
              <w:right w:val="single" w:sz="4" w:space="0" w:color="auto"/>
            </w:tcBorders>
            <w:shd w:val="clear" w:color="auto" w:fill="auto"/>
            <w:noWrap/>
            <w:hideMark/>
          </w:tcPr>
          <w:p w14:paraId="20DE9C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71FDF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3CC5EA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BOULADE</w:t>
            </w:r>
          </w:p>
        </w:tc>
        <w:tc>
          <w:tcPr>
            <w:tcW w:w="1843" w:type="dxa"/>
            <w:tcBorders>
              <w:top w:val="nil"/>
              <w:left w:val="nil"/>
              <w:bottom w:val="single" w:sz="4" w:space="0" w:color="auto"/>
              <w:right w:val="single" w:sz="4" w:space="0" w:color="auto"/>
            </w:tcBorders>
            <w:shd w:val="clear" w:color="auto" w:fill="auto"/>
            <w:noWrap/>
            <w:hideMark/>
          </w:tcPr>
          <w:p w14:paraId="0FB3E2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SOURI-KADANGA</w:t>
            </w:r>
          </w:p>
        </w:tc>
        <w:tc>
          <w:tcPr>
            <w:tcW w:w="1276" w:type="dxa"/>
            <w:tcBorders>
              <w:top w:val="nil"/>
              <w:left w:val="nil"/>
              <w:bottom w:val="single" w:sz="4" w:space="0" w:color="auto"/>
              <w:right w:val="single" w:sz="4" w:space="0" w:color="auto"/>
            </w:tcBorders>
            <w:shd w:val="clear" w:color="auto" w:fill="auto"/>
            <w:vAlign w:val="center"/>
            <w:hideMark/>
          </w:tcPr>
          <w:p w14:paraId="03028C2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1 314</w:t>
            </w:r>
          </w:p>
        </w:tc>
        <w:tc>
          <w:tcPr>
            <w:tcW w:w="1276" w:type="dxa"/>
            <w:tcBorders>
              <w:top w:val="nil"/>
              <w:left w:val="nil"/>
              <w:bottom w:val="single" w:sz="4" w:space="0" w:color="auto"/>
              <w:right w:val="single" w:sz="4" w:space="0" w:color="auto"/>
            </w:tcBorders>
            <w:shd w:val="clear" w:color="auto" w:fill="auto"/>
            <w:noWrap/>
            <w:vAlign w:val="center"/>
            <w:hideMark/>
          </w:tcPr>
          <w:p w14:paraId="13C66C4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1B9600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37164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267</w:t>
            </w:r>
          </w:p>
        </w:tc>
        <w:tc>
          <w:tcPr>
            <w:tcW w:w="1418" w:type="dxa"/>
            <w:tcBorders>
              <w:top w:val="nil"/>
              <w:left w:val="nil"/>
              <w:bottom w:val="single" w:sz="4" w:space="0" w:color="auto"/>
              <w:right w:val="single" w:sz="4" w:space="0" w:color="auto"/>
            </w:tcBorders>
            <w:shd w:val="clear" w:color="auto" w:fill="auto"/>
            <w:noWrap/>
            <w:hideMark/>
          </w:tcPr>
          <w:p w14:paraId="755D89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07DC8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148F6B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PESSIDE</w:t>
            </w:r>
          </w:p>
        </w:tc>
        <w:tc>
          <w:tcPr>
            <w:tcW w:w="1843" w:type="dxa"/>
            <w:tcBorders>
              <w:top w:val="nil"/>
              <w:left w:val="nil"/>
              <w:bottom w:val="single" w:sz="4" w:space="0" w:color="auto"/>
              <w:right w:val="single" w:sz="4" w:space="0" w:color="auto"/>
            </w:tcBorders>
            <w:shd w:val="clear" w:color="auto" w:fill="auto"/>
            <w:hideMark/>
          </w:tcPr>
          <w:p w14:paraId="5D2E17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SOUTE</w:t>
            </w:r>
          </w:p>
        </w:tc>
        <w:tc>
          <w:tcPr>
            <w:tcW w:w="1276" w:type="dxa"/>
            <w:tcBorders>
              <w:top w:val="nil"/>
              <w:left w:val="nil"/>
              <w:bottom w:val="single" w:sz="4" w:space="0" w:color="auto"/>
              <w:right w:val="single" w:sz="4" w:space="0" w:color="auto"/>
            </w:tcBorders>
            <w:shd w:val="clear" w:color="auto" w:fill="auto"/>
            <w:noWrap/>
            <w:vAlign w:val="bottom"/>
            <w:hideMark/>
          </w:tcPr>
          <w:p w14:paraId="4C4102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173</w:t>
            </w:r>
          </w:p>
        </w:tc>
        <w:tc>
          <w:tcPr>
            <w:tcW w:w="1276" w:type="dxa"/>
            <w:tcBorders>
              <w:top w:val="nil"/>
              <w:left w:val="nil"/>
              <w:bottom w:val="single" w:sz="4" w:space="0" w:color="auto"/>
              <w:right w:val="single" w:sz="4" w:space="0" w:color="auto"/>
            </w:tcBorders>
            <w:shd w:val="clear" w:color="auto" w:fill="auto"/>
            <w:noWrap/>
            <w:vAlign w:val="center"/>
            <w:hideMark/>
          </w:tcPr>
          <w:p w14:paraId="74FA4F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786F1FA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A4CBD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268</w:t>
            </w:r>
          </w:p>
        </w:tc>
        <w:tc>
          <w:tcPr>
            <w:tcW w:w="1418" w:type="dxa"/>
            <w:tcBorders>
              <w:top w:val="nil"/>
              <w:left w:val="nil"/>
              <w:bottom w:val="single" w:sz="4" w:space="0" w:color="auto"/>
              <w:right w:val="single" w:sz="4" w:space="0" w:color="auto"/>
            </w:tcBorders>
            <w:shd w:val="clear" w:color="auto" w:fill="auto"/>
            <w:noWrap/>
            <w:hideMark/>
          </w:tcPr>
          <w:p w14:paraId="702C1F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7CA77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5D5AC5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7E4F24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TABALE</w:t>
            </w:r>
          </w:p>
        </w:tc>
        <w:tc>
          <w:tcPr>
            <w:tcW w:w="1276" w:type="dxa"/>
            <w:tcBorders>
              <w:top w:val="nil"/>
              <w:left w:val="nil"/>
              <w:bottom w:val="single" w:sz="4" w:space="0" w:color="auto"/>
              <w:right w:val="single" w:sz="4" w:space="0" w:color="auto"/>
            </w:tcBorders>
            <w:shd w:val="clear" w:color="auto" w:fill="auto"/>
            <w:vAlign w:val="center"/>
            <w:hideMark/>
          </w:tcPr>
          <w:p w14:paraId="3D35A8E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1 426</w:t>
            </w:r>
          </w:p>
        </w:tc>
        <w:tc>
          <w:tcPr>
            <w:tcW w:w="1276" w:type="dxa"/>
            <w:tcBorders>
              <w:top w:val="nil"/>
              <w:left w:val="nil"/>
              <w:bottom w:val="single" w:sz="4" w:space="0" w:color="auto"/>
              <w:right w:val="single" w:sz="4" w:space="0" w:color="auto"/>
            </w:tcBorders>
            <w:shd w:val="clear" w:color="auto" w:fill="auto"/>
            <w:noWrap/>
            <w:vAlign w:val="center"/>
            <w:hideMark/>
          </w:tcPr>
          <w:p w14:paraId="4E9D02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1587729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1DA93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269</w:t>
            </w:r>
          </w:p>
        </w:tc>
        <w:tc>
          <w:tcPr>
            <w:tcW w:w="1418" w:type="dxa"/>
            <w:tcBorders>
              <w:top w:val="nil"/>
              <w:left w:val="nil"/>
              <w:bottom w:val="single" w:sz="4" w:space="0" w:color="auto"/>
              <w:right w:val="single" w:sz="4" w:space="0" w:color="auto"/>
            </w:tcBorders>
            <w:shd w:val="clear" w:color="auto" w:fill="auto"/>
            <w:hideMark/>
          </w:tcPr>
          <w:p w14:paraId="3EF1D7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ED33A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686E9C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DEFALE</w:t>
            </w:r>
          </w:p>
        </w:tc>
        <w:tc>
          <w:tcPr>
            <w:tcW w:w="1843" w:type="dxa"/>
            <w:tcBorders>
              <w:top w:val="nil"/>
              <w:left w:val="nil"/>
              <w:bottom w:val="single" w:sz="4" w:space="0" w:color="auto"/>
              <w:right w:val="single" w:sz="4" w:space="0" w:color="auto"/>
            </w:tcBorders>
            <w:shd w:val="clear" w:color="auto" w:fill="auto"/>
            <w:hideMark/>
          </w:tcPr>
          <w:p w14:paraId="7667EF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TAMDE</w:t>
            </w:r>
          </w:p>
        </w:tc>
        <w:tc>
          <w:tcPr>
            <w:tcW w:w="1276" w:type="dxa"/>
            <w:tcBorders>
              <w:top w:val="nil"/>
              <w:left w:val="nil"/>
              <w:bottom w:val="single" w:sz="4" w:space="0" w:color="auto"/>
              <w:right w:val="single" w:sz="4" w:space="0" w:color="auto"/>
            </w:tcBorders>
            <w:shd w:val="clear" w:color="auto" w:fill="auto"/>
            <w:vAlign w:val="center"/>
            <w:hideMark/>
          </w:tcPr>
          <w:p w14:paraId="0C689C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2 979</w:t>
            </w:r>
          </w:p>
        </w:tc>
        <w:tc>
          <w:tcPr>
            <w:tcW w:w="1276" w:type="dxa"/>
            <w:tcBorders>
              <w:top w:val="nil"/>
              <w:left w:val="nil"/>
              <w:bottom w:val="single" w:sz="4" w:space="0" w:color="auto"/>
              <w:right w:val="single" w:sz="4" w:space="0" w:color="auto"/>
            </w:tcBorders>
            <w:shd w:val="clear" w:color="auto" w:fill="auto"/>
            <w:noWrap/>
            <w:vAlign w:val="center"/>
            <w:hideMark/>
          </w:tcPr>
          <w:p w14:paraId="244566D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5C5E26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43E9F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270</w:t>
            </w:r>
          </w:p>
        </w:tc>
        <w:tc>
          <w:tcPr>
            <w:tcW w:w="1418" w:type="dxa"/>
            <w:tcBorders>
              <w:top w:val="nil"/>
              <w:left w:val="nil"/>
              <w:bottom w:val="single" w:sz="4" w:space="0" w:color="auto"/>
              <w:right w:val="single" w:sz="4" w:space="0" w:color="auto"/>
            </w:tcBorders>
            <w:shd w:val="clear" w:color="auto" w:fill="auto"/>
            <w:noWrap/>
            <w:hideMark/>
          </w:tcPr>
          <w:p w14:paraId="307289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5097A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47BFB1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DIMORI</w:t>
            </w:r>
          </w:p>
        </w:tc>
        <w:tc>
          <w:tcPr>
            <w:tcW w:w="1843" w:type="dxa"/>
            <w:tcBorders>
              <w:top w:val="nil"/>
              <w:left w:val="nil"/>
              <w:bottom w:val="single" w:sz="4" w:space="0" w:color="auto"/>
              <w:right w:val="single" w:sz="4" w:space="0" w:color="auto"/>
            </w:tcBorders>
            <w:shd w:val="clear" w:color="auto" w:fill="auto"/>
            <w:noWrap/>
            <w:hideMark/>
          </w:tcPr>
          <w:p w14:paraId="200085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TAMON</w:t>
            </w:r>
          </w:p>
        </w:tc>
        <w:tc>
          <w:tcPr>
            <w:tcW w:w="1276" w:type="dxa"/>
            <w:tcBorders>
              <w:top w:val="nil"/>
              <w:left w:val="nil"/>
              <w:bottom w:val="single" w:sz="4" w:space="0" w:color="auto"/>
              <w:right w:val="single" w:sz="4" w:space="0" w:color="auto"/>
            </w:tcBorders>
            <w:shd w:val="clear" w:color="auto" w:fill="auto"/>
            <w:vAlign w:val="center"/>
            <w:hideMark/>
          </w:tcPr>
          <w:p w14:paraId="4F1BB1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2 356</w:t>
            </w:r>
          </w:p>
        </w:tc>
        <w:tc>
          <w:tcPr>
            <w:tcW w:w="1276" w:type="dxa"/>
            <w:tcBorders>
              <w:top w:val="nil"/>
              <w:left w:val="nil"/>
              <w:bottom w:val="single" w:sz="4" w:space="0" w:color="auto"/>
              <w:right w:val="single" w:sz="4" w:space="0" w:color="auto"/>
            </w:tcBorders>
            <w:shd w:val="clear" w:color="auto" w:fill="auto"/>
            <w:noWrap/>
            <w:vAlign w:val="center"/>
            <w:hideMark/>
          </w:tcPr>
          <w:p w14:paraId="746B887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263A031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FC9E5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271</w:t>
            </w:r>
          </w:p>
        </w:tc>
        <w:tc>
          <w:tcPr>
            <w:tcW w:w="1418" w:type="dxa"/>
            <w:tcBorders>
              <w:top w:val="nil"/>
              <w:left w:val="nil"/>
              <w:bottom w:val="single" w:sz="4" w:space="0" w:color="auto"/>
              <w:right w:val="single" w:sz="4" w:space="0" w:color="auto"/>
            </w:tcBorders>
            <w:shd w:val="clear" w:color="auto" w:fill="auto"/>
            <w:hideMark/>
          </w:tcPr>
          <w:p w14:paraId="505458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ED838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57EB53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BOHOU</w:t>
            </w:r>
          </w:p>
        </w:tc>
        <w:tc>
          <w:tcPr>
            <w:tcW w:w="1843" w:type="dxa"/>
            <w:tcBorders>
              <w:top w:val="nil"/>
              <w:left w:val="nil"/>
              <w:bottom w:val="single" w:sz="4" w:space="0" w:color="auto"/>
              <w:right w:val="single" w:sz="4" w:space="0" w:color="auto"/>
            </w:tcBorders>
            <w:shd w:val="clear" w:color="auto" w:fill="auto"/>
            <w:hideMark/>
          </w:tcPr>
          <w:p w14:paraId="79F688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TCHAMDE</w:t>
            </w:r>
          </w:p>
        </w:tc>
        <w:tc>
          <w:tcPr>
            <w:tcW w:w="1276" w:type="dxa"/>
            <w:tcBorders>
              <w:top w:val="nil"/>
              <w:left w:val="nil"/>
              <w:bottom w:val="single" w:sz="4" w:space="0" w:color="auto"/>
              <w:right w:val="single" w:sz="4" w:space="0" w:color="auto"/>
            </w:tcBorders>
            <w:shd w:val="clear" w:color="auto" w:fill="auto"/>
            <w:vAlign w:val="center"/>
            <w:hideMark/>
          </w:tcPr>
          <w:p w14:paraId="01E4BF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1 748</w:t>
            </w:r>
          </w:p>
        </w:tc>
        <w:tc>
          <w:tcPr>
            <w:tcW w:w="1276" w:type="dxa"/>
            <w:tcBorders>
              <w:top w:val="nil"/>
              <w:left w:val="nil"/>
              <w:bottom w:val="single" w:sz="4" w:space="0" w:color="auto"/>
              <w:right w:val="single" w:sz="4" w:space="0" w:color="auto"/>
            </w:tcBorders>
            <w:shd w:val="clear" w:color="auto" w:fill="auto"/>
            <w:noWrap/>
            <w:vAlign w:val="center"/>
            <w:hideMark/>
          </w:tcPr>
          <w:p w14:paraId="3F8682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5411487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95DD4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272</w:t>
            </w:r>
          </w:p>
        </w:tc>
        <w:tc>
          <w:tcPr>
            <w:tcW w:w="1418" w:type="dxa"/>
            <w:tcBorders>
              <w:top w:val="nil"/>
              <w:left w:val="nil"/>
              <w:bottom w:val="single" w:sz="4" w:space="0" w:color="auto"/>
              <w:right w:val="single" w:sz="4" w:space="0" w:color="auto"/>
            </w:tcBorders>
            <w:shd w:val="clear" w:color="auto" w:fill="auto"/>
            <w:noWrap/>
            <w:hideMark/>
          </w:tcPr>
          <w:p w14:paraId="0255D4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1B929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276795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843" w:type="dxa"/>
            <w:tcBorders>
              <w:top w:val="nil"/>
              <w:left w:val="nil"/>
              <w:bottom w:val="single" w:sz="4" w:space="0" w:color="auto"/>
              <w:right w:val="single" w:sz="4" w:space="0" w:color="auto"/>
            </w:tcBorders>
            <w:shd w:val="clear" w:color="auto" w:fill="auto"/>
            <w:hideMark/>
          </w:tcPr>
          <w:p w14:paraId="4BEDF3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TCHATCHAMANADE</w:t>
            </w:r>
          </w:p>
        </w:tc>
        <w:tc>
          <w:tcPr>
            <w:tcW w:w="1276" w:type="dxa"/>
            <w:tcBorders>
              <w:top w:val="nil"/>
              <w:left w:val="nil"/>
              <w:bottom w:val="single" w:sz="4" w:space="0" w:color="auto"/>
              <w:right w:val="single" w:sz="4" w:space="0" w:color="auto"/>
            </w:tcBorders>
            <w:shd w:val="clear" w:color="auto" w:fill="auto"/>
            <w:vAlign w:val="center"/>
            <w:hideMark/>
          </w:tcPr>
          <w:p w14:paraId="02A7B9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642</w:t>
            </w:r>
          </w:p>
        </w:tc>
        <w:tc>
          <w:tcPr>
            <w:tcW w:w="1276" w:type="dxa"/>
            <w:tcBorders>
              <w:top w:val="nil"/>
              <w:left w:val="nil"/>
              <w:bottom w:val="single" w:sz="4" w:space="0" w:color="auto"/>
              <w:right w:val="single" w:sz="4" w:space="0" w:color="auto"/>
            </w:tcBorders>
            <w:shd w:val="clear" w:color="auto" w:fill="auto"/>
            <w:noWrap/>
            <w:vAlign w:val="bottom"/>
            <w:hideMark/>
          </w:tcPr>
          <w:p w14:paraId="7778102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r>
      <w:tr w:rsidR="004B763C" w:rsidRPr="00FE4C4A" w14:paraId="12F222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16F8E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273</w:t>
            </w:r>
          </w:p>
        </w:tc>
        <w:tc>
          <w:tcPr>
            <w:tcW w:w="1418" w:type="dxa"/>
            <w:tcBorders>
              <w:top w:val="nil"/>
              <w:left w:val="nil"/>
              <w:bottom w:val="single" w:sz="4" w:space="0" w:color="auto"/>
              <w:right w:val="single" w:sz="4" w:space="0" w:color="auto"/>
            </w:tcBorders>
            <w:shd w:val="clear" w:color="auto" w:fill="auto"/>
            <w:noWrap/>
            <w:hideMark/>
          </w:tcPr>
          <w:p w14:paraId="2A572A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D18A5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65824F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DAKO</w:t>
            </w:r>
          </w:p>
        </w:tc>
        <w:tc>
          <w:tcPr>
            <w:tcW w:w="1843" w:type="dxa"/>
            <w:tcBorders>
              <w:top w:val="nil"/>
              <w:left w:val="nil"/>
              <w:bottom w:val="single" w:sz="4" w:space="0" w:color="auto"/>
              <w:right w:val="single" w:sz="4" w:space="0" w:color="auto"/>
            </w:tcBorders>
            <w:shd w:val="clear" w:color="auto" w:fill="auto"/>
            <w:hideMark/>
          </w:tcPr>
          <w:p w14:paraId="532739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TCHAVALIM</w:t>
            </w:r>
          </w:p>
        </w:tc>
        <w:tc>
          <w:tcPr>
            <w:tcW w:w="1276" w:type="dxa"/>
            <w:tcBorders>
              <w:top w:val="nil"/>
              <w:left w:val="nil"/>
              <w:bottom w:val="single" w:sz="4" w:space="0" w:color="auto"/>
              <w:right w:val="single" w:sz="4" w:space="0" w:color="auto"/>
            </w:tcBorders>
            <w:shd w:val="clear" w:color="auto" w:fill="auto"/>
            <w:vAlign w:val="center"/>
            <w:hideMark/>
          </w:tcPr>
          <w:p w14:paraId="22DC32C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180</w:t>
            </w:r>
          </w:p>
        </w:tc>
        <w:tc>
          <w:tcPr>
            <w:tcW w:w="1276" w:type="dxa"/>
            <w:tcBorders>
              <w:top w:val="nil"/>
              <w:left w:val="nil"/>
              <w:bottom w:val="single" w:sz="4" w:space="0" w:color="auto"/>
              <w:right w:val="single" w:sz="4" w:space="0" w:color="auto"/>
            </w:tcBorders>
            <w:shd w:val="clear" w:color="auto" w:fill="auto"/>
            <w:noWrap/>
            <w:vAlign w:val="bottom"/>
            <w:hideMark/>
          </w:tcPr>
          <w:p w14:paraId="7494FE7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w:t>
            </w:r>
          </w:p>
        </w:tc>
      </w:tr>
      <w:tr w:rsidR="004B763C" w:rsidRPr="00FE4C4A" w14:paraId="33E3BAC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2050B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274</w:t>
            </w:r>
          </w:p>
        </w:tc>
        <w:tc>
          <w:tcPr>
            <w:tcW w:w="1418" w:type="dxa"/>
            <w:tcBorders>
              <w:top w:val="nil"/>
              <w:left w:val="nil"/>
              <w:bottom w:val="single" w:sz="4" w:space="0" w:color="auto"/>
              <w:right w:val="single" w:sz="4" w:space="0" w:color="auto"/>
            </w:tcBorders>
            <w:shd w:val="clear" w:color="auto" w:fill="auto"/>
            <w:noWrap/>
            <w:hideMark/>
          </w:tcPr>
          <w:p w14:paraId="68C687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3436B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6C7185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DAKO</w:t>
            </w:r>
          </w:p>
        </w:tc>
        <w:tc>
          <w:tcPr>
            <w:tcW w:w="1843" w:type="dxa"/>
            <w:tcBorders>
              <w:top w:val="nil"/>
              <w:left w:val="nil"/>
              <w:bottom w:val="single" w:sz="4" w:space="0" w:color="auto"/>
              <w:right w:val="single" w:sz="4" w:space="0" w:color="auto"/>
            </w:tcBorders>
            <w:shd w:val="clear" w:color="auto" w:fill="auto"/>
            <w:hideMark/>
          </w:tcPr>
          <w:p w14:paraId="5A2A38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TCHENOUDE</w:t>
            </w:r>
          </w:p>
        </w:tc>
        <w:tc>
          <w:tcPr>
            <w:tcW w:w="1276" w:type="dxa"/>
            <w:tcBorders>
              <w:top w:val="nil"/>
              <w:left w:val="nil"/>
              <w:bottom w:val="single" w:sz="4" w:space="0" w:color="auto"/>
              <w:right w:val="single" w:sz="4" w:space="0" w:color="auto"/>
            </w:tcBorders>
            <w:shd w:val="clear" w:color="auto" w:fill="auto"/>
            <w:vAlign w:val="center"/>
            <w:hideMark/>
          </w:tcPr>
          <w:p w14:paraId="20C4454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521</w:t>
            </w:r>
          </w:p>
        </w:tc>
        <w:tc>
          <w:tcPr>
            <w:tcW w:w="1276" w:type="dxa"/>
            <w:tcBorders>
              <w:top w:val="nil"/>
              <w:left w:val="nil"/>
              <w:bottom w:val="single" w:sz="4" w:space="0" w:color="auto"/>
              <w:right w:val="single" w:sz="4" w:space="0" w:color="auto"/>
            </w:tcBorders>
            <w:shd w:val="clear" w:color="auto" w:fill="auto"/>
            <w:noWrap/>
            <w:vAlign w:val="bottom"/>
            <w:hideMark/>
          </w:tcPr>
          <w:p w14:paraId="24A39DA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w:t>
            </w:r>
          </w:p>
        </w:tc>
      </w:tr>
      <w:tr w:rsidR="004B763C" w:rsidRPr="00FE4C4A" w14:paraId="6A747D8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8042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275</w:t>
            </w:r>
          </w:p>
        </w:tc>
        <w:tc>
          <w:tcPr>
            <w:tcW w:w="1418" w:type="dxa"/>
            <w:tcBorders>
              <w:top w:val="nil"/>
              <w:left w:val="nil"/>
              <w:bottom w:val="single" w:sz="4" w:space="0" w:color="auto"/>
              <w:right w:val="single" w:sz="4" w:space="0" w:color="auto"/>
            </w:tcBorders>
            <w:shd w:val="clear" w:color="auto" w:fill="auto"/>
            <w:hideMark/>
          </w:tcPr>
          <w:p w14:paraId="4D87C2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C30DC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98C49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SOMDINA</w:t>
            </w:r>
          </w:p>
        </w:tc>
        <w:tc>
          <w:tcPr>
            <w:tcW w:w="1843" w:type="dxa"/>
            <w:tcBorders>
              <w:top w:val="nil"/>
              <w:left w:val="nil"/>
              <w:bottom w:val="single" w:sz="4" w:space="0" w:color="auto"/>
              <w:right w:val="single" w:sz="4" w:space="0" w:color="auto"/>
            </w:tcBorders>
            <w:shd w:val="clear" w:color="auto" w:fill="auto"/>
            <w:hideMark/>
          </w:tcPr>
          <w:p w14:paraId="05EF84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TCHEOU</w:t>
            </w:r>
          </w:p>
        </w:tc>
        <w:tc>
          <w:tcPr>
            <w:tcW w:w="1276" w:type="dxa"/>
            <w:tcBorders>
              <w:top w:val="nil"/>
              <w:left w:val="nil"/>
              <w:bottom w:val="single" w:sz="4" w:space="0" w:color="auto"/>
              <w:right w:val="single" w:sz="4" w:space="0" w:color="auto"/>
            </w:tcBorders>
            <w:shd w:val="clear" w:color="auto" w:fill="auto"/>
            <w:vAlign w:val="center"/>
            <w:hideMark/>
          </w:tcPr>
          <w:p w14:paraId="50C6F56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2 630</w:t>
            </w:r>
          </w:p>
        </w:tc>
        <w:tc>
          <w:tcPr>
            <w:tcW w:w="1276" w:type="dxa"/>
            <w:tcBorders>
              <w:top w:val="nil"/>
              <w:left w:val="nil"/>
              <w:bottom w:val="single" w:sz="4" w:space="0" w:color="auto"/>
              <w:right w:val="single" w:sz="4" w:space="0" w:color="auto"/>
            </w:tcBorders>
            <w:shd w:val="clear" w:color="auto" w:fill="auto"/>
            <w:noWrap/>
            <w:vAlign w:val="center"/>
            <w:hideMark/>
          </w:tcPr>
          <w:p w14:paraId="7BC25CF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7582EDC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00F7D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276</w:t>
            </w:r>
          </w:p>
        </w:tc>
        <w:tc>
          <w:tcPr>
            <w:tcW w:w="1418" w:type="dxa"/>
            <w:tcBorders>
              <w:top w:val="nil"/>
              <w:left w:val="nil"/>
              <w:bottom w:val="single" w:sz="4" w:space="0" w:color="auto"/>
              <w:right w:val="single" w:sz="4" w:space="0" w:color="auto"/>
            </w:tcBorders>
            <w:shd w:val="clear" w:color="auto" w:fill="auto"/>
            <w:hideMark/>
          </w:tcPr>
          <w:p w14:paraId="4A31C6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28EA3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651C4B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AWANDJELO</w:t>
            </w:r>
          </w:p>
        </w:tc>
        <w:tc>
          <w:tcPr>
            <w:tcW w:w="1843" w:type="dxa"/>
            <w:tcBorders>
              <w:top w:val="nil"/>
              <w:left w:val="nil"/>
              <w:bottom w:val="single" w:sz="4" w:space="0" w:color="auto"/>
              <w:right w:val="single" w:sz="4" w:space="0" w:color="auto"/>
            </w:tcBorders>
            <w:shd w:val="clear" w:color="auto" w:fill="auto"/>
            <w:hideMark/>
          </w:tcPr>
          <w:p w14:paraId="097A9E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TCHEVENDA</w:t>
            </w:r>
          </w:p>
        </w:tc>
        <w:tc>
          <w:tcPr>
            <w:tcW w:w="1276" w:type="dxa"/>
            <w:tcBorders>
              <w:top w:val="nil"/>
              <w:left w:val="nil"/>
              <w:bottom w:val="single" w:sz="4" w:space="0" w:color="auto"/>
              <w:right w:val="single" w:sz="4" w:space="0" w:color="auto"/>
            </w:tcBorders>
            <w:shd w:val="clear" w:color="auto" w:fill="auto"/>
            <w:vAlign w:val="center"/>
            <w:hideMark/>
          </w:tcPr>
          <w:p w14:paraId="402FF2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1 740</w:t>
            </w:r>
          </w:p>
        </w:tc>
        <w:tc>
          <w:tcPr>
            <w:tcW w:w="1276" w:type="dxa"/>
            <w:tcBorders>
              <w:top w:val="nil"/>
              <w:left w:val="nil"/>
              <w:bottom w:val="single" w:sz="4" w:space="0" w:color="auto"/>
              <w:right w:val="single" w:sz="4" w:space="0" w:color="auto"/>
            </w:tcBorders>
            <w:shd w:val="clear" w:color="auto" w:fill="auto"/>
            <w:noWrap/>
            <w:vAlign w:val="center"/>
            <w:hideMark/>
          </w:tcPr>
          <w:p w14:paraId="0A86EE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78D0E60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E7FE6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277</w:t>
            </w:r>
          </w:p>
        </w:tc>
        <w:tc>
          <w:tcPr>
            <w:tcW w:w="1418" w:type="dxa"/>
            <w:tcBorders>
              <w:top w:val="nil"/>
              <w:left w:val="nil"/>
              <w:bottom w:val="single" w:sz="4" w:space="0" w:color="auto"/>
              <w:right w:val="single" w:sz="4" w:space="0" w:color="auto"/>
            </w:tcBorders>
            <w:shd w:val="clear" w:color="auto" w:fill="auto"/>
            <w:hideMark/>
          </w:tcPr>
          <w:p w14:paraId="711852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D1158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ASSOLI</w:t>
            </w:r>
          </w:p>
        </w:tc>
        <w:tc>
          <w:tcPr>
            <w:tcW w:w="1559" w:type="dxa"/>
            <w:tcBorders>
              <w:top w:val="nil"/>
              <w:left w:val="nil"/>
              <w:bottom w:val="single" w:sz="4" w:space="0" w:color="auto"/>
              <w:right w:val="single" w:sz="4" w:space="0" w:color="auto"/>
            </w:tcBorders>
            <w:shd w:val="clear" w:color="auto" w:fill="auto"/>
            <w:noWrap/>
            <w:hideMark/>
          </w:tcPr>
          <w:p w14:paraId="2D7935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BAFILO</w:t>
            </w:r>
          </w:p>
        </w:tc>
        <w:tc>
          <w:tcPr>
            <w:tcW w:w="1843" w:type="dxa"/>
            <w:tcBorders>
              <w:top w:val="nil"/>
              <w:left w:val="nil"/>
              <w:bottom w:val="single" w:sz="4" w:space="0" w:color="auto"/>
              <w:right w:val="single" w:sz="4" w:space="0" w:color="auto"/>
            </w:tcBorders>
            <w:shd w:val="clear" w:color="auto" w:fill="auto"/>
            <w:hideMark/>
          </w:tcPr>
          <w:p w14:paraId="1E08E6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TCHIEDE</w:t>
            </w:r>
          </w:p>
        </w:tc>
        <w:tc>
          <w:tcPr>
            <w:tcW w:w="1276" w:type="dxa"/>
            <w:tcBorders>
              <w:top w:val="nil"/>
              <w:left w:val="nil"/>
              <w:bottom w:val="single" w:sz="4" w:space="0" w:color="auto"/>
              <w:right w:val="single" w:sz="4" w:space="0" w:color="auto"/>
            </w:tcBorders>
            <w:shd w:val="clear" w:color="auto" w:fill="auto"/>
            <w:vAlign w:val="center"/>
            <w:hideMark/>
          </w:tcPr>
          <w:p w14:paraId="568BFCC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672</w:t>
            </w:r>
          </w:p>
        </w:tc>
        <w:tc>
          <w:tcPr>
            <w:tcW w:w="1276" w:type="dxa"/>
            <w:tcBorders>
              <w:top w:val="nil"/>
              <w:left w:val="nil"/>
              <w:bottom w:val="single" w:sz="4" w:space="0" w:color="auto"/>
              <w:right w:val="single" w:sz="4" w:space="0" w:color="auto"/>
            </w:tcBorders>
            <w:shd w:val="clear" w:color="auto" w:fill="auto"/>
            <w:noWrap/>
            <w:vAlign w:val="center"/>
            <w:hideMark/>
          </w:tcPr>
          <w:p w14:paraId="536C324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7F8582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1511B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278</w:t>
            </w:r>
          </w:p>
        </w:tc>
        <w:tc>
          <w:tcPr>
            <w:tcW w:w="1418" w:type="dxa"/>
            <w:tcBorders>
              <w:top w:val="nil"/>
              <w:left w:val="nil"/>
              <w:bottom w:val="single" w:sz="4" w:space="0" w:color="auto"/>
              <w:right w:val="single" w:sz="4" w:space="0" w:color="auto"/>
            </w:tcBorders>
            <w:shd w:val="clear" w:color="auto" w:fill="auto"/>
            <w:noWrap/>
            <w:hideMark/>
          </w:tcPr>
          <w:p w14:paraId="2054EF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757E45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083F55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LAMA DESSI</w:t>
            </w:r>
          </w:p>
        </w:tc>
        <w:tc>
          <w:tcPr>
            <w:tcW w:w="1843" w:type="dxa"/>
            <w:tcBorders>
              <w:top w:val="nil"/>
              <w:left w:val="nil"/>
              <w:bottom w:val="single" w:sz="4" w:space="0" w:color="auto"/>
              <w:right w:val="single" w:sz="4" w:space="0" w:color="auto"/>
            </w:tcBorders>
            <w:shd w:val="clear" w:color="auto" w:fill="auto"/>
            <w:hideMark/>
          </w:tcPr>
          <w:p w14:paraId="00C9A4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TCHIKAWA</w:t>
            </w:r>
          </w:p>
        </w:tc>
        <w:tc>
          <w:tcPr>
            <w:tcW w:w="1276" w:type="dxa"/>
            <w:tcBorders>
              <w:top w:val="nil"/>
              <w:left w:val="nil"/>
              <w:bottom w:val="single" w:sz="4" w:space="0" w:color="auto"/>
              <w:right w:val="single" w:sz="4" w:space="0" w:color="auto"/>
            </w:tcBorders>
            <w:shd w:val="clear" w:color="auto" w:fill="auto"/>
            <w:noWrap/>
            <w:vAlign w:val="bottom"/>
            <w:hideMark/>
          </w:tcPr>
          <w:p w14:paraId="52B4F4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304</w:t>
            </w:r>
          </w:p>
        </w:tc>
        <w:tc>
          <w:tcPr>
            <w:tcW w:w="1276" w:type="dxa"/>
            <w:tcBorders>
              <w:top w:val="nil"/>
              <w:left w:val="nil"/>
              <w:bottom w:val="single" w:sz="4" w:space="0" w:color="auto"/>
              <w:right w:val="single" w:sz="4" w:space="0" w:color="auto"/>
            </w:tcBorders>
            <w:shd w:val="clear" w:color="auto" w:fill="auto"/>
            <w:noWrap/>
            <w:vAlign w:val="center"/>
            <w:hideMark/>
          </w:tcPr>
          <w:p w14:paraId="031CB62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164C0A7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FCF9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279</w:t>
            </w:r>
          </w:p>
        </w:tc>
        <w:tc>
          <w:tcPr>
            <w:tcW w:w="1418" w:type="dxa"/>
            <w:tcBorders>
              <w:top w:val="nil"/>
              <w:left w:val="nil"/>
              <w:bottom w:val="single" w:sz="4" w:space="0" w:color="auto"/>
              <w:right w:val="single" w:sz="4" w:space="0" w:color="auto"/>
            </w:tcBorders>
            <w:shd w:val="clear" w:color="auto" w:fill="auto"/>
            <w:noWrap/>
            <w:hideMark/>
          </w:tcPr>
          <w:p w14:paraId="66FF32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73E58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5DC351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BOUFALE</w:t>
            </w:r>
          </w:p>
        </w:tc>
        <w:tc>
          <w:tcPr>
            <w:tcW w:w="1843" w:type="dxa"/>
            <w:tcBorders>
              <w:top w:val="nil"/>
              <w:left w:val="nil"/>
              <w:bottom w:val="single" w:sz="4" w:space="0" w:color="auto"/>
              <w:right w:val="single" w:sz="4" w:space="0" w:color="auto"/>
            </w:tcBorders>
            <w:shd w:val="clear" w:color="auto" w:fill="auto"/>
            <w:hideMark/>
          </w:tcPr>
          <w:p w14:paraId="292699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TCHIMANDE</w:t>
            </w:r>
          </w:p>
        </w:tc>
        <w:tc>
          <w:tcPr>
            <w:tcW w:w="1276" w:type="dxa"/>
            <w:tcBorders>
              <w:top w:val="nil"/>
              <w:left w:val="nil"/>
              <w:bottom w:val="single" w:sz="4" w:space="0" w:color="auto"/>
              <w:right w:val="single" w:sz="4" w:space="0" w:color="auto"/>
            </w:tcBorders>
            <w:shd w:val="clear" w:color="auto" w:fill="auto"/>
            <w:vAlign w:val="center"/>
            <w:hideMark/>
          </w:tcPr>
          <w:p w14:paraId="48EA86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552</w:t>
            </w:r>
          </w:p>
        </w:tc>
        <w:tc>
          <w:tcPr>
            <w:tcW w:w="1276" w:type="dxa"/>
            <w:tcBorders>
              <w:top w:val="nil"/>
              <w:left w:val="nil"/>
              <w:bottom w:val="single" w:sz="4" w:space="0" w:color="auto"/>
              <w:right w:val="single" w:sz="4" w:space="0" w:color="auto"/>
            </w:tcBorders>
            <w:shd w:val="clear" w:color="auto" w:fill="auto"/>
            <w:noWrap/>
            <w:vAlign w:val="bottom"/>
            <w:hideMark/>
          </w:tcPr>
          <w:p w14:paraId="6847671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w:t>
            </w:r>
          </w:p>
        </w:tc>
      </w:tr>
      <w:tr w:rsidR="004B763C" w:rsidRPr="00FE4C4A" w14:paraId="6F82FA5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3A813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280</w:t>
            </w:r>
          </w:p>
        </w:tc>
        <w:tc>
          <w:tcPr>
            <w:tcW w:w="1418" w:type="dxa"/>
            <w:tcBorders>
              <w:top w:val="nil"/>
              <w:left w:val="nil"/>
              <w:bottom w:val="single" w:sz="4" w:space="0" w:color="auto"/>
              <w:right w:val="single" w:sz="4" w:space="0" w:color="auto"/>
            </w:tcBorders>
            <w:shd w:val="clear" w:color="auto" w:fill="auto"/>
            <w:noWrap/>
            <w:hideMark/>
          </w:tcPr>
          <w:p w14:paraId="257D3E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0C275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4F2D33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KPAHA</w:t>
            </w:r>
          </w:p>
        </w:tc>
        <w:tc>
          <w:tcPr>
            <w:tcW w:w="1843" w:type="dxa"/>
            <w:tcBorders>
              <w:top w:val="nil"/>
              <w:left w:val="nil"/>
              <w:bottom w:val="single" w:sz="4" w:space="0" w:color="auto"/>
              <w:right w:val="single" w:sz="4" w:space="0" w:color="auto"/>
            </w:tcBorders>
            <w:shd w:val="clear" w:color="auto" w:fill="auto"/>
            <w:noWrap/>
            <w:hideMark/>
          </w:tcPr>
          <w:p w14:paraId="141218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TCHITCHIDE</w:t>
            </w:r>
          </w:p>
        </w:tc>
        <w:tc>
          <w:tcPr>
            <w:tcW w:w="1276" w:type="dxa"/>
            <w:tcBorders>
              <w:top w:val="nil"/>
              <w:left w:val="nil"/>
              <w:bottom w:val="single" w:sz="4" w:space="0" w:color="auto"/>
              <w:right w:val="single" w:sz="4" w:space="0" w:color="auto"/>
            </w:tcBorders>
            <w:shd w:val="clear" w:color="auto" w:fill="auto"/>
            <w:vAlign w:val="center"/>
            <w:hideMark/>
          </w:tcPr>
          <w:p w14:paraId="154497B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1 499</w:t>
            </w:r>
          </w:p>
        </w:tc>
        <w:tc>
          <w:tcPr>
            <w:tcW w:w="1276" w:type="dxa"/>
            <w:tcBorders>
              <w:top w:val="nil"/>
              <w:left w:val="nil"/>
              <w:bottom w:val="single" w:sz="4" w:space="0" w:color="auto"/>
              <w:right w:val="single" w:sz="4" w:space="0" w:color="auto"/>
            </w:tcBorders>
            <w:shd w:val="clear" w:color="auto" w:fill="auto"/>
            <w:noWrap/>
            <w:vAlign w:val="center"/>
            <w:hideMark/>
          </w:tcPr>
          <w:p w14:paraId="037D0D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2427C55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CAE0E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281</w:t>
            </w:r>
          </w:p>
        </w:tc>
        <w:tc>
          <w:tcPr>
            <w:tcW w:w="1418" w:type="dxa"/>
            <w:tcBorders>
              <w:top w:val="nil"/>
              <w:left w:val="nil"/>
              <w:bottom w:val="single" w:sz="4" w:space="0" w:color="auto"/>
              <w:right w:val="single" w:sz="4" w:space="0" w:color="auto"/>
            </w:tcBorders>
            <w:shd w:val="clear" w:color="auto" w:fill="auto"/>
            <w:noWrap/>
            <w:hideMark/>
          </w:tcPr>
          <w:p w14:paraId="1822DD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C8AF5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KERAN</w:t>
            </w:r>
          </w:p>
        </w:tc>
        <w:tc>
          <w:tcPr>
            <w:tcW w:w="1559" w:type="dxa"/>
            <w:tcBorders>
              <w:top w:val="nil"/>
              <w:left w:val="nil"/>
              <w:bottom w:val="single" w:sz="4" w:space="0" w:color="auto"/>
              <w:right w:val="single" w:sz="4" w:space="0" w:color="auto"/>
            </w:tcBorders>
            <w:shd w:val="clear" w:color="auto" w:fill="auto"/>
            <w:noWrap/>
            <w:hideMark/>
          </w:tcPr>
          <w:p w14:paraId="4A05F6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WARENGO</w:t>
            </w:r>
          </w:p>
        </w:tc>
        <w:tc>
          <w:tcPr>
            <w:tcW w:w="1843" w:type="dxa"/>
            <w:tcBorders>
              <w:top w:val="nil"/>
              <w:left w:val="nil"/>
              <w:bottom w:val="single" w:sz="4" w:space="0" w:color="auto"/>
              <w:right w:val="single" w:sz="4" w:space="0" w:color="auto"/>
            </w:tcBorders>
            <w:shd w:val="clear" w:color="auto" w:fill="auto"/>
            <w:noWrap/>
            <w:hideMark/>
          </w:tcPr>
          <w:p w14:paraId="61C790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TCHITCHIRA FERME 1</w:t>
            </w:r>
          </w:p>
        </w:tc>
        <w:tc>
          <w:tcPr>
            <w:tcW w:w="1276" w:type="dxa"/>
            <w:tcBorders>
              <w:top w:val="nil"/>
              <w:left w:val="nil"/>
              <w:bottom w:val="single" w:sz="4" w:space="0" w:color="auto"/>
              <w:right w:val="single" w:sz="4" w:space="0" w:color="auto"/>
            </w:tcBorders>
            <w:shd w:val="clear" w:color="auto" w:fill="auto"/>
            <w:vAlign w:val="center"/>
            <w:hideMark/>
          </w:tcPr>
          <w:p w14:paraId="401214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341</w:t>
            </w:r>
          </w:p>
        </w:tc>
        <w:tc>
          <w:tcPr>
            <w:tcW w:w="1276" w:type="dxa"/>
            <w:tcBorders>
              <w:top w:val="nil"/>
              <w:left w:val="nil"/>
              <w:bottom w:val="single" w:sz="4" w:space="0" w:color="auto"/>
              <w:right w:val="single" w:sz="4" w:space="0" w:color="auto"/>
            </w:tcBorders>
            <w:shd w:val="clear" w:color="auto" w:fill="auto"/>
            <w:noWrap/>
            <w:vAlign w:val="center"/>
            <w:hideMark/>
          </w:tcPr>
          <w:p w14:paraId="10AEFCE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D34D0A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C960C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282</w:t>
            </w:r>
          </w:p>
        </w:tc>
        <w:tc>
          <w:tcPr>
            <w:tcW w:w="1418" w:type="dxa"/>
            <w:tcBorders>
              <w:top w:val="nil"/>
              <w:left w:val="nil"/>
              <w:bottom w:val="single" w:sz="4" w:space="0" w:color="auto"/>
              <w:right w:val="single" w:sz="4" w:space="0" w:color="auto"/>
            </w:tcBorders>
            <w:shd w:val="clear" w:color="auto" w:fill="auto"/>
            <w:noWrap/>
            <w:hideMark/>
          </w:tcPr>
          <w:p w14:paraId="5C92C6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05E460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55BF7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KOUMEA</w:t>
            </w:r>
          </w:p>
        </w:tc>
        <w:tc>
          <w:tcPr>
            <w:tcW w:w="1843" w:type="dxa"/>
            <w:tcBorders>
              <w:top w:val="nil"/>
              <w:left w:val="nil"/>
              <w:bottom w:val="single" w:sz="4" w:space="0" w:color="auto"/>
              <w:right w:val="single" w:sz="4" w:space="0" w:color="auto"/>
            </w:tcBorders>
            <w:shd w:val="clear" w:color="auto" w:fill="auto"/>
            <w:noWrap/>
            <w:hideMark/>
          </w:tcPr>
          <w:p w14:paraId="544027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TCHOIDE</w:t>
            </w:r>
          </w:p>
        </w:tc>
        <w:tc>
          <w:tcPr>
            <w:tcW w:w="1276" w:type="dxa"/>
            <w:tcBorders>
              <w:top w:val="nil"/>
              <w:left w:val="nil"/>
              <w:bottom w:val="single" w:sz="4" w:space="0" w:color="auto"/>
              <w:right w:val="single" w:sz="4" w:space="0" w:color="auto"/>
            </w:tcBorders>
            <w:shd w:val="clear" w:color="auto" w:fill="auto"/>
            <w:vAlign w:val="center"/>
            <w:hideMark/>
          </w:tcPr>
          <w:p w14:paraId="3C2DF5C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285</w:t>
            </w:r>
          </w:p>
        </w:tc>
        <w:tc>
          <w:tcPr>
            <w:tcW w:w="1276" w:type="dxa"/>
            <w:tcBorders>
              <w:top w:val="nil"/>
              <w:left w:val="nil"/>
              <w:bottom w:val="single" w:sz="4" w:space="0" w:color="auto"/>
              <w:right w:val="single" w:sz="4" w:space="0" w:color="auto"/>
            </w:tcBorders>
            <w:shd w:val="clear" w:color="auto" w:fill="auto"/>
            <w:noWrap/>
            <w:vAlign w:val="center"/>
            <w:hideMark/>
          </w:tcPr>
          <w:p w14:paraId="4A398F2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74E2B8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35BDE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283</w:t>
            </w:r>
          </w:p>
        </w:tc>
        <w:tc>
          <w:tcPr>
            <w:tcW w:w="1418" w:type="dxa"/>
            <w:tcBorders>
              <w:top w:val="nil"/>
              <w:left w:val="nil"/>
              <w:bottom w:val="single" w:sz="4" w:space="0" w:color="auto"/>
              <w:right w:val="single" w:sz="4" w:space="0" w:color="auto"/>
            </w:tcBorders>
            <w:shd w:val="clear" w:color="auto" w:fill="auto"/>
            <w:hideMark/>
          </w:tcPr>
          <w:p w14:paraId="3EC357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6F925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7F339F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hideMark/>
          </w:tcPr>
          <w:p w14:paraId="7A7E83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TCHOLLA</w:t>
            </w:r>
          </w:p>
        </w:tc>
        <w:tc>
          <w:tcPr>
            <w:tcW w:w="1276" w:type="dxa"/>
            <w:tcBorders>
              <w:top w:val="nil"/>
              <w:left w:val="nil"/>
              <w:bottom w:val="single" w:sz="4" w:space="0" w:color="auto"/>
              <w:right w:val="single" w:sz="4" w:space="0" w:color="auto"/>
            </w:tcBorders>
            <w:shd w:val="clear" w:color="auto" w:fill="auto"/>
            <w:vAlign w:val="center"/>
            <w:hideMark/>
          </w:tcPr>
          <w:p w14:paraId="62748F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2 079</w:t>
            </w:r>
          </w:p>
        </w:tc>
        <w:tc>
          <w:tcPr>
            <w:tcW w:w="1276" w:type="dxa"/>
            <w:tcBorders>
              <w:top w:val="nil"/>
              <w:left w:val="nil"/>
              <w:bottom w:val="single" w:sz="4" w:space="0" w:color="auto"/>
              <w:right w:val="single" w:sz="4" w:space="0" w:color="auto"/>
            </w:tcBorders>
            <w:shd w:val="clear" w:color="auto" w:fill="auto"/>
            <w:noWrap/>
            <w:vAlign w:val="center"/>
            <w:hideMark/>
          </w:tcPr>
          <w:p w14:paraId="2CBA04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2BBD8A2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E7E53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284</w:t>
            </w:r>
          </w:p>
        </w:tc>
        <w:tc>
          <w:tcPr>
            <w:tcW w:w="1418" w:type="dxa"/>
            <w:tcBorders>
              <w:top w:val="nil"/>
              <w:left w:val="nil"/>
              <w:bottom w:val="single" w:sz="4" w:space="0" w:color="auto"/>
              <w:right w:val="single" w:sz="4" w:space="0" w:color="auto"/>
            </w:tcBorders>
            <w:shd w:val="clear" w:color="auto" w:fill="auto"/>
            <w:noWrap/>
            <w:hideMark/>
          </w:tcPr>
          <w:p w14:paraId="3751DB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A5FB4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4A5A9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w:t>
            </w:r>
          </w:p>
        </w:tc>
        <w:tc>
          <w:tcPr>
            <w:tcW w:w="1843" w:type="dxa"/>
            <w:tcBorders>
              <w:top w:val="nil"/>
              <w:left w:val="nil"/>
              <w:bottom w:val="single" w:sz="4" w:space="0" w:color="auto"/>
              <w:right w:val="single" w:sz="4" w:space="0" w:color="auto"/>
            </w:tcBorders>
            <w:shd w:val="clear" w:color="auto" w:fill="auto"/>
            <w:noWrap/>
            <w:hideMark/>
          </w:tcPr>
          <w:p w14:paraId="026B24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TCHOOU</w:t>
            </w:r>
          </w:p>
        </w:tc>
        <w:tc>
          <w:tcPr>
            <w:tcW w:w="1276" w:type="dxa"/>
            <w:tcBorders>
              <w:top w:val="nil"/>
              <w:left w:val="nil"/>
              <w:bottom w:val="single" w:sz="4" w:space="0" w:color="auto"/>
              <w:right w:val="single" w:sz="4" w:space="0" w:color="auto"/>
            </w:tcBorders>
            <w:shd w:val="clear" w:color="auto" w:fill="auto"/>
            <w:vAlign w:val="center"/>
            <w:hideMark/>
          </w:tcPr>
          <w:p w14:paraId="636C7C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1 832</w:t>
            </w:r>
          </w:p>
        </w:tc>
        <w:tc>
          <w:tcPr>
            <w:tcW w:w="1276" w:type="dxa"/>
            <w:tcBorders>
              <w:top w:val="nil"/>
              <w:left w:val="nil"/>
              <w:bottom w:val="single" w:sz="4" w:space="0" w:color="auto"/>
              <w:right w:val="single" w:sz="4" w:space="0" w:color="auto"/>
            </w:tcBorders>
            <w:shd w:val="clear" w:color="auto" w:fill="auto"/>
            <w:noWrap/>
            <w:vAlign w:val="center"/>
            <w:hideMark/>
          </w:tcPr>
          <w:p w14:paraId="53F652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15C4FD3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6B045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285</w:t>
            </w:r>
          </w:p>
        </w:tc>
        <w:tc>
          <w:tcPr>
            <w:tcW w:w="1418" w:type="dxa"/>
            <w:tcBorders>
              <w:top w:val="nil"/>
              <w:left w:val="nil"/>
              <w:bottom w:val="single" w:sz="4" w:space="0" w:color="auto"/>
              <w:right w:val="single" w:sz="4" w:space="0" w:color="auto"/>
            </w:tcBorders>
            <w:shd w:val="clear" w:color="auto" w:fill="auto"/>
            <w:noWrap/>
            <w:hideMark/>
          </w:tcPr>
          <w:p w14:paraId="219355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C33AC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556687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SOUMDINA</w:t>
            </w:r>
          </w:p>
        </w:tc>
        <w:tc>
          <w:tcPr>
            <w:tcW w:w="1843" w:type="dxa"/>
            <w:tcBorders>
              <w:top w:val="nil"/>
              <w:left w:val="nil"/>
              <w:bottom w:val="single" w:sz="4" w:space="0" w:color="auto"/>
              <w:right w:val="single" w:sz="4" w:space="0" w:color="auto"/>
            </w:tcBorders>
            <w:shd w:val="clear" w:color="auto" w:fill="auto"/>
            <w:noWrap/>
            <w:hideMark/>
          </w:tcPr>
          <w:p w14:paraId="59607F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TCHOOU</w:t>
            </w:r>
          </w:p>
        </w:tc>
        <w:tc>
          <w:tcPr>
            <w:tcW w:w="1276" w:type="dxa"/>
            <w:tcBorders>
              <w:top w:val="nil"/>
              <w:left w:val="nil"/>
              <w:bottom w:val="single" w:sz="4" w:space="0" w:color="auto"/>
              <w:right w:val="single" w:sz="4" w:space="0" w:color="auto"/>
            </w:tcBorders>
            <w:shd w:val="clear" w:color="auto" w:fill="auto"/>
            <w:vAlign w:val="center"/>
            <w:hideMark/>
          </w:tcPr>
          <w:p w14:paraId="65FC50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921</w:t>
            </w:r>
          </w:p>
        </w:tc>
        <w:tc>
          <w:tcPr>
            <w:tcW w:w="1276" w:type="dxa"/>
            <w:tcBorders>
              <w:top w:val="nil"/>
              <w:left w:val="nil"/>
              <w:bottom w:val="single" w:sz="4" w:space="0" w:color="auto"/>
              <w:right w:val="single" w:sz="4" w:space="0" w:color="auto"/>
            </w:tcBorders>
            <w:shd w:val="clear" w:color="auto" w:fill="auto"/>
            <w:noWrap/>
            <w:vAlign w:val="center"/>
            <w:hideMark/>
          </w:tcPr>
          <w:p w14:paraId="1BB54FD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39EF2C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3308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286</w:t>
            </w:r>
          </w:p>
        </w:tc>
        <w:tc>
          <w:tcPr>
            <w:tcW w:w="1418" w:type="dxa"/>
            <w:tcBorders>
              <w:top w:val="nil"/>
              <w:left w:val="nil"/>
              <w:bottom w:val="single" w:sz="4" w:space="0" w:color="auto"/>
              <w:right w:val="single" w:sz="4" w:space="0" w:color="auto"/>
            </w:tcBorders>
            <w:shd w:val="clear" w:color="auto" w:fill="auto"/>
            <w:noWrap/>
            <w:hideMark/>
          </w:tcPr>
          <w:p w14:paraId="5DD87C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5376C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4A4E44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843" w:type="dxa"/>
            <w:tcBorders>
              <w:top w:val="nil"/>
              <w:left w:val="nil"/>
              <w:bottom w:val="single" w:sz="4" w:space="0" w:color="auto"/>
              <w:right w:val="single" w:sz="4" w:space="0" w:color="auto"/>
            </w:tcBorders>
            <w:shd w:val="clear" w:color="auto" w:fill="auto"/>
            <w:hideMark/>
          </w:tcPr>
          <w:p w14:paraId="37A247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TCHOTOUKOU</w:t>
            </w:r>
          </w:p>
        </w:tc>
        <w:tc>
          <w:tcPr>
            <w:tcW w:w="1276" w:type="dxa"/>
            <w:tcBorders>
              <w:top w:val="nil"/>
              <w:left w:val="nil"/>
              <w:bottom w:val="single" w:sz="4" w:space="0" w:color="auto"/>
              <w:right w:val="single" w:sz="4" w:space="0" w:color="auto"/>
            </w:tcBorders>
            <w:shd w:val="clear" w:color="auto" w:fill="auto"/>
            <w:vAlign w:val="center"/>
            <w:hideMark/>
          </w:tcPr>
          <w:p w14:paraId="67A897E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349</w:t>
            </w:r>
          </w:p>
        </w:tc>
        <w:tc>
          <w:tcPr>
            <w:tcW w:w="1276" w:type="dxa"/>
            <w:tcBorders>
              <w:top w:val="nil"/>
              <w:left w:val="nil"/>
              <w:bottom w:val="single" w:sz="4" w:space="0" w:color="auto"/>
              <w:right w:val="single" w:sz="4" w:space="0" w:color="auto"/>
            </w:tcBorders>
            <w:shd w:val="clear" w:color="auto" w:fill="auto"/>
            <w:noWrap/>
            <w:vAlign w:val="bottom"/>
            <w:hideMark/>
          </w:tcPr>
          <w:p w14:paraId="49D74C8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r>
      <w:tr w:rsidR="004B763C" w:rsidRPr="00FE4C4A" w14:paraId="454C14B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D507D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287</w:t>
            </w:r>
          </w:p>
        </w:tc>
        <w:tc>
          <w:tcPr>
            <w:tcW w:w="1418" w:type="dxa"/>
            <w:tcBorders>
              <w:top w:val="nil"/>
              <w:left w:val="nil"/>
              <w:bottom w:val="single" w:sz="4" w:space="0" w:color="auto"/>
              <w:right w:val="single" w:sz="4" w:space="0" w:color="auto"/>
            </w:tcBorders>
            <w:shd w:val="clear" w:color="auto" w:fill="auto"/>
            <w:hideMark/>
          </w:tcPr>
          <w:p w14:paraId="7E9BE3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D7B6D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43284E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BOHOU</w:t>
            </w:r>
          </w:p>
        </w:tc>
        <w:tc>
          <w:tcPr>
            <w:tcW w:w="1843" w:type="dxa"/>
            <w:tcBorders>
              <w:top w:val="nil"/>
              <w:left w:val="nil"/>
              <w:bottom w:val="single" w:sz="4" w:space="0" w:color="auto"/>
              <w:right w:val="single" w:sz="4" w:space="0" w:color="auto"/>
            </w:tcBorders>
            <w:shd w:val="clear" w:color="auto" w:fill="auto"/>
            <w:hideMark/>
          </w:tcPr>
          <w:p w14:paraId="7C4A80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TCHOUYOU</w:t>
            </w:r>
          </w:p>
        </w:tc>
        <w:tc>
          <w:tcPr>
            <w:tcW w:w="1276" w:type="dxa"/>
            <w:tcBorders>
              <w:top w:val="nil"/>
              <w:left w:val="nil"/>
              <w:bottom w:val="single" w:sz="4" w:space="0" w:color="auto"/>
              <w:right w:val="single" w:sz="4" w:space="0" w:color="auto"/>
            </w:tcBorders>
            <w:shd w:val="clear" w:color="auto" w:fill="auto"/>
            <w:vAlign w:val="center"/>
            <w:hideMark/>
          </w:tcPr>
          <w:p w14:paraId="512F10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1 098</w:t>
            </w:r>
          </w:p>
        </w:tc>
        <w:tc>
          <w:tcPr>
            <w:tcW w:w="1276" w:type="dxa"/>
            <w:tcBorders>
              <w:top w:val="nil"/>
              <w:left w:val="nil"/>
              <w:bottom w:val="single" w:sz="4" w:space="0" w:color="auto"/>
              <w:right w:val="single" w:sz="4" w:space="0" w:color="auto"/>
            </w:tcBorders>
            <w:shd w:val="clear" w:color="auto" w:fill="auto"/>
            <w:noWrap/>
            <w:vAlign w:val="center"/>
            <w:hideMark/>
          </w:tcPr>
          <w:p w14:paraId="15930C5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1EFAEF2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C32DB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288</w:t>
            </w:r>
          </w:p>
        </w:tc>
        <w:tc>
          <w:tcPr>
            <w:tcW w:w="1418" w:type="dxa"/>
            <w:tcBorders>
              <w:top w:val="nil"/>
              <w:left w:val="nil"/>
              <w:bottom w:val="single" w:sz="4" w:space="0" w:color="auto"/>
              <w:right w:val="single" w:sz="4" w:space="0" w:color="auto"/>
            </w:tcBorders>
            <w:shd w:val="clear" w:color="auto" w:fill="auto"/>
            <w:noWrap/>
            <w:hideMark/>
          </w:tcPr>
          <w:p w14:paraId="64BD5D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FB170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6531C4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KATCHAMBA</w:t>
            </w:r>
          </w:p>
        </w:tc>
        <w:tc>
          <w:tcPr>
            <w:tcW w:w="1843" w:type="dxa"/>
            <w:tcBorders>
              <w:top w:val="nil"/>
              <w:left w:val="nil"/>
              <w:bottom w:val="single" w:sz="4" w:space="0" w:color="auto"/>
              <w:right w:val="single" w:sz="4" w:space="0" w:color="auto"/>
            </w:tcBorders>
            <w:shd w:val="clear" w:color="auto" w:fill="auto"/>
            <w:hideMark/>
          </w:tcPr>
          <w:p w14:paraId="414F65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TCHREKPENI</w:t>
            </w:r>
          </w:p>
        </w:tc>
        <w:tc>
          <w:tcPr>
            <w:tcW w:w="1276" w:type="dxa"/>
            <w:tcBorders>
              <w:top w:val="nil"/>
              <w:left w:val="nil"/>
              <w:bottom w:val="single" w:sz="4" w:space="0" w:color="auto"/>
              <w:right w:val="single" w:sz="4" w:space="0" w:color="auto"/>
            </w:tcBorders>
            <w:shd w:val="clear" w:color="auto" w:fill="auto"/>
            <w:vAlign w:val="center"/>
            <w:hideMark/>
          </w:tcPr>
          <w:p w14:paraId="1DF832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108</w:t>
            </w:r>
          </w:p>
        </w:tc>
        <w:tc>
          <w:tcPr>
            <w:tcW w:w="1276" w:type="dxa"/>
            <w:tcBorders>
              <w:top w:val="nil"/>
              <w:left w:val="nil"/>
              <w:bottom w:val="single" w:sz="4" w:space="0" w:color="auto"/>
              <w:right w:val="single" w:sz="4" w:space="0" w:color="auto"/>
            </w:tcBorders>
            <w:shd w:val="clear" w:color="auto" w:fill="auto"/>
            <w:noWrap/>
            <w:vAlign w:val="bottom"/>
            <w:hideMark/>
          </w:tcPr>
          <w:p w14:paraId="55B86B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0,8</w:t>
            </w:r>
          </w:p>
        </w:tc>
      </w:tr>
      <w:tr w:rsidR="004B763C" w:rsidRPr="00FE4C4A" w14:paraId="245B8D5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B673E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289</w:t>
            </w:r>
          </w:p>
        </w:tc>
        <w:tc>
          <w:tcPr>
            <w:tcW w:w="1418" w:type="dxa"/>
            <w:tcBorders>
              <w:top w:val="nil"/>
              <w:left w:val="nil"/>
              <w:bottom w:val="single" w:sz="4" w:space="0" w:color="auto"/>
              <w:right w:val="single" w:sz="4" w:space="0" w:color="auto"/>
            </w:tcBorders>
            <w:shd w:val="clear" w:color="auto" w:fill="auto"/>
            <w:noWrap/>
            <w:hideMark/>
          </w:tcPr>
          <w:p w14:paraId="418853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25E920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7B9F2B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 KOUKA</w:t>
            </w:r>
          </w:p>
        </w:tc>
        <w:tc>
          <w:tcPr>
            <w:tcW w:w="1843" w:type="dxa"/>
            <w:tcBorders>
              <w:top w:val="nil"/>
              <w:left w:val="nil"/>
              <w:bottom w:val="single" w:sz="4" w:space="0" w:color="auto"/>
              <w:right w:val="single" w:sz="4" w:space="0" w:color="auto"/>
            </w:tcBorders>
            <w:shd w:val="clear" w:color="auto" w:fill="auto"/>
            <w:noWrap/>
            <w:hideMark/>
          </w:tcPr>
          <w:p w14:paraId="2443B7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TCHRIKPAMBOU I</w:t>
            </w:r>
          </w:p>
        </w:tc>
        <w:tc>
          <w:tcPr>
            <w:tcW w:w="1276" w:type="dxa"/>
            <w:tcBorders>
              <w:top w:val="nil"/>
              <w:left w:val="nil"/>
              <w:bottom w:val="single" w:sz="4" w:space="0" w:color="auto"/>
              <w:right w:val="single" w:sz="4" w:space="0" w:color="auto"/>
            </w:tcBorders>
            <w:shd w:val="clear" w:color="auto" w:fill="auto"/>
            <w:vAlign w:val="center"/>
            <w:hideMark/>
          </w:tcPr>
          <w:p w14:paraId="54EAC1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1 393</w:t>
            </w:r>
          </w:p>
        </w:tc>
        <w:tc>
          <w:tcPr>
            <w:tcW w:w="1276" w:type="dxa"/>
            <w:tcBorders>
              <w:top w:val="nil"/>
              <w:left w:val="nil"/>
              <w:bottom w:val="single" w:sz="4" w:space="0" w:color="auto"/>
              <w:right w:val="single" w:sz="4" w:space="0" w:color="auto"/>
            </w:tcBorders>
            <w:shd w:val="clear" w:color="auto" w:fill="auto"/>
            <w:noWrap/>
            <w:vAlign w:val="center"/>
            <w:hideMark/>
          </w:tcPr>
          <w:p w14:paraId="4D1471B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56CB11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491E5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290</w:t>
            </w:r>
          </w:p>
        </w:tc>
        <w:tc>
          <w:tcPr>
            <w:tcW w:w="1418" w:type="dxa"/>
            <w:tcBorders>
              <w:top w:val="nil"/>
              <w:left w:val="nil"/>
              <w:bottom w:val="single" w:sz="4" w:space="0" w:color="auto"/>
              <w:right w:val="single" w:sz="4" w:space="0" w:color="auto"/>
            </w:tcBorders>
            <w:shd w:val="clear" w:color="auto" w:fill="auto"/>
            <w:noWrap/>
            <w:hideMark/>
          </w:tcPr>
          <w:p w14:paraId="7B1EA9A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625E69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BINAH</w:t>
            </w:r>
          </w:p>
        </w:tc>
        <w:tc>
          <w:tcPr>
            <w:tcW w:w="1559" w:type="dxa"/>
            <w:tcBorders>
              <w:top w:val="nil"/>
              <w:left w:val="nil"/>
              <w:bottom w:val="single" w:sz="4" w:space="0" w:color="auto"/>
              <w:right w:val="single" w:sz="4" w:space="0" w:color="auto"/>
            </w:tcBorders>
            <w:shd w:val="clear" w:color="auto" w:fill="auto"/>
            <w:noWrap/>
            <w:hideMark/>
          </w:tcPr>
          <w:p w14:paraId="5AF47A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SOLLA</w:t>
            </w:r>
          </w:p>
        </w:tc>
        <w:tc>
          <w:tcPr>
            <w:tcW w:w="1843" w:type="dxa"/>
            <w:tcBorders>
              <w:top w:val="nil"/>
              <w:left w:val="nil"/>
              <w:bottom w:val="single" w:sz="4" w:space="0" w:color="auto"/>
              <w:right w:val="single" w:sz="4" w:space="0" w:color="auto"/>
            </w:tcBorders>
            <w:shd w:val="clear" w:color="auto" w:fill="auto"/>
            <w:hideMark/>
          </w:tcPr>
          <w:p w14:paraId="700859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TELOUDE</w:t>
            </w:r>
          </w:p>
        </w:tc>
        <w:tc>
          <w:tcPr>
            <w:tcW w:w="1276" w:type="dxa"/>
            <w:tcBorders>
              <w:top w:val="nil"/>
              <w:left w:val="nil"/>
              <w:bottom w:val="single" w:sz="4" w:space="0" w:color="auto"/>
              <w:right w:val="single" w:sz="4" w:space="0" w:color="auto"/>
            </w:tcBorders>
            <w:shd w:val="clear" w:color="auto" w:fill="auto"/>
            <w:vAlign w:val="center"/>
            <w:hideMark/>
          </w:tcPr>
          <w:p w14:paraId="0B5496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475</w:t>
            </w:r>
          </w:p>
        </w:tc>
        <w:tc>
          <w:tcPr>
            <w:tcW w:w="1276" w:type="dxa"/>
            <w:tcBorders>
              <w:top w:val="nil"/>
              <w:left w:val="nil"/>
              <w:bottom w:val="single" w:sz="4" w:space="0" w:color="auto"/>
              <w:right w:val="single" w:sz="4" w:space="0" w:color="auto"/>
            </w:tcBorders>
            <w:shd w:val="clear" w:color="auto" w:fill="auto"/>
            <w:noWrap/>
            <w:vAlign w:val="bottom"/>
            <w:hideMark/>
          </w:tcPr>
          <w:p w14:paraId="4721C41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20</w:t>
            </w:r>
          </w:p>
        </w:tc>
      </w:tr>
      <w:tr w:rsidR="004B763C" w:rsidRPr="00FE4C4A" w14:paraId="12DE7E0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D3DB6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291</w:t>
            </w:r>
          </w:p>
        </w:tc>
        <w:tc>
          <w:tcPr>
            <w:tcW w:w="1418" w:type="dxa"/>
            <w:tcBorders>
              <w:top w:val="nil"/>
              <w:left w:val="nil"/>
              <w:bottom w:val="single" w:sz="4" w:space="0" w:color="auto"/>
              <w:right w:val="single" w:sz="4" w:space="0" w:color="auto"/>
            </w:tcBorders>
            <w:shd w:val="clear" w:color="auto" w:fill="auto"/>
            <w:noWrap/>
            <w:hideMark/>
          </w:tcPr>
          <w:p w14:paraId="0B9438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05440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4B48DB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KIDJABOUN</w:t>
            </w:r>
          </w:p>
        </w:tc>
        <w:tc>
          <w:tcPr>
            <w:tcW w:w="1843" w:type="dxa"/>
            <w:tcBorders>
              <w:top w:val="nil"/>
              <w:left w:val="nil"/>
              <w:bottom w:val="single" w:sz="4" w:space="0" w:color="auto"/>
              <w:right w:val="single" w:sz="4" w:space="0" w:color="auto"/>
            </w:tcBorders>
            <w:shd w:val="clear" w:color="auto" w:fill="auto"/>
            <w:hideMark/>
          </w:tcPr>
          <w:p w14:paraId="451455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TEMAN</w:t>
            </w:r>
          </w:p>
        </w:tc>
        <w:tc>
          <w:tcPr>
            <w:tcW w:w="1276" w:type="dxa"/>
            <w:tcBorders>
              <w:top w:val="nil"/>
              <w:left w:val="nil"/>
              <w:bottom w:val="single" w:sz="4" w:space="0" w:color="auto"/>
              <w:right w:val="single" w:sz="4" w:space="0" w:color="auto"/>
            </w:tcBorders>
            <w:shd w:val="clear" w:color="auto" w:fill="auto"/>
            <w:vAlign w:val="center"/>
            <w:hideMark/>
          </w:tcPr>
          <w:p w14:paraId="381D295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596</w:t>
            </w:r>
          </w:p>
        </w:tc>
        <w:tc>
          <w:tcPr>
            <w:tcW w:w="1276" w:type="dxa"/>
            <w:tcBorders>
              <w:top w:val="nil"/>
              <w:left w:val="nil"/>
              <w:bottom w:val="single" w:sz="4" w:space="0" w:color="auto"/>
              <w:right w:val="single" w:sz="4" w:space="0" w:color="auto"/>
            </w:tcBorders>
            <w:shd w:val="clear" w:color="auto" w:fill="auto"/>
            <w:noWrap/>
            <w:vAlign w:val="bottom"/>
            <w:hideMark/>
          </w:tcPr>
          <w:p w14:paraId="51C8793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w:t>
            </w:r>
          </w:p>
        </w:tc>
      </w:tr>
      <w:tr w:rsidR="004B763C" w:rsidRPr="00FE4C4A" w14:paraId="4D85341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94DC7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292</w:t>
            </w:r>
          </w:p>
        </w:tc>
        <w:tc>
          <w:tcPr>
            <w:tcW w:w="1418" w:type="dxa"/>
            <w:tcBorders>
              <w:top w:val="nil"/>
              <w:left w:val="nil"/>
              <w:bottom w:val="single" w:sz="4" w:space="0" w:color="auto"/>
              <w:right w:val="single" w:sz="4" w:space="0" w:color="auto"/>
            </w:tcBorders>
            <w:shd w:val="clear" w:color="auto" w:fill="auto"/>
            <w:noWrap/>
            <w:hideMark/>
          </w:tcPr>
          <w:p w14:paraId="75DA442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17569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2055A6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KABOU</w:t>
            </w:r>
          </w:p>
        </w:tc>
        <w:tc>
          <w:tcPr>
            <w:tcW w:w="1843" w:type="dxa"/>
            <w:tcBorders>
              <w:top w:val="nil"/>
              <w:left w:val="nil"/>
              <w:bottom w:val="single" w:sz="4" w:space="0" w:color="auto"/>
              <w:right w:val="single" w:sz="4" w:space="0" w:color="auto"/>
            </w:tcBorders>
            <w:shd w:val="clear" w:color="auto" w:fill="auto"/>
            <w:hideMark/>
          </w:tcPr>
          <w:p w14:paraId="10EC31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TEMEME KABYE</w:t>
            </w:r>
          </w:p>
        </w:tc>
        <w:tc>
          <w:tcPr>
            <w:tcW w:w="1276" w:type="dxa"/>
            <w:tcBorders>
              <w:top w:val="nil"/>
              <w:left w:val="nil"/>
              <w:bottom w:val="single" w:sz="4" w:space="0" w:color="auto"/>
              <w:right w:val="single" w:sz="4" w:space="0" w:color="auto"/>
            </w:tcBorders>
            <w:shd w:val="clear" w:color="auto" w:fill="auto"/>
            <w:vAlign w:val="center"/>
            <w:hideMark/>
          </w:tcPr>
          <w:p w14:paraId="5033FC7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831</w:t>
            </w:r>
          </w:p>
        </w:tc>
        <w:tc>
          <w:tcPr>
            <w:tcW w:w="1276" w:type="dxa"/>
            <w:tcBorders>
              <w:top w:val="nil"/>
              <w:left w:val="nil"/>
              <w:bottom w:val="single" w:sz="4" w:space="0" w:color="auto"/>
              <w:right w:val="single" w:sz="4" w:space="0" w:color="auto"/>
            </w:tcBorders>
            <w:shd w:val="clear" w:color="auto" w:fill="auto"/>
            <w:noWrap/>
            <w:vAlign w:val="bottom"/>
            <w:hideMark/>
          </w:tcPr>
          <w:p w14:paraId="7568B8C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r>
      <w:tr w:rsidR="004B763C" w:rsidRPr="00FE4C4A" w14:paraId="1273620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2CE83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293</w:t>
            </w:r>
          </w:p>
        </w:tc>
        <w:tc>
          <w:tcPr>
            <w:tcW w:w="1418" w:type="dxa"/>
            <w:tcBorders>
              <w:top w:val="nil"/>
              <w:left w:val="nil"/>
              <w:bottom w:val="single" w:sz="4" w:space="0" w:color="auto"/>
              <w:right w:val="single" w:sz="4" w:space="0" w:color="auto"/>
            </w:tcBorders>
            <w:shd w:val="clear" w:color="auto" w:fill="auto"/>
            <w:noWrap/>
            <w:hideMark/>
          </w:tcPr>
          <w:p w14:paraId="77D582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4F131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4408AE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SANDA KAGBANDA</w:t>
            </w:r>
          </w:p>
        </w:tc>
        <w:tc>
          <w:tcPr>
            <w:tcW w:w="1843" w:type="dxa"/>
            <w:tcBorders>
              <w:top w:val="nil"/>
              <w:left w:val="nil"/>
              <w:bottom w:val="single" w:sz="4" w:space="0" w:color="auto"/>
              <w:right w:val="single" w:sz="4" w:space="0" w:color="auto"/>
            </w:tcBorders>
            <w:shd w:val="clear" w:color="auto" w:fill="auto"/>
            <w:noWrap/>
            <w:hideMark/>
          </w:tcPr>
          <w:p w14:paraId="1C20D7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THE</w:t>
            </w:r>
          </w:p>
        </w:tc>
        <w:tc>
          <w:tcPr>
            <w:tcW w:w="1276" w:type="dxa"/>
            <w:tcBorders>
              <w:top w:val="nil"/>
              <w:left w:val="nil"/>
              <w:bottom w:val="single" w:sz="4" w:space="0" w:color="auto"/>
              <w:right w:val="single" w:sz="4" w:space="0" w:color="auto"/>
            </w:tcBorders>
            <w:shd w:val="clear" w:color="auto" w:fill="auto"/>
            <w:vAlign w:val="center"/>
            <w:hideMark/>
          </w:tcPr>
          <w:p w14:paraId="32FD97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860</w:t>
            </w:r>
          </w:p>
        </w:tc>
        <w:tc>
          <w:tcPr>
            <w:tcW w:w="1276" w:type="dxa"/>
            <w:tcBorders>
              <w:top w:val="nil"/>
              <w:left w:val="nil"/>
              <w:bottom w:val="single" w:sz="4" w:space="0" w:color="auto"/>
              <w:right w:val="single" w:sz="4" w:space="0" w:color="auto"/>
            </w:tcBorders>
            <w:shd w:val="clear" w:color="auto" w:fill="auto"/>
            <w:noWrap/>
            <w:vAlign w:val="center"/>
            <w:hideMark/>
          </w:tcPr>
          <w:p w14:paraId="45A628A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427005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8426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294</w:t>
            </w:r>
          </w:p>
        </w:tc>
        <w:tc>
          <w:tcPr>
            <w:tcW w:w="1418" w:type="dxa"/>
            <w:tcBorders>
              <w:top w:val="nil"/>
              <w:left w:val="nil"/>
              <w:bottom w:val="single" w:sz="4" w:space="0" w:color="auto"/>
              <w:right w:val="single" w:sz="4" w:space="0" w:color="auto"/>
            </w:tcBorders>
            <w:shd w:val="clear" w:color="auto" w:fill="auto"/>
            <w:noWrap/>
            <w:hideMark/>
          </w:tcPr>
          <w:p w14:paraId="3BBBFCD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35E019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DANKPEN</w:t>
            </w:r>
          </w:p>
        </w:tc>
        <w:tc>
          <w:tcPr>
            <w:tcW w:w="1559" w:type="dxa"/>
            <w:tcBorders>
              <w:top w:val="nil"/>
              <w:left w:val="nil"/>
              <w:bottom w:val="single" w:sz="4" w:space="0" w:color="auto"/>
              <w:right w:val="single" w:sz="4" w:space="0" w:color="auto"/>
            </w:tcBorders>
            <w:shd w:val="clear" w:color="auto" w:fill="auto"/>
            <w:noWrap/>
            <w:hideMark/>
          </w:tcPr>
          <w:p w14:paraId="713C49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GUERIN-KOUKA</w:t>
            </w:r>
          </w:p>
        </w:tc>
        <w:tc>
          <w:tcPr>
            <w:tcW w:w="1843" w:type="dxa"/>
            <w:tcBorders>
              <w:top w:val="nil"/>
              <w:left w:val="nil"/>
              <w:bottom w:val="single" w:sz="4" w:space="0" w:color="auto"/>
              <w:right w:val="single" w:sz="4" w:space="0" w:color="auto"/>
            </w:tcBorders>
            <w:shd w:val="clear" w:color="auto" w:fill="auto"/>
            <w:hideMark/>
          </w:tcPr>
          <w:p w14:paraId="30DAE5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TIDOTCHIBDO</w:t>
            </w:r>
          </w:p>
        </w:tc>
        <w:tc>
          <w:tcPr>
            <w:tcW w:w="1276" w:type="dxa"/>
            <w:tcBorders>
              <w:top w:val="nil"/>
              <w:left w:val="nil"/>
              <w:bottom w:val="single" w:sz="4" w:space="0" w:color="auto"/>
              <w:right w:val="single" w:sz="4" w:space="0" w:color="auto"/>
            </w:tcBorders>
            <w:shd w:val="clear" w:color="auto" w:fill="auto"/>
            <w:vAlign w:val="center"/>
            <w:hideMark/>
          </w:tcPr>
          <w:p w14:paraId="58AAAF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501</w:t>
            </w:r>
          </w:p>
        </w:tc>
        <w:tc>
          <w:tcPr>
            <w:tcW w:w="1276" w:type="dxa"/>
            <w:tcBorders>
              <w:top w:val="nil"/>
              <w:left w:val="nil"/>
              <w:bottom w:val="single" w:sz="4" w:space="0" w:color="auto"/>
              <w:right w:val="single" w:sz="4" w:space="0" w:color="auto"/>
            </w:tcBorders>
            <w:shd w:val="clear" w:color="auto" w:fill="auto"/>
            <w:noWrap/>
            <w:vAlign w:val="bottom"/>
            <w:hideMark/>
          </w:tcPr>
          <w:p w14:paraId="271DEF3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r>
      <w:tr w:rsidR="004B763C" w:rsidRPr="00FE4C4A" w14:paraId="372D271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9963A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295</w:t>
            </w:r>
          </w:p>
        </w:tc>
        <w:tc>
          <w:tcPr>
            <w:tcW w:w="1418" w:type="dxa"/>
            <w:tcBorders>
              <w:top w:val="nil"/>
              <w:left w:val="nil"/>
              <w:bottom w:val="single" w:sz="4" w:space="0" w:color="auto"/>
              <w:right w:val="single" w:sz="4" w:space="0" w:color="auto"/>
            </w:tcBorders>
            <w:shd w:val="clear" w:color="auto" w:fill="auto"/>
            <w:noWrap/>
            <w:hideMark/>
          </w:tcPr>
          <w:p w14:paraId="3D8FD8E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280DF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350533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MANGA</w:t>
            </w:r>
          </w:p>
        </w:tc>
        <w:tc>
          <w:tcPr>
            <w:tcW w:w="1843" w:type="dxa"/>
            <w:tcBorders>
              <w:top w:val="nil"/>
              <w:left w:val="nil"/>
              <w:bottom w:val="single" w:sz="4" w:space="0" w:color="auto"/>
              <w:right w:val="single" w:sz="4" w:space="0" w:color="auto"/>
            </w:tcBorders>
            <w:shd w:val="clear" w:color="auto" w:fill="auto"/>
            <w:hideMark/>
          </w:tcPr>
          <w:p w14:paraId="239470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TIKOLADO</w:t>
            </w:r>
          </w:p>
        </w:tc>
        <w:tc>
          <w:tcPr>
            <w:tcW w:w="1276" w:type="dxa"/>
            <w:tcBorders>
              <w:top w:val="nil"/>
              <w:left w:val="nil"/>
              <w:bottom w:val="single" w:sz="4" w:space="0" w:color="auto"/>
              <w:right w:val="single" w:sz="4" w:space="0" w:color="auto"/>
            </w:tcBorders>
            <w:shd w:val="clear" w:color="auto" w:fill="auto"/>
            <w:vAlign w:val="center"/>
            <w:hideMark/>
          </w:tcPr>
          <w:p w14:paraId="109EDD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418</w:t>
            </w:r>
          </w:p>
        </w:tc>
        <w:tc>
          <w:tcPr>
            <w:tcW w:w="1276" w:type="dxa"/>
            <w:tcBorders>
              <w:top w:val="nil"/>
              <w:left w:val="nil"/>
              <w:bottom w:val="single" w:sz="4" w:space="0" w:color="auto"/>
              <w:right w:val="single" w:sz="4" w:space="0" w:color="auto"/>
            </w:tcBorders>
            <w:shd w:val="clear" w:color="auto" w:fill="auto"/>
            <w:noWrap/>
            <w:vAlign w:val="bottom"/>
            <w:hideMark/>
          </w:tcPr>
          <w:p w14:paraId="39B6DC4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w:t>
            </w:r>
          </w:p>
        </w:tc>
      </w:tr>
      <w:tr w:rsidR="004B763C" w:rsidRPr="00FE4C4A" w14:paraId="47CFC6D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41B05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296</w:t>
            </w:r>
          </w:p>
        </w:tc>
        <w:tc>
          <w:tcPr>
            <w:tcW w:w="1418" w:type="dxa"/>
            <w:tcBorders>
              <w:top w:val="nil"/>
              <w:left w:val="nil"/>
              <w:bottom w:val="single" w:sz="4" w:space="0" w:color="auto"/>
              <w:right w:val="single" w:sz="4" w:space="0" w:color="auto"/>
            </w:tcBorders>
            <w:shd w:val="clear" w:color="auto" w:fill="auto"/>
            <w:noWrap/>
            <w:hideMark/>
          </w:tcPr>
          <w:p w14:paraId="2517C8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C66A7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293CAA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BOHOU</w:t>
            </w:r>
          </w:p>
        </w:tc>
        <w:tc>
          <w:tcPr>
            <w:tcW w:w="1843" w:type="dxa"/>
            <w:tcBorders>
              <w:top w:val="nil"/>
              <w:left w:val="nil"/>
              <w:bottom w:val="single" w:sz="4" w:space="0" w:color="auto"/>
              <w:right w:val="single" w:sz="4" w:space="0" w:color="auto"/>
            </w:tcBorders>
            <w:shd w:val="clear" w:color="auto" w:fill="auto"/>
            <w:noWrap/>
            <w:hideMark/>
          </w:tcPr>
          <w:p w14:paraId="175DA3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WALDE</w:t>
            </w:r>
          </w:p>
        </w:tc>
        <w:tc>
          <w:tcPr>
            <w:tcW w:w="1276" w:type="dxa"/>
            <w:tcBorders>
              <w:top w:val="nil"/>
              <w:left w:val="nil"/>
              <w:bottom w:val="single" w:sz="4" w:space="0" w:color="auto"/>
              <w:right w:val="single" w:sz="4" w:space="0" w:color="auto"/>
            </w:tcBorders>
            <w:shd w:val="clear" w:color="auto" w:fill="auto"/>
            <w:vAlign w:val="center"/>
            <w:hideMark/>
          </w:tcPr>
          <w:p w14:paraId="7E456F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5 029</w:t>
            </w:r>
          </w:p>
        </w:tc>
        <w:tc>
          <w:tcPr>
            <w:tcW w:w="1276" w:type="dxa"/>
            <w:tcBorders>
              <w:top w:val="nil"/>
              <w:left w:val="nil"/>
              <w:bottom w:val="single" w:sz="4" w:space="0" w:color="auto"/>
              <w:right w:val="single" w:sz="4" w:space="0" w:color="auto"/>
            </w:tcBorders>
            <w:shd w:val="clear" w:color="auto" w:fill="auto"/>
            <w:noWrap/>
            <w:vAlign w:val="center"/>
            <w:hideMark/>
          </w:tcPr>
          <w:p w14:paraId="48E301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22DC2FC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0BD29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297</w:t>
            </w:r>
          </w:p>
        </w:tc>
        <w:tc>
          <w:tcPr>
            <w:tcW w:w="1418" w:type="dxa"/>
            <w:tcBorders>
              <w:top w:val="nil"/>
              <w:left w:val="nil"/>
              <w:bottom w:val="single" w:sz="4" w:space="0" w:color="auto"/>
              <w:right w:val="single" w:sz="4" w:space="0" w:color="auto"/>
            </w:tcBorders>
            <w:shd w:val="clear" w:color="auto" w:fill="auto"/>
            <w:hideMark/>
          </w:tcPr>
          <w:p w14:paraId="259BA6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5F5BEC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KOZAH</w:t>
            </w:r>
          </w:p>
        </w:tc>
        <w:tc>
          <w:tcPr>
            <w:tcW w:w="1559" w:type="dxa"/>
            <w:tcBorders>
              <w:top w:val="nil"/>
              <w:left w:val="nil"/>
              <w:bottom w:val="single" w:sz="4" w:space="0" w:color="auto"/>
              <w:right w:val="single" w:sz="4" w:space="0" w:color="auto"/>
            </w:tcBorders>
            <w:shd w:val="clear" w:color="auto" w:fill="auto"/>
            <w:noWrap/>
            <w:hideMark/>
          </w:tcPr>
          <w:p w14:paraId="647AC0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AWANDJELO</w:t>
            </w:r>
          </w:p>
        </w:tc>
        <w:tc>
          <w:tcPr>
            <w:tcW w:w="1843" w:type="dxa"/>
            <w:tcBorders>
              <w:top w:val="nil"/>
              <w:left w:val="nil"/>
              <w:bottom w:val="single" w:sz="4" w:space="0" w:color="auto"/>
              <w:right w:val="single" w:sz="4" w:space="0" w:color="auto"/>
            </w:tcBorders>
            <w:shd w:val="clear" w:color="auto" w:fill="auto"/>
            <w:hideMark/>
          </w:tcPr>
          <w:p w14:paraId="543DA7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WELOU</w:t>
            </w:r>
          </w:p>
        </w:tc>
        <w:tc>
          <w:tcPr>
            <w:tcW w:w="1276" w:type="dxa"/>
            <w:tcBorders>
              <w:top w:val="nil"/>
              <w:left w:val="nil"/>
              <w:bottom w:val="single" w:sz="4" w:space="0" w:color="auto"/>
              <w:right w:val="single" w:sz="4" w:space="0" w:color="auto"/>
            </w:tcBorders>
            <w:shd w:val="clear" w:color="auto" w:fill="auto"/>
            <w:vAlign w:val="center"/>
            <w:hideMark/>
          </w:tcPr>
          <w:p w14:paraId="5C3D81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3 621</w:t>
            </w:r>
          </w:p>
        </w:tc>
        <w:tc>
          <w:tcPr>
            <w:tcW w:w="1276" w:type="dxa"/>
            <w:tcBorders>
              <w:top w:val="nil"/>
              <w:left w:val="nil"/>
              <w:bottom w:val="single" w:sz="4" w:space="0" w:color="auto"/>
              <w:right w:val="single" w:sz="4" w:space="0" w:color="auto"/>
            </w:tcBorders>
            <w:shd w:val="clear" w:color="auto" w:fill="auto"/>
            <w:noWrap/>
            <w:vAlign w:val="center"/>
            <w:hideMark/>
          </w:tcPr>
          <w:p w14:paraId="3EA389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235B31A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21D7E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298</w:t>
            </w:r>
          </w:p>
        </w:tc>
        <w:tc>
          <w:tcPr>
            <w:tcW w:w="1418" w:type="dxa"/>
            <w:tcBorders>
              <w:top w:val="nil"/>
              <w:left w:val="nil"/>
              <w:bottom w:val="single" w:sz="4" w:space="0" w:color="auto"/>
              <w:right w:val="single" w:sz="4" w:space="0" w:color="auto"/>
            </w:tcBorders>
            <w:shd w:val="clear" w:color="auto" w:fill="auto"/>
            <w:hideMark/>
          </w:tcPr>
          <w:p w14:paraId="5165C2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47D8A2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DOUFELGOU</w:t>
            </w:r>
          </w:p>
        </w:tc>
        <w:tc>
          <w:tcPr>
            <w:tcW w:w="1559" w:type="dxa"/>
            <w:tcBorders>
              <w:top w:val="nil"/>
              <w:left w:val="nil"/>
              <w:bottom w:val="single" w:sz="4" w:space="0" w:color="auto"/>
              <w:right w:val="single" w:sz="4" w:space="0" w:color="auto"/>
            </w:tcBorders>
            <w:shd w:val="clear" w:color="auto" w:fill="auto"/>
            <w:noWrap/>
            <w:hideMark/>
          </w:tcPr>
          <w:p w14:paraId="5CDD1A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DEFALE</w:t>
            </w:r>
          </w:p>
        </w:tc>
        <w:tc>
          <w:tcPr>
            <w:tcW w:w="1843" w:type="dxa"/>
            <w:tcBorders>
              <w:top w:val="nil"/>
              <w:left w:val="nil"/>
              <w:bottom w:val="single" w:sz="4" w:space="0" w:color="auto"/>
              <w:right w:val="single" w:sz="4" w:space="0" w:color="auto"/>
            </w:tcBorders>
            <w:shd w:val="clear" w:color="auto" w:fill="auto"/>
            <w:hideMark/>
          </w:tcPr>
          <w:p w14:paraId="2944E8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WOLADE</w:t>
            </w:r>
          </w:p>
        </w:tc>
        <w:tc>
          <w:tcPr>
            <w:tcW w:w="1276" w:type="dxa"/>
            <w:tcBorders>
              <w:top w:val="nil"/>
              <w:left w:val="nil"/>
              <w:bottom w:val="single" w:sz="4" w:space="0" w:color="auto"/>
              <w:right w:val="single" w:sz="4" w:space="0" w:color="auto"/>
            </w:tcBorders>
            <w:shd w:val="clear" w:color="auto" w:fill="auto"/>
            <w:vAlign w:val="center"/>
            <w:hideMark/>
          </w:tcPr>
          <w:p w14:paraId="5397B1B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1 662</w:t>
            </w:r>
          </w:p>
        </w:tc>
        <w:tc>
          <w:tcPr>
            <w:tcW w:w="1276" w:type="dxa"/>
            <w:tcBorders>
              <w:top w:val="nil"/>
              <w:left w:val="nil"/>
              <w:bottom w:val="single" w:sz="4" w:space="0" w:color="auto"/>
              <w:right w:val="single" w:sz="4" w:space="0" w:color="auto"/>
            </w:tcBorders>
            <w:shd w:val="clear" w:color="auto" w:fill="auto"/>
            <w:noWrap/>
            <w:vAlign w:val="center"/>
            <w:hideMark/>
          </w:tcPr>
          <w:p w14:paraId="7D899D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04344F5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8C880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299</w:t>
            </w:r>
          </w:p>
        </w:tc>
        <w:tc>
          <w:tcPr>
            <w:tcW w:w="1418" w:type="dxa"/>
            <w:tcBorders>
              <w:top w:val="nil"/>
              <w:left w:val="nil"/>
              <w:bottom w:val="single" w:sz="4" w:space="0" w:color="auto"/>
              <w:right w:val="single" w:sz="4" w:space="0" w:color="auto"/>
            </w:tcBorders>
            <w:shd w:val="clear" w:color="auto" w:fill="auto"/>
            <w:noWrap/>
            <w:hideMark/>
          </w:tcPr>
          <w:p w14:paraId="364BE6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KARA</w:t>
            </w:r>
          </w:p>
        </w:tc>
        <w:tc>
          <w:tcPr>
            <w:tcW w:w="1559" w:type="dxa"/>
            <w:tcBorders>
              <w:top w:val="nil"/>
              <w:left w:val="nil"/>
              <w:bottom w:val="single" w:sz="4" w:space="0" w:color="auto"/>
              <w:right w:val="single" w:sz="4" w:space="0" w:color="auto"/>
            </w:tcBorders>
            <w:shd w:val="clear" w:color="auto" w:fill="auto"/>
            <w:noWrap/>
            <w:hideMark/>
          </w:tcPr>
          <w:p w14:paraId="18D8F0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BASSAR</w:t>
            </w:r>
          </w:p>
        </w:tc>
        <w:tc>
          <w:tcPr>
            <w:tcW w:w="1559" w:type="dxa"/>
            <w:tcBorders>
              <w:top w:val="nil"/>
              <w:left w:val="nil"/>
              <w:bottom w:val="single" w:sz="4" w:space="0" w:color="auto"/>
              <w:right w:val="single" w:sz="4" w:space="0" w:color="auto"/>
            </w:tcBorders>
            <w:shd w:val="clear" w:color="auto" w:fill="auto"/>
            <w:noWrap/>
            <w:hideMark/>
          </w:tcPr>
          <w:p w14:paraId="559949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BANDJELI</w:t>
            </w:r>
          </w:p>
        </w:tc>
        <w:tc>
          <w:tcPr>
            <w:tcW w:w="1843" w:type="dxa"/>
            <w:tcBorders>
              <w:top w:val="nil"/>
              <w:left w:val="nil"/>
              <w:bottom w:val="single" w:sz="4" w:space="0" w:color="auto"/>
              <w:right w:val="single" w:sz="4" w:space="0" w:color="auto"/>
            </w:tcBorders>
            <w:shd w:val="clear" w:color="auto" w:fill="auto"/>
            <w:noWrap/>
            <w:hideMark/>
          </w:tcPr>
          <w:p w14:paraId="74A573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ZONGO + KOUTEOU</w:t>
            </w:r>
          </w:p>
        </w:tc>
        <w:tc>
          <w:tcPr>
            <w:tcW w:w="1276" w:type="dxa"/>
            <w:tcBorders>
              <w:top w:val="nil"/>
              <w:left w:val="nil"/>
              <w:bottom w:val="single" w:sz="4" w:space="0" w:color="auto"/>
              <w:right w:val="single" w:sz="4" w:space="0" w:color="auto"/>
            </w:tcBorders>
            <w:shd w:val="clear" w:color="auto" w:fill="auto"/>
            <w:vAlign w:val="center"/>
            <w:hideMark/>
          </w:tcPr>
          <w:p w14:paraId="0A3E018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1 855</w:t>
            </w:r>
          </w:p>
        </w:tc>
        <w:tc>
          <w:tcPr>
            <w:tcW w:w="1276" w:type="dxa"/>
            <w:tcBorders>
              <w:top w:val="nil"/>
              <w:left w:val="nil"/>
              <w:bottom w:val="single" w:sz="4" w:space="0" w:color="auto"/>
              <w:right w:val="single" w:sz="4" w:space="0" w:color="auto"/>
            </w:tcBorders>
            <w:shd w:val="clear" w:color="auto" w:fill="auto"/>
            <w:noWrap/>
            <w:vAlign w:val="center"/>
            <w:hideMark/>
          </w:tcPr>
          <w:p w14:paraId="07CDFB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33E802C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D4409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300</w:t>
            </w:r>
          </w:p>
        </w:tc>
        <w:tc>
          <w:tcPr>
            <w:tcW w:w="1418" w:type="dxa"/>
            <w:tcBorders>
              <w:top w:val="nil"/>
              <w:left w:val="nil"/>
              <w:bottom w:val="single" w:sz="4" w:space="0" w:color="auto"/>
              <w:right w:val="single" w:sz="4" w:space="0" w:color="auto"/>
            </w:tcBorders>
            <w:shd w:val="clear" w:color="auto" w:fill="auto"/>
            <w:hideMark/>
          </w:tcPr>
          <w:p w14:paraId="1ABE39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EA8CF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7D3433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AGBELOUVE</w:t>
            </w:r>
          </w:p>
        </w:tc>
        <w:tc>
          <w:tcPr>
            <w:tcW w:w="1843" w:type="dxa"/>
            <w:tcBorders>
              <w:top w:val="nil"/>
              <w:left w:val="nil"/>
              <w:bottom w:val="single" w:sz="4" w:space="0" w:color="auto"/>
              <w:right w:val="single" w:sz="4" w:space="0" w:color="auto"/>
            </w:tcBorders>
            <w:shd w:val="clear" w:color="auto" w:fill="auto"/>
            <w:hideMark/>
          </w:tcPr>
          <w:p w14:paraId="56A6E2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AGBODJEKPOE</w:t>
            </w:r>
          </w:p>
        </w:tc>
        <w:tc>
          <w:tcPr>
            <w:tcW w:w="1276" w:type="dxa"/>
            <w:tcBorders>
              <w:top w:val="nil"/>
              <w:left w:val="nil"/>
              <w:bottom w:val="single" w:sz="4" w:space="0" w:color="auto"/>
              <w:right w:val="single" w:sz="4" w:space="0" w:color="auto"/>
            </w:tcBorders>
            <w:shd w:val="clear" w:color="auto" w:fill="auto"/>
            <w:vAlign w:val="center"/>
            <w:hideMark/>
          </w:tcPr>
          <w:p w14:paraId="5B5B71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1 203</w:t>
            </w:r>
          </w:p>
        </w:tc>
        <w:tc>
          <w:tcPr>
            <w:tcW w:w="1276" w:type="dxa"/>
            <w:tcBorders>
              <w:top w:val="nil"/>
              <w:left w:val="nil"/>
              <w:bottom w:val="single" w:sz="4" w:space="0" w:color="auto"/>
              <w:right w:val="single" w:sz="4" w:space="0" w:color="auto"/>
            </w:tcBorders>
            <w:shd w:val="clear" w:color="auto" w:fill="auto"/>
            <w:noWrap/>
            <w:vAlign w:val="center"/>
            <w:hideMark/>
          </w:tcPr>
          <w:p w14:paraId="5E2B083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1AD7F09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BF2E0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301</w:t>
            </w:r>
          </w:p>
        </w:tc>
        <w:tc>
          <w:tcPr>
            <w:tcW w:w="1418" w:type="dxa"/>
            <w:tcBorders>
              <w:top w:val="nil"/>
              <w:left w:val="nil"/>
              <w:bottom w:val="single" w:sz="4" w:space="0" w:color="auto"/>
              <w:right w:val="single" w:sz="4" w:space="0" w:color="auto"/>
            </w:tcBorders>
            <w:shd w:val="clear" w:color="auto" w:fill="auto"/>
            <w:noWrap/>
            <w:hideMark/>
          </w:tcPr>
          <w:p w14:paraId="4F54F8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9DD07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7F7422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GAPE-CENTRE</w:t>
            </w:r>
          </w:p>
        </w:tc>
        <w:tc>
          <w:tcPr>
            <w:tcW w:w="1843" w:type="dxa"/>
            <w:tcBorders>
              <w:top w:val="nil"/>
              <w:left w:val="nil"/>
              <w:bottom w:val="single" w:sz="4" w:space="0" w:color="auto"/>
              <w:right w:val="single" w:sz="4" w:space="0" w:color="auto"/>
            </w:tcBorders>
            <w:shd w:val="clear" w:color="auto" w:fill="auto"/>
            <w:noWrap/>
            <w:hideMark/>
          </w:tcPr>
          <w:p w14:paraId="25583F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ATCHANVE</w:t>
            </w:r>
          </w:p>
        </w:tc>
        <w:tc>
          <w:tcPr>
            <w:tcW w:w="1276" w:type="dxa"/>
            <w:tcBorders>
              <w:top w:val="nil"/>
              <w:left w:val="nil"/>
              <w:bottom w:val="single" w:sz="4" w:space="0" w:color="auto"/>
              <w:right w:val="single" w:sz="4" w:space="0" w:color="auto"/>
            </w:tcBorders>
            <w:shd w:val="clear" w:color="auto" w:fill="auto"/>
            <w:vAlign w:val="center"/>
            <w:hideMark/>
          </w:tcPr>
          <w:p w14:paraId="4578B9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5 909</w:t>
            </w:r>
          </w:p>
        </w:tc>
        <w:tc>
          <w:tcPr>
            <w:tcW w:w="1276" w:type="dxa"/>
            <w:tcBorders>
              <w:top w:val="nil"/>
              <w:left w:val="nil"/>
              <w:bottom w:val="single" w:sz="4" w:space="0" w:color="auto"/>
              <w:right w:val="single" w:sz="4" w:space="0" w:color="auto"/>
            </w:tcBorders>
            <w:shd w:val="clear" w:color="auto" w:fill="auto"/>
            <w:noWrap/>
            <w:vAlign w:val="center"/>
            <w:hideMark/>
          </w:tcPr>
          <w:p w14:paraId="43792D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74683BF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34F9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302</w:t>
            </w:r>
          </w:p>
        </w:tc>
        <w:tc>
          <w:tcPr>
            <w:tcW w:w="1418" w:type="dxa"/>
            <w:tcBorders>
              <w:top w:val="nil"/>
              <w:left w:val="nil"/>
              <w:bottom w:val="single" w:sz="4" w:space="0" w:color="auto"/>
              <w:right w:val="single" w:sz="4" w:space="0" w:color="auto"/>
            </w:tcBorders>
            <w:shd w:val="clear" w:color="auto" w:fill="auto"/>
            <w:noWrap/>
            <w:hideMark/>
          </w:tcPr>
          <w:p w14:paraId="3059D1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0D791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68E251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TOKPLI</w:t>
            </w:r>
          </w:p>
        </w:tc>
        <w:tc>
          <w:tcPr>
            <w:tcW w:w="1843" w:type="dxa"/>
            <w:tcBorders>
              <w:top w:val="nil"/>
              <w:left w:val="nil"/>
              <w:bottom w:val="single" w:sz="4" w:space="0" w:color="auto"/>
              <w:right w:val="single" w:sz="4" w:space="0" w:color="auto"/>
            </w:tcBorders>
            <w:shd w:val="clear" w:color="auto" w:fill="auto"/>
            <w:noWrap/>
            <w:hideMark/>
          </w:tcPr>
          <w:p w14:paraId="4D6E53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ADABADI KONDJI</w:t>
            </w:r>
          </w:p>
        </w:tc>
        <w:tc>
          <w:tcPr>
            <w:tcW w:w="1276" w:type="dxa"/>
            <w:tcBorders>
              <w:top w:val="nil"/>
              <w:left w:val="nil"/>
              <w:bottom w:val="single" w:sz="4" w:space="0" w:color="auto"/>
              <w:right w:val="single" w:sz="4" w:space="0" w:color="auto"/>
            </w:tcBorders>
            <w:shd w:val="clear" w:color="auto" w:fill="auto"/>
            <w:vAlign w:val="center"/>
            <w:hideMark/>
          </w:tcPr>
          <w:p w14:paraId="1C762B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1 177</w:t>
            </w:r>
          </w:p>
        </w:tc>
        <w:tc>
          <w:tcPr>
            <w:tcW w:w="1276" w:type="dxa"/>
            <w:tcBorders>
              <w:top w:val="nil"/>
              <w:left w:val="nil"/>
              <w:bottom w:val="single" w:sz="4" w:space="0" w:color="auto"/>
              <w:right w:val="single" w:sz="4" w:space="0" w:color="auto"/>
            </w:tcBorders>
            <w:shd w:val="clear" w:color="auto" w:fill="auto"/>
            <w:noWrap/>
            <w:vAlign w:val="center"/>
            <w:hideMark/>
          </w:tcPr>
          <w:p w14:paraId="7C6972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541AAD7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D2194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303</w:t>
            </w:r>
          </w:p>
        </w:tc>
        <w:tc>
          <w:tcPr>
            <w:tcW w:w="1418" w:type="dxa"/>
            <w:tcBorders>
              <w:top w:val="nil"/>
              <w:left w:val="nil"/>
              <w:bottom w:val="single" w:sz="4" w:space="0" w:color="auto"/>
              <w:right w:val="single" w:sz="4" w:space="0" w:color="auto"/>
            </w:tcBorders>
            <w:shd w:val="clear" w:color="auto" w:fill="auto"/>
            <w:hideMark/>
          </w:tcPr>
          <w:p w14:paraId="60206D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71462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hideMark/>
          </w:tcPr>
          <w:p w14:paraId="441A1E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ANDO PEME</w:t>
            </w:r>
          </w:p>
        </w:tc>
        <w:tc>
          <w:tcPr>
            <w:tcW w:w="1843" w:type="dxa"/>
            <w:tcBorders>
              <w:top w:val="nil"/>
              <w:left w:val="nil"/>
              <w:bottom w:val="single" w:sz="4" w:space="0" w:color="auto"/>
              <w:right w:val="single" w:sz="4" w:space="0" w:color="auto"/>
            </w:tcBorders>
            <w:shd w:val="clear" w:color="auto" w:fill="auto"/>
            <w:hideMark/>
          </w:tcPr>
          <w:p w14:paraId="390944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ADEKPUI</w:t>
            </w:r>
          </w:p>
        </w:tc>
        <w:tc>
          <w:tcPr>
            <w:tcW w:w="1276" w:type="dxa"/>
            <w:tcBorders>
              <w:top w:val="nil"/>
              <w:left w:val="nil"/>
              <w:bottom w:val="single" w:sz="4" w:space="0" w:color="auto"/>
              <w:right w:val="single" w:sz="4" w:space="0" w:color="auto"/>
            </w:tcBorders>
            <w:shd w:val="clear" w:color="auto" w:fill="auto"/>
            <w:vAlign w:val="center"/>
            <w:hideMark/>
          </w:tcPr>
          <w:p w14:paraId="3389EB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587</w:t>
            </w:r>
          </w:p>
        </w:tc>
        <w:tc>
          <w:tcPr>
            <w:tcW w:w="1276" w:type="dxa"/>
            <w:tcBorders>
              <w:top w:val="nil"/>
              <w:left w:val="nil"/>
              <w:bottom w:val="single" w:sz="4" w:space="0" w:color="auto"/>
              <w:right w:val="single" w:sz="4" w:space="0" w:color="auto"/>
            </w:tcBorders>
            <w:shd w:val="clear" w:color="auto" w:fill="auto"/>
            <w:noWrap/>
            <w:vAlign w:val="center"/>
            <w:hideMark/>
          </w:tcPr>
          <w:p w14:paraId="4D2D0B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57665B9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7D28D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304</w:t>
            </w:r>
          </w:p>
        </w:tc>
        <w:tc>
          <w:tcPr>
            <w:tcW w:w="1418" w:type="dxa"/>
            <w:tcBorders>
              <w:top w:val="nil"/>
              <w:left w:val="nil"/>
              <w:bottom w:val="single" w:sz="4" w:space="0" w:color="auto"/>
              <w:right w:val="single" w:sz="4" w:space="0" w:color="auto"/>
            </w:tcBorders>
            <w:shd w:val="clear" w:color="auto" w:fill="auto"/>
            <w:hideMark/>
          </w:tcPr>
          <w:p w14:paraId="429470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3AFF1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1FE2C2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hideMark/>
          </w:tcPr>
          <w:p w14:paraId="59425D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ADJODOGOU</w:t>
            </w:r>
          </w:p>
        </w:tc>
        <w:tc>
          <w:tcPr>
            <w:tcW w:w="1276" w:type="dxa"/>
            <w:tcBorders>
              <w:top w:val="nil"/>
              <w:left w:val="nil"/>
              <w:bottom w:val="single" w:sz="4" w:space="0" w:color="auto"/>
              <w:right w:val="single" w:sz="4" w:space="0" w:color="auto"/>
            </w:tcBorders>
            <w:shd w:val="clear" w:color="auto" w:fill="auto"/>
            <w:vAlign w:val="center"/>
            <w:hideMark/>
          </w:tcPr>
          <w:p w14:paraId="6205F7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1 471</w:t>
            </w:r>
          </w:p>
        </w:tc>
        <w:tc>
          <w:tcPr>
            <w:tcW w:w="1276" w:type="dxa"/>
            <w:tcBorders>
              <w:top w:val="nil"/>
              <w:left w:val="nil"/>
              <w:bottom w:val="single" w:sz="4" w:space="0" w:color="auto"/>
              <w:right w:val="single" w:sz="4" w:space="0" w:color="auto"/>
            </w:tcBorders>
            <w:shd w:val="clear" w:color="auto" w:fill="auto"/>
            <w:noWrap/>
            <w:vAlign w:val="center"/>
            <w:hideMark/>
          </w:tcPr>
          <w:p w14:paraId="19F7ED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637F567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D59EB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305</w:t>
            </w:r>
          </w:p>
        </w:tc>
        <w:tc>
          <w:tcPr>
            <w:tcW w:w="1418" w:type="dxa"/>
            <w:tcBorders>
              <w:top w:val="nil"/>
              <w:left w:val="nil"/>
              <w:bottom w:val="single" w:sz="4" w:space="0" w:color="auto"/>
              <w:right w:val="single" w:sz="4" w:space="0" w:color="auto"/>
            </w:tcBorders>
            <w:shd w:val="clear" w:color="auto" w:fill="auto"/>
            <w:noWrap/>
            <w:hideMark/>
          </w:tcPr>
          <w:p w14:paraId="7A3645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F0A49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18AF39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FIATA + GANAVE</w:t>
            </w:r>
          </w:p>
        </w:tc>
        <w:tc>
          <w:tcPr>
            <w:tcW w:w="1843" w:type="dxa"/>
            <w:tcBorders>
              <w:top w:val="nil"/>
              <w:left w:val="nil"/>
              <w:bottom w:val="single" w:sz="4" w:space="0" w:color="auto"/>
              <w:right w:val="single" w:sz="4" w:space="0" w:color="auto"/>
            </w:tcBorders>
            <w:shd w:val="clear" w:color="auto" w:fill="auto"/>
            <w:noWrap/>
            <w:hideMark/>
          </w:tcPr>
          <w:p w14:paraId="154B51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ADJOVE (TOKPO)</w:t>
            </w:r>
          </w:p>
        </w:tc>
        <w:tc>
          <w:tcPr>
            <w:tcW w:w="1276" w:type="dxa"/>
            <w:tcBorders>
              <w:top w:val="nil"/>
              <w:left w:val="nil"/>
              <w:bottom w:val="single" w:sz="4" w:space="0" w:color="auto"/>
              <w:right w:val="single" w:sz="4" w:space="0" w:color="auto"/>
            </w:tcBorders>
            <w:shd w:val="clear" w:color="auto" w:fill="auto"/>
            <w:vAlign w:val="center"/>
            <w:hideMark/>
          </w:tcPr>
          <w:p w14:paraId="059333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2 512</w:t>
            </w:r>
          </w:p>
        </w:tc>
        <w:tc>
          <w:tcPr>
            <w:tcW w:w="1276" w:type="dxa"/>
            <w:tcBorders>
              <w:top w:val="nil"/>
              <w:left w:val="nil"/>
              <w:bottom w:val="single" w:sz="4" w:space="0" w:color="auto"/>
              <w:right w:val="single" w:sz="4" w:space="0" w:color="auto"/>
            </w:tcBorders>
            <w:shd w:val="clear" w:color="auto" w:fill="auto"/>
            <w:noWrap/>
            <w:vAlign w:val="center"/>
            <w:hideMark/>
          </w:tcPr>
          <w:p w14:paraId="7B32B6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6877D28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24AD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306</w:t>
            </w:r>
          </w:p>
        </w:tc>
        <w:tc>
          <w:tcPr>
            <w:tcW w:w="1418" w:type="dxa"/>
            <w:tcBorders>
              <w:top w:val="nil"/>
              <w:left w:val="nil"/>
              <w:bottom w:val="single" w:sz="4" w:space="0" w:color="auto"/>
              <w:right w:val="single" w:sz="4" w:space="0" w:color="auto"/>
            </w:tcBorders>
            <w:shd w:val="clear" w:color="auto" w:fill="auto"/>
            <w:hideMark/>
          </w:tcPr>
          <w:p w14:paraId="452D8A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F21DE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515981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AGBELOUVE</w:t>
            </w:r>
          </w:p>
        </w:tc>
        <w:tc>
          <w:tcPr>
            <w:tcW w:w="1843" w:type="dxa"/>
            <w:tcBorders>
              <w:top w:val="nil"/>
              <w:left w:val="nil"/>
              <w:bottom w:val="single" w:sz="4" w:space="0" w:color="auto"/>
              <w:right w:val="single" w:sz="4" w:space="0" w:color="auto"/>
            </w:tcBorders>
            <w:shd w:val="clear" w:color="auto" w:fill="auto"/>
            <w:hideMark/>
          </w:tcPr>
          <w:p w14:paraId="71D60C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ADOKPOE</w:t>
            </w:r>
          </w:p>
        </w:tc>
        <w:tc>
          <w:tcPr>
            <w:tcW w:w="1276" w:type="dxa"/>
            <w:tcBorders>
              <w:top w:val="nil"/>
              <w:left w:val="nil"/>
              <w:bottom w:val="single" w:sz="4" w:space="0" w:color="auto"/>
              <w:right w:val="single" w:sz="4" w:space="0" w:color="auto"/>
            </w:tcBorders>
            <w:shd w:val="clear" w:color="auto" w:fill="auto"/>
            <w:vAlign w:val="center"/>
            <w:hideMark/>
          </w:tcPr>
          <w:p w14:paraId="3BBC11A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1 178</w:t>
            </w:r>
          </w:p>
        </w:tc>
        <w:tc>
          <w:tcPr>
            <w:tcW w:w="1276" w:type="dxa"/>
            <w:tcBorders>
              <w:top w:val="nil"/>
              <w:left w:val="nil"/>
              <w:bottom w:val="single" w:sz="4" w:space="0" w:color="auto"/>
              <w:right w:val="single" w:sz="4" w:space="0" w:color="auto"/>
            </w:tcBorders>
            <w:shd w:val="clear" w:color="auto" w:fill="auto"/>
            <w:noWrap/>
            <w:vAlign w:val="center"/>
            <w:hideMark/>
          </w:tcPr>
          <w:p w14:paraId="38FD4C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2C42304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D443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307</w:t>
            </w:r>
          </w:p>
        </w:tc>
        <w:tc>
          <w:tcPr>
            <w:tcW w:w="1418" w:type="dxa"/>
            <w:tcBorders>
              <w:top w:val="nil"/>
              <w:left w:val="nil"/>
              <w:bottom w:val="single" w:sz="4" w:space="0" w:color="auto"/>
              <w:right w:val="single" w:sz="4" w:space="0" w:color="auto"/>
            </w:tcBorders>
            <w:shd w:val="clear" w:color="auto" w:fill="auto"/>
            <w:hideMark/>
          </w:tcPr>
          <w:p w14:paraId="052145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878DA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hideMark/>
          </w:tcPr>
          <w:p w14:paraId="7F6DBA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NOEPE</w:t>
            </w:r>
          </w:p>
        </w:tc>
        <w:tc>
          <w:tcPr>
            <w:tcW w:w="1843" w:type="dxa"/>
            <w:tcBorders>
              <w:top w:val="nil"/>
              <w:left w:val="nil"/>
              <w:bottom w:val="single" w:sz="4" w:space="0" w:color="auto"/>
              <w:right w:val="single" w:sz="4" w:space="0" w:color="auto"/>
            </w:tcBorders>
            <w:shd w:val="clear" w:color="auto" w:fill="auto"/>
            <w:hideMark/>
          </w:tcPr>
          <w:p w14:paraId="2FAB6C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ADOUGBLEVOU</w:t>
            </w:r>
          </w:p>
        </w:tc>
        <w:tc>
          <w:tcPr>
            <w:tcW w:w="1276" w:type="dxa"/>
            <w:tcBorders>
              <w:top w:val="nil"/>
              <w:left w:val="nil"/>
              <w:bottom w:val="single" w:sz="4" w:space="0" w:color="auto"/>
              <w:right w:val="single" w:sz="4" w:space="0" w:color="auto"/>
            </w:tcBorders>
            <w:shd w:val="clear" w:color="auto" w:fill="auto"/>
            <w:vAlign w:val="center"/>
            <w:hideMark/>
          </w:tcPr>
          <w:p w14:paraId="5E7510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475</w:t>
            </w:r>
          </w:p>
        </w:tc>
        <w:tc>
          <w:tcPr>
            <w:tcW w:w="1276" w:type="dxa"/>
            <w:tcBorders>
              <w:top w:val="nil"/>
              <w:left w:val="nil"/>
              <w:bottom w:val="single" w:sz="4" w:space="0" w:color="auto"/>
              <w:right w:val="single" w:sz="4" w:space="0" w:color="auto"/>
            </w:tcBorders>
            <w:shd w:val="clear" w:color="auto" w:fill="auto"/>
            <w:noWrap/>
            <w:vAlign w:val="center"/>
            <w:hideMark/>
          </w:tcPr>
          <w:p w14:paraId="4C1713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17E33B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434F9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308</w:t>
            </w:r>
          </w:p>
        </w:tc>
        <w:tc>
          <w:tcPr>
            <w:tcW w:w="1418" w:type="dxa"/>
            <w:tcBorders>
              <w:top w:val="nil"/>
              <w:left w:val="nil"/>
              <w:bottom w:val="single" w:sz="4" w:space="0" w:color="auto"/>
              <w:right w:val="single" w:sz="4" w:space="0" w:color="auto"/>
            </w:tcBorders>
            <w:shd w:val="clear" w:color="auto" w:fill="auto"/>
            <w:hideMark/>
          </w:tcPr>
          <w:p w14:paraId="6B5028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D2E5A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7645FF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GANAVE</w:t>
            </w:r>
          </w:p>
        </w:tc>
        <w:tc>
          <w:tcPr>
            <w:tcW w:w="1843" w:type="dxa"/>
            <w:tcBorders>
              <w:top w:val="nil"/>
              <w:left w:val="nil"/>
              <w:bottom w:val="single" w:sz="4" w:space="0" w:color="auto"/>
              <w:right w:val="single" w:sz="4" w:space="0" w:color="auto"/>
            </w:tcBorders>
            <w:shd w:val="clear" w:color="auto" w:fill="auto"/>
            <w:hideMark/>
          </w:tcPr>
          <w:p w14:paraId="767565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ADOUKOWOE</w:t>
            </w:r>
          </w:p>
        </w:tc>
        <w:tc>
          <w:tcPr>
            <w:tcW w:w="1276" w:type="dxa"/>
            <w:tcBorders>
              <w:top w:val="nil"/>
              <w:left w:val="nil"/>
              <w:bottom w:val="single" w:sz="4" w:space="0" w:color="auto"/>
              <w:right w:val="single" w:sz="4" w:space="0" w:color="auto"/>
            </w:tcBorders>
            <w:shd w:val="clear" w:color="auto" w:fill="auto"/>
            <w:vAlign w:val="center"/>
            <w:hideMark/>
          </w:tcPr>
          <w:p w14:paraId="10C2C8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2 212</w:t>
            </w:r>
          </w:p>
        </w:tc>
        <w:tc>
          <w:tcPr>
            <w:tcW w:w="1276" w:type="dxa"/>
            <w:tcBorders>
              <w:top w:val="nil"/>
              <w:left w:val="nil"/>
              <w:bottom w:val="single" w:sz="4" w:space="0" w:color="auto"/>
              <w:right w:val="single" w:sz="4" w:space="0" w:color="auto"/>
            </w:tcBorders>
            <w:shd w:val="clear" w:color="auto" w:fill="auto"/>
            <w:noWrap/>
            <w:vAlign w:val="center"/>
            <w:hideMark/>
          </w:tcPr>
          <w:p w14:paraId="1BA4AF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0,6</w:t>
            </w:r>
          </w:p>
        </w:tc>
      </w:tr>
      <w:tr w:rsidR="004B763C" w:rsidRPr="00FE4C4A" w14:paraId="22B8D3B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7A31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309</w:t>
            </w:r>
          </w:p>
        </w:tc>
        <w:tc>
          <w:tcPr>
            <w:tcW w:w="1418" w:type="dxa"/>
            <w:tcBorders>
              <w:top w:val="nil"/>
              <w:left w:val="nil"/>
              <w:bottom w:val="single" w:sz="4" w:space="0" w:color="auto"/>
              <w:right w:val="single" w:sz="4" w:space="0" w:color="auto"/>
            </w:tcBorders>
            <w:shd w:val="clear" w:color="auto" w:fill="auto"/>
            <w:hideMark/>
          </w:tcPr>
          <w:p w14:paraId="01D218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3F6DA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601825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AMOUSSIME</w:t>
            </w:r>
          </w:p>
        </w:tc>
        <w:tc>
          <w:tcPr>
            <w:tcW w:w="1843" w:type="dxa"/>
            <w:tcBorders>
              <w:top w:val="nil"/>
              <w:left w:val="nil"/>
              <w:bottom w:val="single" w:sz="4" w:space="0" w:color="auto"/>
              <w:right w:val="single" w:sz="4" w:space="0" w:color="auto"/>
            </w:tcBorders>
            <w:shd w:val="clear" w:color="auto" w:fill="auto"/>
            <w:hideMark/>
          </w:tcPr>
          <w:p w14:paraId="195620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AFANTODJI KONDJI</w:t>
            </w:r>
          </w:p>
        </w:tc>
        <w:tc>
          <w:tcPr>
            <w:tcW w:w="1276" w:type="dxa"/>
            <w:tcBorders>
              <w:top w:val="nil"/>
              <w:left w:val="nil"/>
              <w:bottom w:val="single" w:sz="4" w:space="0" w:color="auto"/>
              <w:right w:val="single" w:sz="4" w:space="0" w:color="auto"/>
            </w:tcBorders>
            <w:shd w:val="clear" w:color="auto" w:fill="auto"/>
            <w:vAlign w:val="center"/>
            <w:hideMark/>
          </w:tcPr>
          <w:p w14:paraId="182819C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2 476</w:t>
            </w:r>
          </w:p>
        </w:tc>
        <w:tc>
          <w:tcPr>
            <w:tcW w:w="1276" w:type="dxa"/>
            <w:tcBorders>
              <w:top w:val="nil"/>
              <w:left w:val="nil"/>
              <w:bottom w:val="single" w:sz="4" w:space="0" w:color="auto"/>
              <w:right w:val="single" w:sz="4" w:space="0" w:color="auto"/>
            </w:tcBorders>
            <w:shd w:val="clear" w:color="auto" w:fill="auto"/>
            <w:noWrap/>
            <w:vAlign w:val="center"/>
            <w:hideMark/>
          </w:tcPr>
          <w:p w14:paraId="5572732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794D9BD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A016C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310</w:t>
            </w:r>
          </w:p>
        </w:tc>
        <w:tc>
          <w:tcPr>
            <w:tcW w:w="1418" w:type="dxa"/>
            <w:tcBorders>
              <w:top w:val="nil"/>
              <w:left w:val="nil"/>
              <w:bottom w:val="single" w:sz="4" w:space="0" w:color="auto"/>
              <w:right w:val="single" w:sz="4" w:space="0" w:color="auto"/>
            </w:tcBorders>
            <w:shd w:val="clear" w:color="auto" w:fill="auto"/>
            <w:noWrap/>
            <w:hideMark/>
          </w:tcPr>
          <w:p w14:paraId="4396F30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0F68E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5DB9B3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KEVE</w:t>
            </w:r>
          </w:p>
        </w:tc>
        <w:tc>
          <w:tcPr>
            <w:tcW w:w="1843" w:type="dxa"/>
            <w:tcBorders>
              <w:top w:val="nil"/>
              <w:left w:val="nil"/>
              <w:bottom w:val="single" w:sz="4" w:space="0" w:color="auto"/>
              <w:right w:val="single" w:sz="4" w:space="0" w:color="auto"/>
            </w:tcBorders>
            <w:shd w:val="clear" w:color="auto" w:fill="auto"/>
            <w:hideMark/>
          </w:tcPr>
          <w:p w14:paraId="381BF3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AFIADEGNIGBA</w:t>
            </w:r>
          </w:p>
        </w:tc>
        <w:tc>
          <w:tcPr>
            <w:tcW w:w="1276" w:type="dxa"/>
            <w:tcBorders>
              <w:top w:val="nil"/>
              <w:left w:val="nil"/>
              <w:bottom w:val="single" w:sz="4" w:space="0" w:color="auto"/>
              <w:right w:val="single" w:sz="4" w:space="0" w:color="auto"/>
            </w:tcBorders>
            <w:shd w:val="clear" w:color="auto" w:fill="auto"/>
            <w:vAlign w:val="center"/>
            <w:hideMark/>
          </w:tcPr>
          <w:p w14:paraId="235B74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403</w:t>
            </w:r>
          </w:p>
        </w:tc>
        <w:tc>
          <w:tcPr>
            <w:tcW w:w="1276" w:type="dxa"/>
            <w:tcBorders>
              <w:top w:val="nil"/>
              <w:left w:val="nil"/>
              <w:bottom w:val="single" w:sz="4" w:space="0" w:color="auto"/>
              <w:right w:val="single" w:sz="4" w:space="0" w:color="auto"/>
            </w:tcBorders>
            <w:shd w:val="clear" w:color="auto" w:fill="auto"/>
            <w:noWrap/>
            <w:vAlign w:val="center"/>
            <w:hideMark/>
          </w:tcPr>
          <w:p w14:paraId="0690BA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F5850B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60DE6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311</w:t>
            </w:r>
          </w:p>
        </w:tc>
        <w:tc>
          <w:tcPr>
            <w:tcW w:w="1418" w:type="dxa"/>
            <w:tcBorders>
              <w:top w:val="nil"/>
              <w:left w:val="nil"/>
              <w:bottom w:val="single" w:sz="4" w:space="0" w:color="auto"/>
              <w:right w:val="single" w:sz="4" w:space="0" w:color="auto"/>
            </w:tcBorders>
            <w:shd w:val="clear" w:color="auto" w:fill="auto"/>
            <w:noWrap/>
            <w:hideMark/>
          </w:tcPr>
          <w:p w14:paraId="6C3FDD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914A1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578D0D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TOKPLI</w:t>
            </w:r>
          </w:p>
        </w:tc>
        <w:tc>
          <w:tcPr>
            <w:tcW w:w="1843" w:type="dxa"/>
            <w:tcBorders>
              <w:top w:val="nil"/>
              <w:left w:val="nil"/>
              <w:bottom w:val="single" w:sz="4" w:space="0" w:color="auto"/>
              <w:right w:val="single" w:sz="4" w:space="0" w:color="auto"/>
            </w:tcBorders>
            <w:shd w:val="clear" w:color="auto" w:fill="auto"/>
            <w:noWrap/>
            <w:hideMark/>
          </w:tcPr>
          <w:p w14:paraId="595172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AFIKOU KONDJI</w:t>
            </w:r>
          </w:p>
        </w:tc>
        <w:tc>
          <w:tcPr>
            <w:tcW w:w="1276" w:type="dxa"/>
            <w:tcBorders>
              <w:top w:val="nil"/>
              <w:left w:val="nil"/>
              <w:bottom w:val="single" w:sz="4" w:space="0" w:color="auto"/>
              <w:right w:val="single" w:sz="4" w:space="0" w:color="auto"/>
            </w:tcBorders>
            <w:shd w:val="clear" w:color="auto" w:fill="auto"/>
            <w:vAlign w:val="center"/>
            <w:hideMark/>
          </w:tcPr>
          <w:p w14:paraId="2495C5C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2 181</w:t>
            </w:r>
          </w:p>
        </w:tc>
        <w:tc>
          <w:tcPr>
            <w:tcW w:w="1276" w:type="dxa"/>
            <w:tcBorders>
              <w:top w:val="nil"/>
              <w:left w:val="nil"/>
              <w:bottom w:val="single" w:sz="4" w:space="0" w:color="auto"/>
              <w:right w:val="single" w:sz="4" w:space="0" w:color="auto"/>
            </w:tcBorders>
            <w:shd w:val="clear" w:color="auto" w:fill="auto"/>
            <w:noWrap/>
            <w:vAlign w:val="center"/>
            <w:hideMark/>
          </w:tcPr>
          <w:p w14:paraId="20D1E5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FA0595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1C431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312</w:t>
            </w:r>
          </w:p>
        </w:tc>
        <w:tc>
          <w:tcPr>
            <w:tcW w:w="1418" w:type="dxa"/>
            <w:tcBorders>
              <w:top w:val="nil"/>
              <w:left w:val="nil"/>
              <w:bottom w:val="single" w:sz="4" w:space="0" w:color="auto"/>
              <w:right w:val="single" w:sz="4" w:space="0" w:color="auto"/>
            </w:tcBorders>
            <w:shd w:val="clear" w:color="auto" w:fill="auto"/>
            <w:noWrap/>
            <w:hideMark/>
          </w:tcPr>
          <w:p w14:paraId="594754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08094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7FDB42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noWrap/>
            <w:hideMark/>
          </w:tcPr>
          <w:p w14:paraId="1990BB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AFOWIME</w:t>
            </w:r>
          </w:p>
        </w:tc>
        <w:tc>
          <w:tcPr>
            <w:tcW w:w="1276" w:type="dxa"/>
            <w:tcBorders>
              <w:top w:val="nil"/>
              <w:left w:val="nil"/>
              <w:bottom w:val="single" w:sz="4" w:space="0" w:color="auto"/>
              <w:right w:val="single" w:sz="4" w:space="0" w:color="auto"/>
            </w:tcBorders>
            <w:shd w:val="clear" w:color="auto" w:fill="auto"/>
            <w:vAlign w:val="center"/>
            <w:hideMark/>
          </w:tcPr>
          <w:p w14:paraId="606F23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11 580</w:t>
            </w:r>
          </w:p>
        </w:tc>
        <w:tc>
          <w:tcPr>
            <w:tcW w:w="1276" w:type="dxa"/>
            <w:tcBorders>
              <w:top w:val="nil"/>
              <w:left w:val="nil"/>
              <w:bottom w:val="single" w:sz="4" w:space="0" w:color="auto"/>
              <w:right w:val="single" w:sz="4" w:space="0" w:color="auto"/>
            </w:tcBorders>
            <w:shd w:val="clear" w:color="auto" w:fill="auto"/>
            <w:noWrap/>
            <w:vAlign w:val="center"/>
            <w:hideMark/>
          </w:tcPr>
          <w:p w14:paraId="22B9DE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6936E73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90CEF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313</w:t>
            </w:r>
          </w:p>
        </w:tc>
        <w:tc>
          <w:tcPr>
            <w:tcW w:w="1418" w:type="dxa"/>
            <w:tcBorders>
              <w:top w:val="nil"/>
              <w:left w:val="nil"/>
              <w:bottom w:val="single" w:sz="4" w:space="0" w:color="auto"/>
              <w:right w:val="single" w:sz="4" w:space="0" w:color="auto"/>
            </w:tcBorders>
            <w:shd w:val="clear" w:color="auto" w:fill="auto"/>
            <w:noWrap/>
            <w:hideMark/>
          </w:tcPr>
          <w:p w14:paraId="2F611B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B6006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6DEECD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 + ANDO</w:t>
            </w:r>
          </w:p>
        </w:tc>
        <w:tc>
          <w:tcPr>
            <w:tcW w:w="1843" w:type="dxa"/>
            <w:tcBorders>
              <w:top w:val="nil"/>
              <w:left w:val="nil"/>
              <w:bottom w:val="single" w:sz="4" w:space="0" w:color="auto"/>
              <w:right w:val="single" w:sz="4" w:space="0" w:color="auto"/>
            </w:tcBorders>
            <w:shd w:val="clear" w:color="auto" w:fill="auto"/>
            <w:noWrap/>
            <w:hideMark/>
          </w:tcPr>
          <w:p w14:paraId="7D4266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AGBADJANAKE</w:t>
            </w:r>
          </w:p>
        </w:tc>
        <w:tc>
          <w:tcPr>
            <w:tcW w:w="1276" w:type="dxa"/>
            <w:tcBorders>
              <w:top w:val="nil"/>
              <w:left w:val="nil"/>
              <w:bottom w:val="single" w:sz="4" w:space="0" w:color="auto"/>
              <w:right w:val="single" w:sz="4" w:space="0" w:color="auto"/>
            </w:tcBorders>
            <w:shd w:val="clear" w:color="auto" w:fill="auto"/>
            <w:vAlign w:val="center"/>
            <w:hideMark/>
          </w:tcPr>
          <w:p w14:paraId="7752FD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592</w:t>
            </w:r>
          </w:p>
        </w:tc>
        <w:tc>
          <w:tcPr>
            <w:tcW w:w="1276" w:type="dxa"/>
            <w:tcBorders>
              <w:top w:val="nil"/>
              <w:left w:val="nil"/>
              <w:bottom w:val="single" w:sz="4" w:space="0" w:color="auto"/>
              <w:right w:val="single" w:sz="4" w:space="0" w:color="auto"/>
            </w:tcBorders>
            <w:shd w:val="clear" w:color="auto" w:fill="auto"/>
            <w:noWrap/>
            <w:vAlign w:val="center"/>
            <w:hideMark/>
          </w:tcPr>
          <w:p w14:paraId="45D721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8D5F8E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511DB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314</w:t>
            </w:r>
          </w:p>
        </w:tc>
        <w:tc>
          <w:tcPr>
            <w:tcW w:w="1418" w:type="dxa"/>
            <w:tcBorders>
              <w:top w:val="nil"/>
              <w:left w:val="nil"/>
              <w:bottom w:val="single" w:sz="4" w:space="0" w:color="auto"/>
              <w:right w:val="single" w:sz="4" w:space="0" w:color="auto"/>
            </w:tcBorders>
            <w:shd w:val="clear" w:color="auto" w:fill="auto"/>
            <w:noWrap/>
            <w:hideMark/>
          </w:tcPr>
          <w:p w14:paraId="14EDF5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7F14C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4F13B2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AGBODRAFO</w:t>
            </w:r>
          </w:p>
        </w:tc>
        <w:tc>
          <w:tcPr>
            <w:tcW w:w="1843" w:type="dxa"/>
            <w:tcBorders>
              <w:top w:val="nil"/>
              <w:left w:val="nil"/>
              <w:bottom w:val="single" w:sz="4" w:space="0" w:color="auto"/>
              <w:right w:val="single" w:sz="4" w:space="0" w:color="auto"/>
            </w:tcBorders>
            <w:shd w:val="clear" w:color="auto" w:fill="auto"/>
            <w:noWrap/>
            <w:hideMark/>
          </w:tcPr>
          <w:p w14:paraId="41AE89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AGBATA-ALLAGLO</w:t>
            </w:r>
          </w:p>
        </w:tc>
        <w:tc>
          <w:tcPr>
            <w:tcW w:w="1276" w:type="dxa"/>
            <w:tcBorders>
              <w:top w:val="nil"/>
              <w:left w:val="nil"/>
              <w:bottom w:val="single" w:sz="4" w:space="0" w:color="auto"/>
              <w:right w:val="single" w:sz="4" w:space="0" w:color="auto"/>
            </w:tcBorders>
            <w:shd w:val="clear" w:color="auto" w:fill="auto"/>
            <w:vAlign w:val="center"/>
            <w:hideMark/>
          </w:tcPr>
          <w:p w14:paraId="5FDDED0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10 313</w:t>
            </w:r>
          </w:p>
        </w:tc>
        <w:tc>
          <w:tcPr>
            <w:tcW w:w="1276" w:type="dxa"/>
            <w:tcBorders>
              <w:top w:val="nil"/>
              <w:left w:val="nil"/>
              <w:bottom w:val="single" w:sz="4" w:space="0" w:color="auto"/>
              <w:right w:val="single" w:sz="4" w:space="0" w:color="auto"/>
            </w:tcBorders>
            <w:shd w:val="clear" w:color="auto" w:fill="auto"/>
            <w:noWrap/>
            <w:vAlign w:val="center"/>
            <w:hideMark/>
          </w:tcPr>
          <w:p w14:paraId="5FDB3D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161AEA4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BBBC1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315</w:t>
            </w:r>
          </w:p>
        </w:tc>
        <w:tc>
          <w:tcPr>
            <w:tcW w:w="1418" w:type="dxa"/>
            <w:tcBorders>
              <w:top w:val="nil"/>
              <w:left w:val="nil"/>
              <w:bottom w:val="single" w:sz="4" w:space="0" w:color="auto"/>
              <w:right w:val="single" w:sz="4" w:space="0" w:color="auto"/>
            </w:tcBorders>
            <w:shd w:val="clear" w:color="auto" w:fill="auto"/>
            <w:hideMark/>
          </w:tcPr>
          <w:p w14:paraId="142AD0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99C5F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0F15B0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AGBODRAFO</w:t>
            </w:r>
          </w:p>
        </w:tc>
        <w:tc>
          <w:tcPr>
            <w:tcW w:w="1843" w:type="dxa"/>
            <w:tcBorders>
              <w:top w:val="nil"/>
              <w:left w:val="nil"/>
              <w:bottom w:val="single" w:sz="4" w:space="0" w:color="auto"/>
              <w:right w:val="single" w:sz="4" w:space="0" w:color="auto"/>
            </w:tcBorders>
            <w:shd w:val="clear" w:color="auto" w:fill="auto"/>
            <w:hideMark/>
          </w:tcPr>
          <w:p w14:paraId="4E32E9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AGBATA-LANZO</w:t>
            </w:r>
          </w:p>
        </w:tc>
        <w:tc>
          <w:tcPr>
            <w:tcW w:w="1276" w:type="dxa"/>
            <w:tcBorders>
              <w:top w:val="nil"/>
              <w:left w:val="nil"/>
              <w:bottom w:val="single" w:sz="4" w:space="0" w:color="auto"/>
              <w:right w:val="single" w:sz="4" w:space="0" w:color="auto"/>
            </w:tcBorders>
            <w:shd w:val="clear" w:color="auto" w:fill="auto"/>
            <w:vAlign w:val="center"/>
            <w:hideMark/>
          </w:tcPr>
          <w:p w14:paraId="1229DBF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1 940</w:t>
            </w:r>
          </w:p>
        </w:tc>
        <w:tc>
          <w:tcPr>
            <w:tcW w:w="1276" w:type="dxa"/>
            <w:tcBorders>
              <w:top w:val="nil"/>
              <w:left w:val="nil"/>
              <w:bottom w:val="single" w:sz="4" w:space="0" w:color="auto"/>
              <w:right w:val="single" w:sz="4" w:space="0" w:color="auto"/>
            </w:tcBorders>
            <w:shd w:val="clear" w:color="auto" w:fill="auto"/>
            <w:noWrap/>
            <w:vAlign w:val="center"/>
            <w:hideMark/>
          </w:tcPr>
          <w:p w14:paraId="6AE9602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272D62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9A502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316</w:t>
            </w:r>
          </w:p>
        </w:tc>
        <w:tc>
          <w:tcPr>
            <w:tcW w:w="1418" w:type="dxa"/>
            <w:tcBorders>
              <w:top w:val="nil"/>
              <w:left w:val="nil"/>
              <w:bottom w:val="single" w:sz="4" w:space="0" w:color="auto"/>
              <w:right w:val="single" w:sz="4" w:space="0" w:color="auto"/>
            </w:tcBorders>
            <w:shd w:val="clear" w:color="auto" w:fill="auto"/>
            <w:noWrap/>
            <w:hideMark/>
          </w:tcPr>
          <w:p w14:paraId="3800CD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1D91E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516FA9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AGOME-GLOZOU + AGBETIKO</w:t>
            </w:r>
          </w:p>
        </w:tc>
        <w:tc>
          <w:tcPr>
            <w:tcW w:w="1843" w:type="dxa"/>
            <w:tcBorders>
              <w:top w:val="nil"/>
              <w:left w:val="nil"/>
              <w:bottom w:val="single" w:sz="4" w:space="0" w:color="auto"/>
              <w:right w:val="single" w:sz="4" w:space="0" w:color="auto"/>
            </w:tcBorders>
            <w:shd w:val="clear" w:color="auto" w:fill="auto"/>
            <w:noWrap/>
            <w:hideMark/>
          </w:tcPr>
          <w:p w14:paraId="43BB50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AGBETIKO</w:t>
            </w:r>
          </w:p>
        </w:tc>
        <w:tc>
          <w:tcPr>
            <w:tcW w:w="1276" w:type="dxa"/>
            <w:tcBorders>
              <w:top w:val="nil"/>
              <w:left w:val="nil"/>
              <w:bottom w:val="single" w:sz="4" w:space="0" w:color="auto"/>
              <w:right w:val="single" w:sz="4" w:space="0" w:color="auto"/>
            </w:tcBorders>
            <w:shd w:val="clear" w:color="auto" w:fill="auto"/>
            <w:vAlign w:val="center"/>
            <w:hideMark/>
          </w:tcPr>
          <w:p w14:paraId="03F963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5 221</w:t>
            </w:r>
          </w:p>
        </w:tc>
        <w:tc>
          <w:tcPr>
            <w:tcW w:w="1276" w:type="dxa"/>
            <w:tcBorders>
              <w:top w:val="nil"/>
              <w:left w:val="nil"/>
              <w:bottom w:val="single" w:sz="4" w:space="0" w:color="auto"/>
              <w:right w:val="single" w:sz="4" w:space="0" w:color="auto"/>
            </w:tcBorders>
            <w:shd w:val="clear" w:color="auto" w:fill="auto"/>
            <w:noWrap/>
            <w:vAlign w:val="center"/>
            <w:hideMark/>
          </w:tcPr>
          <w:p w14:paraId="11633D2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2C349D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269D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317</w:t>
            </w:r>
          </w:p>
        </w:tc>
        <w:tc>
          <w:tcPr>
            <w:tcW w:w="1418" w:type="dxa"/>
            <w:tcBorders>
              <w:top w:val="nil"/>
              <w:left w:val="nil"/>
              <w:bottom w:val="single" w:sz="4" w:space="0" w:color="auto"/>
              <w:right w:val="single" w:sz="4" w:space="0" w:color="auto"/>
            </w:tcBorders>
            <w:shd w:val="clear" w:color="auto" w:fill="auto"/>
            <w:noWrap/>
            <w:hideMark/>
          </w:tcPr>
          <w:p w14:paraId="4B7471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D2DFC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783848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AFAGNAGAN</w:t>
            </w:r>
          </w:p>
        </w:tc>
        <w:tc>
          <w:tcPr>
            <w:tcW w:w="1843" w:type="dxa"/>
            <w:tcBorders>
              <w:top w:val="nil"/>
              <w:left w:val="nil"/>
              <w:bottom w:val="single" w:sz="4" w:space="0" w:color="auto"/>
              <w:right w:val="single" w:sz="4" w:space="0" w:color="auto"/>
            </w:tcBorders>
            <w:shd w:val="clear" w:color="auto" w:fill="auto"/>
            <w:noWrap/>
            <w:hideMark/>
          </w:tcPr>
          <w:p w14:paraId="2246A9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AGBLETA MAWOUSSI</w:t>
            </w:r>
          </w:p>
        </w:tc>
        <w:tc>
          <w:tcPr>
            <w:tcW w:w="1276" w:type="dxa"/>
            <w:tcBorders>
              <w:top w:val="nil"/>
              <w:left w:val="nil"/>
              <w:bottom w:val="single" w:sz="4" w:space="0" w:color="auto"/>
              <w:right w:val="single" w:sz="4" w:space="0" w:color="auto"/>
            </w:tcBorders>
            <w:shd w:val="clear" w:color="auto" w:fill="auto"/>
            <w:vAlign w:val="center"/>
            <w:hideMark/>
          </w:tcPr>
          <w:p w14:paraId="0BDD52F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44C5C9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00470B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F59BE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318</w:t>
            </w:r>
          </w:p>
        </w:tc>
        <w:tc>
          <w:tcPr>
            <w:tcW w:w="1418" w:type="dxa"/>
            <w:tcBorders>
              <w:top w:val="nil"/>
              <w:left w:val="nil"/>
              <w:bottom w:val="single" w:sz="4" w:space="0" w:color="auto"/>
              <w:right w:val="single" w:sz="4" w:space="0" w:color="auto"/>
            </w:tcBorders>
            <w:shd w:val="clear" w:color="auto" w:fill="auto"/>
            <w:noWrap/>
            <w:hideMark/>
          </w:tcPr>
          <w:p w14:paraId="116B71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1E62B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562B44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w:t>
            </w:r>
          </w:p>
        </w:tc>
        <w:tc>
          <w:tcPr>
            <w:tcW w:w="1843" w:type="dxa"/>
            <w:tcBorders>
              <w:top w:val="nil"/>
              <w:left w:val="nil"/>
              <w:bottom w:val="single" w:sz="4" w:space="0" w:color="auto"/>
              <w:right w:val="single" w:sz="4" w:space="0" w:color="auto"/>
            </w:tcBorders>
            <w:shd w:val="clear" w:color="auto" w:fill="auto"/>
            <w:noWrap/>
            <w:hideMark/>
          </w:tcPr>
          <w:p w14:paraId="54E9BA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AGBLETA MAWOUSSI</w:t>
            </w:r>
          </w:p>
        </w:tc>
        <w:tc>
          <w:tcPr>
            <w:tcW w:w="1276" w:type="dxa"/>
            <w:tcBorders>
              <w:top w:val="nil"/>
              <w:left w:val="nil"/>
              <w:bottom w:val="single" w:sz="4" w:space="0" w:color="auto"/>
              <w:right w:val="single" w:sz="4" w:space="0" w:color="auto"/>
            </w:tcBorders>
            <w:shd w:val="clear" w:color="auto" w:fill="auto"/>
            <w:vAlign w:val="center"/>
            <w:hideMark/>
          </w:tcPr>
          <w:p w14:paraId="25B364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8 108</w:t>
            </w:r>
          </w:p>
        </w:tc>
        <w:tc>
          <w:tcPr>
            <w:tcW w:w="1276" w:type="dxa"/>
            <w:tcBorders>
              <w:top w:val="nil"/>
              <w:left w:val="nil"/>
              <w:bottom w:val="single" w:sz="4" w:space="0" w:color="auto"/>
              <w:right w:val="single" w:sz="4" w:space="0" w:color="auto"/>
            </w:tcBorders>
            <w:shd w:val="clear" w:color="auto" w:fill="auto"/>
            <w:noWrap/>
            <w:vAlign w:val="center"/>
            <w:hideMark/>
          </w:tcPr>
          <w:p w14:paraId="6E3345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BB938D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65BE6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319</w:t>
            </w:r>
          </w:p>
        </w:tc>
        <w:tc>
          <w:tcPr>
            <w:tcW w:w="1418" w:type="dxa"/>
            <w:tcBorders>
              <w:top w:val="nil"/>
              <w:left w:val="nil"/>
              <w:bottom w:val="single" w:sz="4" w:space="0" w:color="auto"/>
              <w:right w:val="single" w:sz="4" w:space="0" w:color="auto"/>
            </w:tcBorders>
            <w:shd w:val="clear" w:color="auto" w:fill="auto"/>
            <w:hideMark/>
          </w:tcPr>
          <w:p w14:paraId="2B4560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1F86E5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hideMark/>
          </w:tcPr>
          <w:p w14:paraId="151898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AFAGNANGAN</w:t>
            </w:r>
          </w:p>
        </w:tc>
        <w:tc>
          <w:tcPr>
            <w:tcW w:w="1843" w:type="dxa"/>
            <w:tcBorders>
              <w:top w:val="nil"/>
              <w:left w:val="nil"/>
              <w:bottom w:val="single" w:sz="4" w:space="0" w:color="auto"/>
              <w:right w:val="single" w:sz="4" w:space="0" w:color="auto"/>
            </w:tcBorders>
            <w:shd w:val="clear" w:color="auto" w:fill="auto"/>
            <w:hideMark/>
          </w:tcPr>
          <w:p w14:paraId="6BA2A0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AGBLETA-BABENOU</w:t>
            </w:r>
          </w:p>
        </w:tc>
        <w:tc>
          <w:tcPr>
            <w:tcW w:w="1276" w:type="dxa"/>
            <w:tcBorders>
              <w:top w:val="nil"/>
              <w:left w:val="nil"/>
              <w:bottom w:val="single" w:sz="4" w:space="0" w:color="auto"/>
              <w:right w:val="single" w:sz="4" w:space="0" w:color="auto"/>
            </w:tcBorders>
            <w:shd w:val="clear" w:color="auto" w:fill="auto"/>
            <w:vAlign w:val="center"/>
            <w:hideMark/>
          </w:tcPr>
          <w:p w14:paraId="590207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1 113</w:t>
            </w:r>
          </w:p>
        </w:tc>
        <w:tc>
          <w:tcPr>
            <w:tcW w:w="1276" w:type="dxa"/>
            <w:tcBorders>
              <w:top w:val="nil"/>
              <w:left w:val="nil"/>
              <w:bottom w:val="single" w:sz="4" w:space="0" w:color="auto"/>
              <w:right w:val="single" w:sz="4" w:space="0" w:color="auto"/>
            </w:tcBorders>
            <w:shd w:val="clear" w:color="auto" w:fill="auto"/>
            <w:noWrap/>
            <w:vAlign w:val="center"/>
            <w:hideMark/>
          </w:tcPr>
          <w:p w14:paraId="3DD7D2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w:t>
            </w:r>
          </w:p>
        </w:tc>
      </w:tr>
      <w:tr w:rsidR="004B763C" w:rsidRPr="00FE4C4A" w14:paraId="3A26ED5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C5963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320</w:t>
            </w:r>
          </w:p>
        </w:tc>
        <w:tc>
          <w:tcPr>
            <w:tcW w:w="1418" w:type="dxa"/>
            <w:tcBorders>
              <w:top w:val="nil"/>
              <w:left w:val="nil"/>
              <w:bottom w:val="single" w:sz="4" w:space="0" w:color="auto"/>
              <w:right w:val="single" w:sz="4" w:space="0" w:color="auto"/>
            </w:tcBorders>
            <w:shd w:val="clear" w:color="auto" w:fill="auto"/>
            <w:noWrap/>
            <w:hideMark/>
          </w:tcPr>
          <w:p w14:paraId="561FE8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11676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75DB00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GAPE-CENTRE</w:t>
            </w:r>
          </w:p>
        </w:tc>
        <w:tc>
          <w:tcPr>
            <w:tcW w:w="1843" w:type="dxa"/>
            <w:tcBorders>
              <w:top w:val="nil"/>
              <w:left w:val="nil"/>
              <w:bottom w:val="single" w:sz="4" w:space="0" w:color="auto"/>
              <w:right w:val="single" w:sz="4" w:space="0" w:color="auto"/>
            </w:tcBorders>
            <w:shd w:val="clear" w:color="auto" w:fill="auto"/>
            <w:noWrap/>
            <w:hideMark/>
          </w:tcPr>
          <w:p w14:paraId="6DA7B2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AGODOKPE</w:t>
            </w:r>
          </w:p>
        </w:tc>
        <w:tc>
          <w:tcPr>
            <w:tcW w:w="1276" w:type="dxa"/>
            <w:tcBorders>
              <w:top w:val="nil"/>
              <w:left w:val="nil"/>
              <w:bottom w:val="single" w:sz="4" w:space="0" w:color="auto"/>
              <w:right w:val="single" w:sz="4" w:space="0" w:color="auto"/>
            </w:tcBorders>
            <w:shd w:val="clear" w:color="auto" w:fill="auto"/>
            <w:vAlign w:val="center"/>
            <w:hideMark/>
          </w:tcPr>
          <w:p w14:paraId="55772C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685</w:t>
            </w:r>
          </w:p>
        </w:tc>
        <w:tc>
          <w:tcPr>
            <w:tcW w:w="1276" w:type="dxa"/>
            <w:tcBorders>
              <w:top w:val="nil"/>
              <w:left w:val="nil"/>
              <w:bottom w:val="single" w:sz="4" w:space="0" w:color="auto"/>
              <w:right w:val="single" w:sz="4" w:space="0" w:color="auto"/>
            </w:tcBorders>
            <w:shd w:val="clear" w:color="auto" w:fill="auto"/>
            <w:noWrap/>
            <w:vAlign w:val="center"/>
            <w:hideMark/>
          </w:tcPr>
          <w:p w14:paraId="57F3AC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382F234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6B8F0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321</w:t>
            </w:r>
          </w:p>
        </w:tc>
        <w:tc>
          <w:tcPr>
            <w:tcW w:w="1418" w:type="dxa"/>
            <w:tcBorders>
              <w:top w:val="nil"/>
              <w:left w:val="nil"/>
              <w:bottom w:val="single" w:sz="4" w:space="0" w:color="auto"/>
              <w:right w:val="single" w:sz="4" w:space="0" w:color="auto"/>
            </w:tcBorders>
            <w:shd w:val="clear" w:color="auto" w:fill="auto"/>
            <w:hideMark/>
          </w:tcPr>
          <w:p w14:paraId="735BAF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1F7804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5A3EE8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AGOEGAN</w:t>
            </w:r>
          </w:p>
        </w:tc>
        <w:tc>
          <w:tcPr>
            <w:tcW w:w="1843" w:type="dxa"/>
            <w:tcBorders>
              <w:top w:val="nil"/>
              <w:left w:val="nil"/>
              <w:bottom w:val="single" w:sz="4" w:space="0" w:color="auto"/>
              <w:right w:val="single" w:sz="4" w:space="0" w:color="auto"/>
            </w:tcBorders>
            <w:shd w:val="clear" w:color="auto" w:fill="auto"/>
            <w:hideMark/>
          </w:tcPr>
          <w:p w14:paraId="3A7577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AGOEGAN</w:t>
            </w:r>
          </w:p>
        </w:tc>
        <w:tc>
          <w:tcPr>
            <w:tcW w:w="1276" w:type="dxa"/>
            <w:tcBorders>
              <w:top w:val="nil"/>
              <w:left w:val="nil"/>
              <w:bottom w:val="single" w:sz="4" w:space="0" w:color="auto"/>
              <w:right w:val="single" w:sz="4" w:space="0" w:color="auto"/>
            </w:tcBorders>
            <w:shd w:val="clear" w:color="auto" w:fill="auto"/>
            <w:vAlign w:val="center"/>
            <w:hideMark/>
          </w:tcPr>
          <w:p w14:paraId="476FCB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3 090</w:t>
            </w:r>
          </w:p>
        </w:tc>
        <w:tc>
          <w:tcPr>
            <w:tcW w:w="1276" w:type="dxa"/>
            <w:tcBorders>
              <w:top w:val="nil"/>
              <w:left w:val="nil"/>
              <w:bottom w:val="single" w:sz="4" w:space="0" w:color="auto"/>
              <w:right w:val="single" w:sz="4" w:space="0" w:color="auto"/>
            </w:tcBorders>
            <w:shd w:val="clear" w:color="auto" w:fill="auto"/>
            <w:noWrap/>
            <w:vAlign w:val="center"/>
            <w:hideMark/>
          </w:tcPr>
          <w:p w14:paraId="26E19C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4C5F804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6A63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322</w:t>
            </w:r>
          </w:p>
        </w:tc>
        <w:tc>
          <w:tcPr>
            <w:tcW w:w="1418" w:type="dxa"/>
            <w:tcBorders>
              <w:top w:val="nil"/>
              <w:left w:val="nil"/>
              <w:bottom w:val="single" w:sz="4" w:space="0" w:color="auto"/>
              <w:right w:val="single" w:sz="4" w:space="0" w:color="auto"/>
            </w:tcBorders>
            <w:shd w:val="clear" w:color="auto" w:fill="auto"/>
            <w:noWrap/>
            <w:hideMark/>
          </w:tcPr>
          <w:p w14:paraId="237A91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032CE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281676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GLIDJI</w:t>
            </w:r>
          </w:p>
        </w:tc>
        <w:tc>
          <w:tcPr>
            <w:tcW w:w="1843" w:type="dxa"/>
            <w:tcBorders>
              <w:top w:val="nil"/>
              <w:left w:val="nil"/>
              <w:bottom w:val="single" w:sz="4" w:space="0" w:color="auto"/>
              <w:right w:val="single" w:sz="4" w:space="0" w:color="auto"/>
            </w:tcBorders>
            <w:shd w:val="clear" w:color="auto" w:fill="auto"/>
            <w:noWrap/>
            <w:hideMark/>
          </w:tcPr>
          <w:p w14:paraId="00CEC5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AGOKPAME</w:t>
            </w:r>
          </w:p>
        </w:tc>
        <w:tc>
          <w:tcPr>
            <w:tcW w:w="1276" w:type="dxa"/>
            <w:tcBorders>
              <w:top w:val="nil"/>
              <w:left w:val="nil"/>
              <w:bottom w:val="single" w:sz="4" w:space="0" w:color="auto"/>
              <w:right w:val="single" w:sz="4" w:space="0" w:color="auto"/>
            </w:tcBorders>
            <w:shd w:val="clear" w:color="auto" w:fill="auto"/>
            <w:vAlign w:val="center"/>
            <w:hideMark/>
          </w:tcPr>
          <w:p w14:paraId="17874D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711</w:t>
            </w:r>
          </w:p>
        </w:tc>
        <w:tc>
          <w:tcPr>
            <w:tcW w:w="1276" w:type="dxa"/>
            <w:tcBorders>
              <w:top w:val="nil"/>
              <w:left w:val="nil"/>
              <w:bottom w:val="single" w:sz="4" w:space="0" w:color="auto"/>
              <w:right w:val="single" w:sz="4" w:space="0" w:color="auto"/>
            </w:tcBorders>
            <w:shd w:val="clear" w:color="auto" w:fill="auto"/>
            <w:noWrap/>
            <w:vAlign w:val="center"/>
            <w:hideMark/>
          </w:tcPr>
          <w:p w14:paraId="3CBD7C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DD8208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C9FB1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323</w:t>
            </w:r>
          </w:p>
        </w:tc>
        <w:tc>
          <w:tcPr>
            <w:tcW w:w="1418" w:type="dxa"/>
            <w:tcBorders>
              <w:top w:val="nil"/>
              <w:left w:val="nil"/>
              <w:bottom w:val="single" w:sz="4" w:space="0" w:color="auto"/>
              <w:right w:val="single" w:sz="4" w:space="0" w:color="auto"/>
            </w:tcBorders>
            <w:shd w:val="clear" w:color="auto" w:fill="auto"/>
            <w:hideMark/>
          </w:tcPr>
          <w:p w14:paraId="0DB36C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37439F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383E9D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KPOME</w:t>
            </w:r>
          </w:p>
        </w:tc>
        <w:tc>
          <w:tcPr>
            <w:tcW w:w="1843" w:type="dxa"/>
            <w:tcBorders>
              <w:top w:val="nil"/>
              <w:left w:val="nil"/>
              <w:bottom w:val="single" w:sz="4" w:space="0" w:color="auto"/>
              <w:right w:val="single" w:sz="4" w:space="0" w:color="auto"/>
            </w:tcBorders>
            <w:shd w:val="clear" w:color="auto" w:fill="auto"/>
            <w:hideMark/>
          </w:tcPr>
          <w:p w14:paraId="55359F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w:t>
            </w:r>
          </w:p>
        </w:tc>
        <w:tc>
          <w:tcPr>
            <w:tcW w:w="1276" w:type="dxa"/>
            <w:tcBorders>
              <w:top w:val="nil"/>
              <w:left w:val="nil"/>
              <w:bottom w:val="single" w:sz="4" w:space="0" w:color="auto"/>
              <w:right w:val="single" w:sz="4" w:space="0" w:color="auto"/>
            </w:tcBorders>
            <w:shd w:val="clear" w:color="auto" w:fill="auto"/>
            <w:vAlign w:val="center"/>
            <w:hideMark/>
          </w:tcPr>
          <w:p w14:paraId="052BE47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3 882</w:t>
            </w:r>
          </w:p>
        </w:tc>
        <w:tc>
          <w:tcPr>
            <w:tcW w:w="1276" w:type="dxa"/>
            <w:tcBorders>
              <w:top w:val="nil"/>
              <w:left w:val="nil"/>
              <w:bottom w:val="single" w:sz="4" w:space="0" w:color="auto"/>
              <w:right w:val="single" w:sz="4" w:space="0" w:color="auto"/>
            </w:tcBorders>
            <w:shd w:val="clear" w:color="auto" w:fill="auto"/>
            <w:noWrap/>
            <w:vAlign w:val="center"/>
            <w:hideMark/>
          </w:tcPr>
          <w:p w14:paraId="7FE8B7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w:t>
            </w:r>
          </w:p>
        </w:tc>
      </w:tr>
      <w:tr w:rsidR="004B763C" w:rsidRPr="00FE4C4A" w14:paraId="0BF4048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65B57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324</w:t>
            </w:r>
          </w:p>
        </w:tc>
        <w:tc>
          <w:tcPr>
            <w:tcW w:w="1418" w:type="dxa"/>
            <w:tcBorders>
              <w:top w:val="nil"/>
              <w:left w:val="nil"/>
              <w:bottom w:val="single" w:sz="4" w:space="0" w:color="auto"/>
              <w:right w:val="single" w:sz="4" w:space="0" w:color="auto"/>
            </w:tcBorders>
            <w:shd w:val="clear" w:color="auto" w:fill="auto"/>
            <w:hideMark/>
          </w:tcPr>
          <w:p w14:paraId="63EE58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9D7B5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736C0A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hideMark/>
          </w:tcPr>
          <w:p w14:paraId="12D378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AGOTEKPE</w:t>
            </w:r>
          </w:p>
        </w:tc>
        <w:tc>
          <w:tcPr>
            <w:tcW w:w="1276" w:type="dxa"/>
            <w:tcBorders>
              <w:top w:val="nil"/>
              <w:left w:val="nil"/>
              <w:bottom w:val="single" w:sz="4" w:space="0" w:color="auto"/>
              <w:right w:val="single" w:sz="4" w:space="0" w:color="auto"/>
            </w:tcBorders>
            <w:shd w:val="clear" w:color="auto" w:fill="auto"/>
            <w:vAlign w:val="center"/>
            <w:hideMark/>
          </w:tcPr>
          <w:p w14:paraId="55C841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3 208</w:t>
            </w:r>
          </w:p>
        </w:tc>
        <w:tc>
          <w:tcPr>
            <w:tcW w:w="1276" w:type="dxa"/>
            <w:tcBorders>
              <w:top w:val="nil"/>
              <w:left w:val="nil"/>
              <w:bottom w:val="single" w:sz="4" w:space="0" w:color="auto"/>
              <w:right w:val="single" w:sz="4" w:space="0" w:color="auto"/>
            </w:tcBorders>
            <w:shd w:val="clear" w:color="auto" w:fill="auto"/>
            <w:noWrap/>
            <w:vAlign w:val="center"/>
            <w:hideMark/>
          </w:tcPr>
          <w:p w14:paraId="7E97430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2C67D62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5F129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325</w:t>
            </w:r>
          </w:p>
        </w:tc>
        <w:tc>
          <w:tcPr>
            <w:tcW w:w="1418" w:type="dxa"/>
            <w:tcBorders>
              <w:top w:val="nil"/>
              <w:left w:val="nil"/>
              <w:bottom w:val="single" w:sz="4" w:space="0" w:color="auto"/>
              <w:right w:val="single" w:sz="4" w:space="0" w:color="auto"/>
            </w:tcBorders>
            <w:shd w:val="clear" w:color="auto" w:fill="auto"/>
            <w:hideMark/>
          </w:tcPr>
          <w:p w14:paraId="79596A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64723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22244C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w:t>
            </w:r>
          </w:p>
        </w:tc>
        <w:tc>
          <w:tcPr>
            <w:tcW w:w="1843" w:type="dxa"/>
            <w:tcBorders>
              <w:top w:val="nil"/>
              <w:left w:val="nil"/>
              <w:bottom w:val="single" w:sz="4" w:space="0" w:color="auto"/>
              <w:right w:val="single" w:sz="4" w:space="0" w:color="auto"/>
            </w:tcBorders>
            <w:shd w:val="clear" w:color="auto" w:fill="auto"/>
            <w:hideMark/>
          </w:tcPr>
          <w:p w14:paraId="65A225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 AKPOSSO</w:t>
            </w:r>
          </w:p>
        </w:tc>
        <w:tc>
          <w:tcPr>
            <w:tcW w:w="1276" w:type="dxa"/>
            <w:tcBorders>
              <w:top w:val="nil"/>
              <w:left w:val="nil"/>
              <w:bottom w:val="single" w:sz="4" w:space="0" w:color="auto"/>
              <w:right w:val="single" w:sz="4" w:space="0" w:color="auto"/>
            </w:tcBorders>
            <w:shd w:val="clear" w:color="auto" w:fill="auto"/>
            <w:vAlign w:val="center"/>
            <w:hideMark/>
          </w:tcPr>
          <w:p w14:paraId="18804E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4 541</w:t>
            </w:r>
          </w:p>
        </w:tc>
        <w:tc>
          <w:tcPr>
            <w:tcW w:w="1276" w:type="dxa"/>
            <w:tcBorders>
              <w:top w:val="nil"/>
              <w:left w:val="nil"/>
              <w:bottom w:val="single" w:sz="4" w:space="0" w:color="auto"/>
              <w:right w:val="single" w:sz="4" w:space="0" w:color="auto"/>
            </w:tcBorders>
            <w:shd w:val="clear" w:color="auto" w:fill="auto"/>
            <w:noWrap/>
            <w:vAlign w:val="center"/>
            <w:hideMark/>
          </w:tcPr>
          <w:p w14:paraId="0D3E5C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78D4432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9085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326</w:t>
            </w:r>
          </w:p>
        </w:tc>
        <w:tc>
          <w:tcPr>
            <w:tcW w:w="1418" w:type="dxa"/>
            <w:tcBorders>
              <w:top w:val="nil"/>
              <w:left w:val="nil"/>
              <w:bottom w:val="single" w:sz="4" w:space="0" w:color="auto"/>
              <w:right w:val="single" w:sz="4" w:space="0" w:color="auto"/>
            </w:tcBorders>
            <w:shd w:val="clear" w:color="auto" w:fill="auto"/>
            <w:hideMark/>
          </w:tcPr>
          <w:p w14:paraId="11546F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F556B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3B1929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w:t>
            </w:r>
          </w:p>
        </w:tc>
        <w:tc>
          <w:tcPr>
            <w:tcW w:w="1843" w:type="dxa"/>
            <w:tcBorders>
              <w:top w:val="nil"/>
              <w:left w:val="nil"/>
              <w:bottom w:val="single" w:sz="4" w:space="0" w:color="auto"/>
              <w:right w:val="single" w:sz="4" w:space="0" w:color="auto"/>
            </w:tcBorders>
            <w:shd w:val="clear" w:color="auto" w:fill="auto"/>
            <w:hideMark/>
          </w:tcPr>
          <w:p w14:paraId="4F684F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 ASSIKOR</w:t>
            </w:r>
          </w:p>
        </w:tc>
        <w:tc>
          <w:tcPr>
            <w:tcW w:w="1276" w:type="dxa"/>
            <w:tcBorders>
              <w:top w:val="nil"/>
              <w:left w:val="nil"/>
              <w:bottom w:val="single" w:sz="4" w:space="0" w:color="auto"/>
              <w:right w:val="single" w:sz="4" w:space="0" w:color="auto"/>
            </w:tcBorders>
            <w:shd w:val="clear" w:color="auto" w:fill="auto"/>
            <w:vAlign w:val="center"/>
            <w:hideMark/>
          </w:tcPr>
          <w:p w14:paraId="6FC320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3 398</w:t>
            </w:r>
          </w:p>
        </w:tc>
        <w:tc>
          <w:tcPr>
            <w:tcW w:w="1276" w:type="dxa"/>
            <w:tcBorders>
              <w:top w:val="nil"/>
              <w:left w:val="nil"/>
              <w:bottom w:val="single" w:sz="4" w:space="0" w:color="auto"/>
              <w:right w:val="single" w:sz="4" w:space="0" w:color="auto"/>
            </w:tcBorders>
            <w:shd w:val="clear" w:color="auto" w:fill="auto"/>
            <w:noWrap/>
            <w:vAlign w:val="center"/>
            <w:hideMark/>
          </w:tcPr>
          <w:p w14:paraId="2BC9D3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715719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20118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327</w:t>
            </w:r>
          </w:p>
        </w:tc>
        <w:tc>
          <w:tcPr>
            <w:tcW w:w="1418" w:type="dxa"/>
            <w:tcBorders>
              <w:top w:val="nil"/>
              <w:left w:val="nil"/>
              <w:bottom w:val="single" w:sz="4" w:space="0" w:color="auto"/>
              <w:right w:val="single" w:sz="4" w:space="0" w:color="auto"/>
            </w:tcBorders>
            <w:shd w:val="clear" w:color="auto" w:fill="auto"/>
            <w:noWrap/>
            <w:hideMark/>
          </w:tcPr>
          <w:p w14:paraId="234CEE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968DC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26E341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w:t>
            </w:r>
          </w:p>
        </w:tc>
        <w:tc>
          <w:tcPr>
            <w:tcW w:w="1843" w:type="dxa"/>
            <w:tcBorders>
              <w:top w:val="nil"/>
              <w:left w:val="nil"/>
              <w:bottom w:val="single" w:sz="4" w:space="0" w:color="auto"/>
              <w:right w:val="single" w:sz="4" w:space="0" w:color="auto"/>
            </w:tcBorders>
            <w:shd w:val="clear" w:color="auto" w:fill="auto"/>
            <w:noWrap/>
            <w:hideMark/>
          </w:tcPr>
          <w:p w14:paraId="77642B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 KPOWLA</w:t>
            </w:r>
          </w:p>
        </w:tc>
        <w:tc>
          <w:tcPr>
            <w:tcW w:w="1276" w:type="dxa"/>
            <w:tcBorders>
              <w:top w:val="nil"/>
              <w:left w:val="nil"/>
              <w:bottom w:val="single" w:sz="4" w:space="0" w:color="auto"/>
              <w:right w:val="single" w:sz="4" w:space="0" w:color="auto"/>
            </w:tcBorders>
            <w:shd w:val="clear" w:color="auto" w:fill="auto"/>
            <w:vAlign w:val="center"/>
            <w:hideMark/>
          </w:tcPr>
          <w:p w14:paraId="58F280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5 697</w:t>
            </w:r>
          </w:p>
        </w:tc>
        <w:tc>
          <w:tcPr>
            <w:tcW w:w="1276" w:type="dxa"/>
            <w:tcBorders>
              <w:top w:val="nil"/>
              <w:left w:val="nil"/>
              <w:bottom w:val="single" w:sz="4" w:space="0" w:color="auto"/>
              <w:right w:val="single" w:sz="4" w:space="0" w:color="auto"/>
            </w:tcBorders>
            <w:shd w:val="clear" w:color="auto" w:fill="auto"/>
            <w:noWrap/>
            <w:vAlign w:val="center"/>
            <w:hideMark/>
          </w:tcPr>
          <w:p w14:paraId="6A3179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A5E881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B340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328</w:t>
            </w:r>
          </w:p>
        </w:tc>
        <w:tc>
          <w:tcPr>
            <w:tcW w:w="1418" w:type="dxa"/>
            <w:tcBorders>
              <w:top w:val="nil"/>
              <w:left w:val="nil"/>
              <w:bottom w:val="single" w:sz="4" w:space="0" w:color="auto"/>
              <w:right w:val="single" w:sz="4" w:space="0" w:color="auto"/>
            </w:tcBorders>
            <w:shd w:val="clear" w:color="auto" w:fill="auto"/>
            <w:hideMark/>
          </w:tcPr>
          <w:p w14:paraId="63BEC4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8798D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5A3651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w:t>
            </w:r>
          </w:p>
        </w:tc>
        <w:tc>
          <w:tcPr>
            <w:tcW w:w="1843" w:type="dxa"/>
            <w:tcBorders>
              <w:top w:val="nil"/>
              <w:left w:val="nil"/>
              <w:bottom w:val="single" w:sz="4" w:space="0" w:color="auto"/>
              <w:right w:val="single" w:sz="4" w:space="0" w:color="auto"/>
            </w:tcBorders>
            <w:shd w:val="clear" w:color="auto" w:fill="auto"/>
            <w:hideMark/>
          </w:tcPr>
          <w:p w14:paraId="70DF7C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AHEPE NOTSE</w:t>
            </w:r>
          </w:p>
        </w:tc>
        <w:tc>
          <w:tcPr>
            <w:tcW w:w="1276" w:type="dxa"/>
            <w:tcBorders>
              <w:top w:val="nil"/>
              <w:left w:val="nil"/>
              <w:bottom w:val="single" w:sz="4" w:space="0" w:color="auto"/>
              <w:right w:val="single" w:sz="4" w:space="0" w:color="auto"/>
            </w:tcBorders>
            <w:shd w:val="clear" w:color="auto" w:fill="auto"/>
            <w:vAlign w:val="center"/>
            <w:hideMark/>
          </w:tcPr>
          <w:p w14:paraId="48B703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860</w:t>
            </w:r>
          </w:p>
        </w:tc>
        <w:tc>
          <w:tcPr>
            <w:tcW w:w="1276" w:type="dxa"/>
            <w:tcBorders>
              <w:top w:val="nil"/>
              <w:left w:val="nil"/>
              <w:bottom w:val="single" w:sz="4" w:space="0" w:color="auto"/>
              <w:right w:val="single" w:sz="4" w:space="0" w:color="auto"/>
            </w:tcBorders>
            <w:shd w:val="clear" w:color="auto" w:fill="auto"/>
            <w:noWrap/>
            <w:vAlign w:val="center"/>
            <w:hideMark/>
          </w:tcPr>
          <w:p w14:paraId="3014D5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7534022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96877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329</w:t>
            </w:r>
          </w:p>
        </w:tc>
        <w:tc>
          <w:tcPr>
            <w:tcW w:w="1418" w:type="dxa"/>
            <w:tcBorders>
              <w:top w:val="nil"/>
              <w:left w:val="nil"/>
              <w:bottom w:val="single" w:sz="4" w:space="0" w:color="auto"/>
              <w:right w:val="single" w:sz="4" w:space="0" w:color="auto"/>
            </w:tcBorders>
            <w:shd w:val="clear" w:color="auto" w:fill="auto"/>
            <w:noWrap/>
            <w:hideMark/>
          </w:tcPr>
          <w:p w14:paraId="34D67A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3379D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278F42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w:t>
            </w:r>
          </w:p>
        </w:tc>
        <w:tc>
          <w:tcPr>
            <w:tcW w:w="1843" w:type="dxa"/>
            <w:tcBorders>
              <w:top w:val="nil"/>
              <w:left w:val="nil"/>
              <w:bottom w:val="single" w:sz="4" w:space="0" w:color="auto"/>
              <w:right w:val="single" w:sz="4" w:space="0" w:color="auto"/>
            </w:tcBorders>
            <w:shd w:val="clear" w:color="auto" w:fill="auto"/>
            <w:noWrap/>
            <w:hideMark/>
          </w:tcPr>
          <w:p w14:paraId="3DFD9E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AHONLOGOE</w:t>
            </w:r>
          </w:p>
        </w:tc>
        <w:tc>
          <w:tcPr>
            <w:tcW w:w="1276" w:type="dxa"/>
            <w:tcBorders>
              <w:top w:val="nil"/>
              <w:left w:val="nil"/>
              <w:bottom w:val="single" w:sz="4" w:space="0" w:color="auto"/>
              <w:right w:val="single" w:sz="4" w:space="0" w:color="auto"/>
            </w:tcBorders>
            <w:shd w:val="clear" w:color="auto" w:fill="auto"/>
            <w:vAlign w:val="center"/>
            <w:hideMark/>
          </w:tcPr>
          <w:p w14:paraId="45B16CD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747</w:t>
            </w:r>
          </w:p>
        </w:tc>
        <w:tc>
          <w:tcPr>
            <w:tcW w:w="1276" w:type="dxa"/>
            <w:tcBorders>
              <w:top w:val="nil"/>
              <w:left w:val="nil"/>
              <w:bottom w:val="single" w:sz="4" w:space="0" w:color="auto"/>
              <w:right w:val="single" w:sz="4" w:space="0" w:color="auto"/>
            </w:tcBorders>
            <w:shd w:val="clear" w:color="auto" w:fill="auto"/>
            <w:noWrap/>
            <w:vAlign w:val="center"/>
            <w:hideMark/>
          </w:tcPr>
          <w:p w14:paraId="42A955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F7881A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441F6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330</w:t>
            </w:r>
          </w:p>
        </w:tc>
        <w:tc>
          <w:tcPr>
            <w:tcW w:w="1418" w:type="dxa"/>
            <w:tcBorders>
              <w:top w:val="nil"/>
              <w:left w:val="nil"/>
              <w:bottom w:val="single" w:sz="4" w:space="0" w:color="auto"/>
              <w:right w:val="single" w:sz="4" w:space="0" w:color="auto"/>
            </w:tcBorders>
            <w:shd w:val="clear" w:color="auto" w:fill="auto"/>
            <w:hideMark/>
          </w:tcPr>
          <w:p w14:paraId="3B74E4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E7CF2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6A7256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KPOME</w:t>
            </w:r>
          </w:p>
        </w:tc>
        <w:tc>
          <w:tcPr>
            <w:tcW w:w="1843" w:type="dxa"/>
            <w:tcBorders>
              <w:top w:val="nil"/>
              <w:left w:val="nil"/>
              <w:bottom w:val="single" w:sz="4" w:space="0" w:color="auto"/>
              <w:right w:val="single" w:sz="4" w:space="0" w:color="auto"/>
            </w:tcBorders>
            <w:shd w:val="clear" w:color="auto" w:fill="auto"/>
            <w:hideMark/>
          </w:tcPr>
          <w:p w14:paraId="3F7EA3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AKADJAME</w:t>
            </w:r>
          </w:p>
        </w:tc>
        <w:tc>
          <w:tcPr>
            <w:tcW w:w="1276" w:type="dxa"/>
            <w:tcBorders>
              <w:top w:val="nil"/>
              <w:left w:val="nil"/>
              <w:bottom w:val="single" w:sz="4" w:space="0" w:color="auto"/>
              <w:right w:val="single" w:sz="4" w:space="0" w:color="auto"/>
            </w:tcBorders>
            <w:shd w:val="clear" w:color="auto" w:fill="auto"/>
            <w:vAlign w:val="center"/>
            <w:hideMark/>
          </w:tcPr>
          <w:p w14:paraId="7862F0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2 166</w:t>
            </w:r>
          </w:p>
        </w:tc>
        <w:tc>
          <w:tcPr>
            <w:tcW w:w="1276" w:type="dxa"/>
            <w:tcBorders>
              <w:top w:val="nil"/>
              <w:left w:val="nil"/>
              <w:bottom w:val="single" w:sz="4" w:space="0" w:color="auto"/>
              <w:right w:val="single" w:sz="4" w:space="0" w:color="auto"/>
            </w:tcBorders>
            <w:shd w:val="clear" w:color="auto" w:fill="auto"/>
            <w:noWrap/>
            <w:vAlign w:val="center"/>
            <w:hideMark/>
          </w:tcPr>
          <w:p w14:paraId="06A769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w:t>
            </w:r>
          </w:p>
        </w:tc>
      </w:tr>
      <w:tr w:rsidR="004B763C" w:rsidRPr="00FE4C4A" w14:paraId="158C45E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12069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331</w:t>
            </w:r>
          </w:p>
        </w:tc>
        <w:tc>
          <w:tcPr>
            <w:tcW w:w="1418" w:type="dxa"/>
            <w:tcBorders>
              <w:top w:val="nil"/>
              <w:left w:val="nil"/>
              <w:bottom w:val="single" w:sz="4" w:space="0" w:color="auto"/>
              <w:right w:val="single" w:sz="4" w:space="0" w:color="auto"/>
            </w:tcBorders>
            <w:shd w:val="clear" w:color="auto" w:fill="auto"/>
            <w:noWrap/>
            <w:hideMark/>
          </w:tcPr>
          <w:p w14:paraId="279451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00AA2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3315C0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TOKPLI</w:t>
            </w:r>
          </w:p>
        </w:tc>
        <w:tc>
          <w:tcPr>
            <w:tcW w:w="1843" w:type="dxa"/>
            <w:tcBorders>
              <w:top w:val="nil"/>
              <w:left w:val="nil"/>
              <w:bottom w:val="single" w:sz="4" w:space="0" w:color="auto"/>
              <w:right w:val="single" w:sz="4" w:space="0" w:color="auto"/>
            </w:tcBorders>
            <w:shd w:val="clear" w:color="auto" w:fill="auto"/>
            <w:noWrap/>
            <w:hideMark/>
          </w:tcPr>
          <w:p w14:paraId="647AC0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AKLADJENOU</w:t>
            </w:r>
          </w:p>
        </w:tc>
        <w:tc>
          <w:tcPr>
            <w:tcW w:w="1276" w:type="dxa"/>
            <w:tcBorders>
              <w:top w:val="nil"/>
              <w:left w:val="nil"/>
              <w:bottom w:val="single" w:sz="4" w:space="0" w:color="auto"/>
              <w:right w:val="single" w:sz="4" w:space="0" w:color="auto"/>
            </w:tcBorders>
            <w:shd w:val="clear" w:color="auto" w:fill="auto"/>
            <w:vAlign w:val="center"/>
            <w:hideMark/>
          </w:tcPr>
          <w:p w14:paraId="5428F55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4 398</w:t>
            </w:r>
          </w:p>
        </w:tc>
        <w:tc>
          <w:tcPr>
            <w:tcW w:w="1276" w:type="dxa"/>
            <w:tcBorders>
              <w:top w:val="nil"/>
              <w:left w:val="nil"/>
              <w:bottom w:val="single" w:sz="4" w:space="0" w:color="auto"/>
              <w:right w:val="single" w:sz="4" w:space="0" w:color="auto"/>
            </w:tcBorders>
            <w:shd w:val="clear" w:color="auto" w:fill="auto"/>
            <w:noWrap/>
            <w:vAlign w:val="center"/>
            <w:hideMark/>
          </w:tcPr>
          <w:p w14:paraId="425A196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6885BC7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617F9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332</w:t>
            </w:r>
          </w:p>
        </w:tc>
        <w:tc>
          <w:tcPr>
            <w:tcW w:w="1418" w:type="dxa"/>
            <w:tcBorders>
              <w:top w:val="nil"/>
              <w:left w:val="nil"/>
              <w:bottom w:val="single" w:sz="4" w:space="0" w:color="auto"/>
              <w:right w:val="single" w:sz="4" w:space="0" w:color="auto"/>
            </w:tcBorders>
            <w:shd w:val="clear" w:color="auto" w:fill="auto"/>
            <w:noWrap/>
            <w:hideMark/>
          </w:tcPr>
          <w:p w14:paraId="546875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67D4C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4FDEB9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SEVAGAN</w:t>
            </w:r>
          </w:p>
        </w:tc>
        <w:tc>
          <w:tcPr>
            <w:tcW w:w="1843" w:type="dxa"/>
            <w:tcBorders>
              <w:top w:val="nil"/>
              <w:left w:val="nil"/>
              <w:bottom w:val="single" w:sz="4" w:space="0" w:color="auto"/>
              <w:right w:val="single" w:sz="4" w:space="0" w:color="auto"/>
            </w:tcBorders>
            <w:shd w:val="clear" w:color="auto" w:fill="auto"/>
            <w:noWrap/>
            <w:hideMark/>
          </w:tcPr>
          <w:p w14:paraId="2E8AB4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AKODESSEWA</w:t>
            </w:r>
          </w:p>
        </w:tc>
        <w:tc>
          <w:tcPr>
            <w:tcW w:w="1276" w:type="dxa"/>
            <w:tcBorders>
              <w:top w:val="nil"/>
              <w:left w:val="nil"/>
              <w:bottom w:val="single" w:sz="4" w:space="0" w:color="auto"/>
              <w:right w:val="single" w:sz="4" w:space="0" w:color="auto"/>
            </w:tcBorders>
            <w:shd w:val="clear" w:color="auto" w:fill="auto"/>
            <w:vAlign w:val="center"/>
            <w:hideMark/>
          </w:tcPr>
          <w:p w14:paraId="1A301AB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1 748</w:t>
            </w:r>
          </w:p>
        </w:tc>
        <w:tc>
          <w:tcPr>
            <w:tcW w:w="1276" w:type="dxa"/>
            <w:tcBorders>
              <w:top w:val="nil"/>
              <w:left w:val="nil"/>
              <w:bottom w:val="single" w:sz="4" w:space="0" w:color="auto"/>
              <w:right w:val="single" w:sz="4" w:space="0" w:color="auto"/>
            </w:tcBorders>
            <w:shd w:val="clear" w:color="auto" w:fill="auto"/>
            <w:noWrap/>
            <w:vAlign w:val="center"/>
            <w:hideMark/>
          </w:tcPr>
          <w:p w14:paraId="427DA0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173214F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9BAFE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333</w:t>
            </w:r>
          </w:p>
        </w:tc>
        <w:tc>
          <w:tcPr>
            <w:tcW w:w="1418" w:type="dxa"/>
            <w:tcBorders>
              <w:top w:val="nil"/>
              <w:left w:val="nil"/>
              <w:bottom w:val="single" w:sz="4" w:space="0" w:color="auto"/>
              <w:right w:val="single" w:sz="4" w:space="0" w:color="auto"/>
            </w:tcBorders>
            <w:shd w:val="clear" w:color="auto" w:fill="auto"/>
            <w:hideMark/>
          </w:tcPr>
          <w:p w14:paraId="08B894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C3617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3239D7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SEVAGAN</w:t>
            </w:r>
          </w:p>
        </w:tc>
        <w:tc>
          <w:tcPr>
            <w:tcW w:w="1843" w:type="dxa"/>
            <w:tcBorders>
              <w:top w:val="nil"/>
              <w:left w:val="nil"/>
              <w:bottom w:val="single" w:sz="4" w:space="0" w:color="auto"/>
              <w:right w:val="single" w:sz="4" w:space="0" w:color="auto"/>
            </w:tcBorders>
            <w:shd w:val="clear" w:color="auto" w:fill="auto"/>
            <w:hideMark/>
          </w:tcPr>
          <w:p w14:paraId="700B21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AKODESSEWA</w:t>
            </w:r>
          </w:p>
        </w:tc>
        <w:tc>
          <w:tcPr>
            <w:tcW w:w="1276" w:type="dxa"/>
            <w:tcBorders>
              <w:top w:val="nil"/>
              <w:left w:val="nil"/>
              <w:bottom w:val="single" w:sz="4" w:space="0" w:color="auto"/>
              <w:right w:val="single" w:sz="4" w:space="0" w:color="auto"/>
            </w:tcBorders>
            <w:shd w:val="clear" w:color="auto" w:fill="auto"/>
            <w:vAlign w:val="center"/>
            <w:hideMark/>
          </w:tcPr>
          <w:p w14:paraId="7604C9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1 748</w:t>
            </w:r>
          </w:p>
        </w:tc>
        <w:tc>
          <w:tcPr>
            <w:tcW w:w="1276" w:type="dxa"/>
            <w:tcBorders>
              <w:top w:val="nil"/>
              <w:left w:val="nil"/>
              <w:bottom w:val="single" w:sz="4" w:space="0" w:color="auto"/>
              <w:right w:val="single" w:sz="4" w:space="0" w:color="auto"/>
            </w:tcBorders>
            <w:shd w:val="clear" w:color="auto" w:fill="auto"/>
            <w:noWrap/>
            <w:vAlign w:val="center"/>
            <w:hideMark/>
          </w:tcPr>
          <w:p w14:paraId="30BB29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3B04AD4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5C238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334</w:t>
            </w:r>
          </w:p>
        </w:tc>
        <w:tc>
          <w:tcPr>
            <w:tcW w:w="1418" w:type="dxa"/>
            <w:tcBorders>
              <w:top w:val="nil"/>
              <w:left w:val="nil"/>
              <w:bottom w:val="single" w:sz="4" w:space="0" w:color="auto"/>
              <w:right w:val="single" w:sz="4" w:space="0" w:color="auto"/>
            </w:tcBorders>
            <w:shd w:val="clear" w:color="auto" w:fill="auto"/>
            <w:noWrap/>
            <w:hideMark/>
          </w:tcPr>
          <w:p w14:paraId="24CC92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71AD8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3BE27D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 + ANDO</w:t>
            </w:r>
          </w:p>
        </w:tc>
        <w:tc>
          <w:tcPr>
            <w:tcW w:w="1843" w:type="dxa"/>
            <w:tcBorders>
              <w:top w:val="nil"/>
              <w:left w:val="nil"/>
              <w:bottom w:val="single" w:sz="4" w:space="0" w:color="auto"/>
              <w:right w:val="single" w:sz="4" w:space="0" w:color="auto"/>
            </w:tcBorders>
            <w:shd w:val="clear" w:color="auto" w:fill="auto"/>
            <w:noWrap/>
            <w:hideMark/>
          </w:tcPr>
          <w:p w14:paraId="7AF36A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AKPUIVE</w:t>
            </w:r>
          </w:p>
        </w:tc>
        <w:tc>
          <w:tcPr>
            <w:tcW w:w="1276" w:type="dxa"/>
            <w:tcBorders>
              <w:top w:val="nil"/>
              <w:left w:val="nil"/>
              <w:bottom w:val="single" w:sz="4" w:space="0" w:color="auto"/>
              <w:right w:val="single" w:sz="4" w:space="0" w:color="auto"/>
            </w:tcBorders>
            <w:shd w:val="clear" w:color="auto" w:fill="auto"/>
            <w:vAlign w:val="center"/>
            <w:hideMark/>
          </w:tcPr>
          <w:p w14:paraId="673F68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125</w:t>
            </w:r>
          </w:p>
        </w:tc>
        <w:tc>
          <w:tcPr>
            <w:tcW w:w="1276" w:type="dxa"/>
            <w:tcBorders>
              <w:top w:val="nil"/>
              <w:left w:val="nil"/>
              <w:bottom w:val="single" w:sz="4" w:space="0" w:color="auto"/>
              <w:right w:val="single" w:sz="4" w:space="0" w:color="auto"/>
            </w:tcBorders>
            <w:shd w:val="clear" w:color="auto" w:fill="auto"/>
            <w:noWrap/>
            <w:vAlign w:val="center"/>
            <w:hideMark/>
          </w:tcPr>
          <w:p w14:paraId="068F1AD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1A4795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783F1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335</w:t>
            </w:r>
          </w:p>
        </w:tc>
        <w:tc>
          <w:tcPr>
            <w:tcW w:w="1418" w:type="dxa"/>
            <w:tcBorders>
              <w:top w:val="nil"/>
              <w:left w:val="nil"/>
              <w:bottom w:val="single" w:sz="4" w:space="0" w:color="auto"/>
              <w:right w:val="single" w:sz="4" w:space="0" w:color="auto"/>
            </w:tcBorders>
            <w:shd w:val="clear" w:color="auto" w:fill="auto"/>
            <w:hideMark/>
          </w:tcPr>
          <w:p w14:paraId="4919BF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BC64A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hideMark/>
          </w:tcPr>
          <w:p w14:paraId="01211D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DZOLO</w:t>
            </w:r>
          </w:p>
        </w:tc>
        <w:tc>
          <w:tcPr>
            <w:tcW w:w="1843" w:type="dxa"/>
            <w:tcBorders>
              <w:top w:val="nil"/>
              <w:left w:val="nil"/>
              <w:bottom w:val="single" w:sz="4" w:space="0" w:color="auto"/>
              <w:right w:val="single" w:sz="4" w:space="0" w:color="auto"/>
            </w:tcBorders>
            <w:shd w:val="clear" w:color="auto" w:fill="auto"/>
            <w:hideMark/>
          </w:tcPr>
          <w:p w14:paraId="6E660D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ALAWOGBE</w:t>
            </w:r>
          </w:p>
        </w:tc>
        <w:tc>
          <w:tcPr>
            <w:tcW w:w="1276" w:type="dxa"/>
            <w:tcBorders>
              <w:top w:val="nil"/>
              <w:left w:val="nil"/>
              <w:bottom w:val="single" w:sz="4" w:space="0" w:color="auto"/>
              <w:right w:val="single" w:sz="4" w:space="0" w:color="auto"/>
            </w:tcBorders>
            <w:shd w:val="clear" w:color="auto" w:fill="auto"/>
            <w:vAlign w:val="center"/>
            <w:hideMark/>
          </w:tcPr>
          <w:p w14:paraId="5C16D0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737</w:t>
            </w:r>
          </w:p>
        </w:tc>
        <w:tc>
          <w:tcPr>
            <w:tcW w:w="1276" w:type="dxa"/>
            <w:tcBorders>
              <w:top w:val="nil"/>
              <w:left w:val="nil"/>
              <w:bottom w:val="single" w:sz="4" w:space="0" w:color="auto"/>
              <w:right w:val="single" w:sz="4" w:space="0" w:color="auto"/>
            </w:tcBorders>
            <w:shd w:val="clear" w:color="auto" w:fill="auto"/>
            <w:noWrap/>
            <w:vAlign w:val="center"/>
            <w:hideMark/>
          </w:tcPr>
          <w:p w14:paraId="723A4C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54D4055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CF75D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336</w:t>
            </w:r>
          </w:p>
        </w:tc>
        <w:tc>
          <w:tcPr>
            <w:tcW w:w="1418" w:type="dxa"/>
            <w:tcBorders>
              <w:top w:val="nil"/>
              <w:left w:val="nil"/>
              <w:bottom w:val="single" w:sz="4" w:space="0" w:color="auto"/>
              <w:right w:val="single" w:sz="4" w:space="0" w:color="auto"/>
            </w:tcBorders>
            <w:shd w:val="clear" w:color="auto" w:fill="auto"/>
            <w:noWrap/>
            <w:hideMark/>
          </w:tcPr>
          <w:p w14:paraId="7AE889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5E750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55FF3B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AGBODRAFO</w:t>
            </w:r>
          </w:p>
        </w:tc>
        <w:tc>
          <w:tcPr>
            <w:tcW w:w="1843" w:type="dxa"/>
            <w:tcBorders>
              <w:top w:val="nil"/>
              <w:left w:val="nil"/>
              <w:bottom w:val="single" w:sz="4" w:space="0" w:color="auto"/>
              <w:right w:val="single" w:sz="4" w:space="0" w:color="auto"/>
            </w:tcBorders>
            <w:shd w:val="clear" w:color="auto" w:fill="auto"/>
            <w:noWrap/>
            <w:hideMark/>
          </w:tcPr>
          <w:p w14:paraId="3B89A0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AMEDEHOEVE</w:t>
            </w:r>
          </w:p>
        </w:tc>
        <w:tc>
          <w:tcPr>
            <w:tcW w:w="1276" w:type="dxa"/>
            <w:tcBorders>
              <w:top w:val="nil"/>
              <w:left w:val="nil"/>
              <w:bottom w:val="single" w:sz="4" w:space="0" w:color="auto"/>
              <w:right w:val="single" w:sz="4" w:space="0" w:color="auto"/>
            </w:tcBorders>
            <w:shd w:val="clear" w:color="auto" w:fill="auto"/>
            <w:vAlign w:val="center"/>
            <w:hideMark/>
          </w:tcPr>
          <w:p w14:paraId="29CD87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718</w:t>
            </w:r>
          </w:p>
        </w:tc>
        <w:tc>
          <w:tcPr>
            <w:tcW w:w="1276" w:type="dxa"/>
            <w:tcBorders>
              <w:top w:val="nil"/>
              <w:left w:val="nil"/>
              <w:bottom w:val="single" w:sz="4" w:space="0" w:color="auto"/>
              <w:right w:val="single" w:sz="4" w:space="0" w:color="auto"/>
            </w:tcBorders>
            <w:shd w:val="clear" w:color="auto" w:fill="auto"/>
            <w:noWrap/>
            <w:vAlign w:val="center"/>
            <w:hideMark/>
          </w:tcPr>
          <w:p w14:paraId="4CD650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w:t>
            </w:r>
          </w:p>
        </w:tc>
      </w:tr>
      <w:tr w:rsidR="004B763C" w:rsidRPr="00FE4C4A" w14:paraId="74C835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DD091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337</w:t>
            </w:r>
          </w:p>
        </w:tc>
        <w:tc>
          <w:tcPr>
            <w:tcW w:w="1418" w:type="dxa"/>
            <w:tcBorders>
              <w:top w:val="nil"/>
              <w:left w:val="nil"/>
              <w:bottom w:val="single" w:sz="4" w:space="0" w:color="auto"/>
              <w:right w:val="single" w:sz="4" w:space="0" w:color="auto"/>
            </w:tcBorders>
            <w:shd w:val="clear" w:color="auto" w:fill="auto"/>
            <w:hideMark/>
          </w:tcPr>
          <w:p w14:paraId="0EB252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A2168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1EB052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AMOUSSIME</w:t>
            </w:r>
          </w:p>
        </w:tc>
        <w:tc>
          <w:tcPr>
            <w:tcW w:w="1843" w:type="dxa"/>
            <w:tcBorders>
              <w:top w:val="nil"/>
              <w:left w:val="nil"/>
              <w:bottom w:val="single" w:sz="4" w:space="0" w:color="auto"/>
              <w:right w:val="single" w:sz="4" w:space="0" w:color="auto"/>
            </w:tcBorders>
            <w:shd w:val="clear" w:color="auto" w:fill="auto"/>
            <w:hideMark/>
          </w:tcPr>
          <w:p w14:paraId="6D4A78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AMEGNONA KONDJI</w:t>
            </w:r>
          </w:p>
        </w:tc>
        <w:tc>
          <w:tcPr>
            <w:tcW w:w="1276" w:type="dxa"/>
            <w:tcBorders>
              <w:top w:val="nil"/>
              <w:left w:val="nil"/>
              <w:bottom w:val="single" w:sz="4" w:space="0" w:color="auto"/>
              <w:right w:val="single" w:sz="4" w:space="0" w:color="auto"/>
            </w:tcBorders>
            <w:shd w:val="clear" w:color="auto" w:fill="auto"/>
            <w:vAlign w:val="center"/>
            <w:hideMark/>
          </w:tcPr>
          <w:p w14:paraId="5D0C03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1 309</w:t>
            </w:r>
          </w:p>
        </w:tc>
        <w:tc>
          <w:tcPr>
            <w:tcW w:w="1276" w:type="dxa"/>
            <w:tcBorders>
              <w:top w:val="nil"/>
              <w:left w:val="nil"/>
              <w:bottom w:val="single" w:sz="4" w:space="0" w:color="auto"/>
              <w:right w:val="single" w:sz="4" w:space="0" w:color="auto"/>
            </w:tcBorders>
            <w:shd w:val="clear" w:color="auto" w:fill="auto"/>
            <w:noWrap/>
            <w:vAlign w:val="center"/>
            <w:hideMark/>
          </w:tcPr>
          <w:p w14:paraId="30EFA6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6303C20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B8EE6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338</w:t>
            </w:r>
          </w:p>
        </w:tc>
        <w:tc>
          <w:tcPr>
            <w:tcW w:w="1418" w:type="dxa"/>
            <w:tcBorders>
              <w:top w:val="nil"/>
              <w:left w:val="nil"/>
              <w:bottom w:val="single" w:sz="4" w:space="0" w:color="auto"/>
              <w:right w:val="single" w:sz="4" w:space="0" w:color="auto"/>
            </w:tcBorders>
            <w:shd w:val="clear" w:color="auto" w:fill="auto"/>
            <w:noWrap/>
            <w:hideMark/>
          </w:tcPr>
          <w:p w14:paraId="349DBD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27615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272EB6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FIATA + GANAVE</w:t>
            </w:r>
          </w:p>
        </w:tc>
        <w:tc>
          <w:tcPr>
            <w:tcW w:w="1843" w:type="dxa"/>
            <w:tcBorders>
              <w:top w:val="nil"/>
              <w:left w:val="nil"/>
              <w:bottom w:val="single" w:sz="4" w:space="0" w:color="auto"/>
              <w:right w:val="single" w:sz="4" w:space="0" w:color="auto"/>
            </w:tcBorders>
            <w:shd w:val="clear" w:color="auto" w:fill="auto"/>
            <w:noWrap/>
            <w:hideMark/>
          </w:tcPr>
          <w:p w14:paraId="460A2D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ANAME KPODJI</w:t>
            </w:r>
          </w:p>
        </w:tc>
        <w:tc>
          <w:tcPr>
            <w:tcW w:w="1276" w:type="dxa"/>
            <w:tcBorders>
              <w:top w:val="nil"/>
              <w:left w:val="nil"/>
              <w:bottom w:val="single" w:sz="4" w:space="0" w:color="auto"/>
              <w:right w:val="single" w:sz="4" w:space="0" w:color="auto"/>
            </w:tcBorders>
            <w:shd w:val="clear" w:color="auto" w:fill="auto"/>
            <w:vAlign w:val="center"/>
            <w:hideMark/>
          </w:tcPr>
          <w:p w14:paraId="0F924D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3 621</w:t>
            </w:r>
          </w:p>
        </w:tc>
        <w:tc>
          <w:tcPr>
            <w:tcW w:w="1276" w:type="dxa"/>
            <w:tcBorders>
              <w:top w:val="nil"/>
              <w:left w:val="nil"/>
              <w:bottom w:val="single" w:sz="4" w:space="0" w:color="auto"/>
              <w:right w:val="single" w:sz="4" w:space="0" w:color="auto"/>
            </w:tcBorders>
            <w:shd w:val="clear" w:color="auto" w:fill="auto"/>
            <w:noWrap/>
            <w:vAlign w:val="center"/>
            <w:hideMark/>
          </w:tcPr>
          <w:p w14:paraId="7AB3E9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488538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383A9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339</w:t>
            </w:r>
          </w:p>
        </w:tc>
        <w:tc>
          <w:tcPr>
            <w:tcW w:w="1418" w:type="dxa"/>
            <w:tcBorders>
              <w:top w:val="nil"/>
              <w:left w:val="nil"/>
              <w:bottom w:val="single" w:sz="4" w:space="0" w:color="auto"/>
              <w:right w:val="single" w:sz="4" w:space="0" w:color="auto"/>
            </w:tcBorders>
            <w:shd w:val="clear" w:color="auto" w:fill="auto"/>
            <w:noWrap/>
            <w:hideMark/>
          </w:tcPr>
          <w:p w14:paraId="622BE8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98A15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5164FB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GAPE-CENTRE</w:t>
            </w:r>
          </w:p>
        </w:tc>
        <w:tc>
          <w:tcPr>
            <w:tcW w:w="1843" w:type="dxa"/>
            <w:tcBorders>
              <w:top w:val="nil"/>
              <w:left w:val="nil"/>
              <w:bottom w:val="single" w:sz="4" w:space="0" w:color="auto"/>
              <w:right w:val="single" w:sz="4" w:space="0" w:color="auto"/>
            </w:tcBorders>
            <w:shd w:val="clear" w:color="auto" w:fill="auto"/>
            <w:noWrap/>
            <w:hideMark/>
          </w:tcPr>
          <w:p w14:paraId="2A233F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ANAZIVE</w:t>
            </w:r>
          </w:p>
        </w:tc>
        <w:tc>
          <w:tcPr>
            <w:tcW w:w="1276" w:type="dxa"/>
            <w:tcBorders>
              <w:top w:val="nil"/>
              <w:left w:val="nil"/>
              <w:bottom w:val="single" w:sz="4" w:space="0" w:color="auto"/>
              <w:right w:val="single" w:sz="4" w:space="0" w:color="auto"/>
            </w:tcBorders>
            <w:shd w:val="clear" w:color="auto" w:fill="auto"/>
            <w:vAlign w:val="center"/>
            <w:hideMark/>
          </w:tcPr>
          <w:p w14:paraId="253D37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415</w:t>
            </w:r>
          </w:p>
        </w:tc>
        <w:tc>
          <w:tcPr>
            <w:tcW w:w="1276" w:type="dxa"/>
            <w:tcBorders>
              <w:top w:val="nil"/>
              <w:left w:val="nil"/>
              <w:bottom w:val="single" w:sz="4" w:space="0" w:color="auto"/>
              <w:right w:val="single" w:sz="4" w:space="0" w:color="auto"/>
            </w:tcBorders>
            <w:shd w:val="clear" w:color="auto" w:fill="auto"/>
            <w:noWrap/>
            <w:vAlign w:val="center"/>
            <w:hideMark/>
          </w:tcPr>
          <w:p w14:paraId="387ED3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1D5DD51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F9055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340</w:t>
            </w:r>
          </w:p>
        </w:tc>
        <w:tc>
          <w:tcPr>
            <w:tcW w:w="1418" w:type="dxa"/>
            <w:tcBorders>
              <w:top w:val="nil"/>
              <w:left w:val="nil"/>
              <w:bottom w:val="single" w:sz="4" w:space="0" w:color="auto"/>
              <w:right w:val="single" w:sz="4" w:space="0" w:color="auto"/>
            </w:tcBorders>
            <w:shd w:val="clear" w:color="auto" w:fill="auto"/>
            <w:noWrap/>
            <w:hideMark/>
          </w:tcPr>
          <w:p w14:paraId="684E7C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61E2A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6E5C4D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 + ANDO</w:t>
            </w:r>
          </w:p>
        </w:tc>
        <w:tc>
          <w:tcPr>
            <w:tcW w:w="1843" w:type="dxa"/>
            <w:tcBorders>
              <w:top w:val="nil"/>
              <w:left w:val="nil"/>
              <w:bottom w:val="single" w:sz="4" w:space="0" w:color="auto"/>
              <w:right w:val="single" w:sz="4" w:space="0" w:color="auto"/>
            </w:tcBorders>
            <w:shd w:val="clear" w:color="auto" w:fill="auto"/>
            <w:noWrap/>
            <w:hideMark/>
          </w:tcPr>
          <w:p w14:paraId="660DFB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ANDO YOTO</w:t>
            </w:r>
          </w:p>
        </w:tc>
        <w:tc>
          <w:tcPr>
            <w:tcW w:w="1276" w:type="dxa"/>
            <w:tcBorders>
              <w:top w:val="nil"/>
              <w:left w:val="nil"/>
              <w:bottom w:val="single" w:sz="4" w:space="0" w:color="auto"/>
              <w:right w:val="single" w:sz="4" w:space="0" w:color="auto"/>
            </w:tcBorders>
            <w:shd w:val="clear" w:color="auto" w:fill="auto"/>
            <w:vAlign w:val="center"/>
            <w:hideMark/>
          </w:tcPr>
          <w:p w14:paraId="4180F0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1 173</w:t>
            </w:r>
          </w:p>
        </w:tc>
        <w:tc>
          <w:tcPr>
            <w:tcW w:w="1276" w:type="dxa"/>
            <w:tcBorders>
              <w:top w:val="nil"/>
              <w:left w:val="nil"/>
              <w:bottom w:val="single" w:sz="4" w:space="0" w:color="auto"/>
              <w:right w:val="single" w:sz="4" w:space="0" w:color="auto"/>
            </w:tcBorders>
            <w:shd w:val="clear" w:color="auto" w:fill="auto"/>
            <w:noWrap/>
            <w:vAlign w:val="center"/>
            <w:hideMark/>
          </w:tcPr>
          <w:p w14:paraId="0A9F53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0E75736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C44DA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341</w:t>
            </w:r>
          </w:p>
        </w:tc>
        <w:tc>
          <w:tcPr>
            <w:tcW w:w="1418" w:type="dxa"/>
            <w:tcBorders>
              <w:top w:val="nil"/>
              <w:left w:val="nil"/>
              <w:bottom w:val="single" w:sz="4" w:space="0" w:color="auto"/>
              <w:right w:val="single" w:sz="4" w:space="0" w:color="auto"/>
            </w:tcBorders>
            <w:shd w:val="clear" w:color="auto" w:fill="auto"/>
            <w:noWrap/>
            <w:hideMark/>
          </w:tcPr>
          <w:p w14:paraId="0CE42DB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8BB10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2B763B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KEVE</w:t>
            </w:r>
          </w:p>
        </w:tc>
        <w:tc>
          <w:tcPr>
            <w:tcW w:w="1843" w:type="dxa"/>
            <w:tcBorders>
              <w:top w:val="nil"/>
              <w:left w:val="nil"/>
              <w:bottom w:val="single" w:sz="4" w:space="0" w:color="auto"/>
              <w:right w:val="single" w:sz="4" w:space="0" w:color="auto"/>
            </w:tcBorders>
            <w:shd w:val="clear" w:color="auto" w:fill="auto"/>
            <w:hideMark/>
          </w:tcPr>
          <w:p w14:paraId="71C42F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ANYRON</w:t>
            </w:r>
          </w:p>
        </w:tc>
        <w:tc>
          <w:tcPr>
            <w:tcW w:w="1276" w:type="dxa"/>
            <w:tcBorders>
              <w:top w:val="nil"/>
              <w:left w:val="nil"/>
              <w:bottom w:val="single" w:sz="4" w:space="0" w:color="auto"/>
              <w:right w:val="single" w:sz="4" w:space="0" w:color="auto"/>
            </w:tcBorders>
            <w:shd w:val="clear" w:color="auto" w:fill="auto"/>
            <w:vAlign w:val="center"/>
            <w:hideMark/>
          </w:tcPr>
          <w:p w14:paraId="0E4DCA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2 881</w:t>
            </w:r>
          </w:p>
        </w:tc>
        <w:tc>
          <w:tcPr>
            <w:tcW w:w="1276" w:type="dxa"/>
            <w:tcBorders>
              <w:top w:val="nil"/>
              <w:left w:val="nil"/>
              <w:bottom w:val="single" w:sz="4" w:space="0" w:color="auto"/>
              <w:right w:val="single" w:sz="4" w:space="0" w:color="auto"/>
            </w:tcBorders>
            <w:shd w:val="clear" w:color="auto" w:fill="auto"/>
            <w:noWrap/>
            <w:vAlign w:val="center"/>
            <w:hideMark/>
          </w:tcPr>
          <w:p w14:paraId="59618D4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6FC1FB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D9CA8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342</w:t>
            </w:r>
          </w:p>
        </w:tc>
        <w:tc>
          <w:tcPr>
            <w:tcW w:w="1418" w:type="dxa"/>
            <w:tcBorders>
              <w:top w:val="nil"/>
              <w:left w:val="nil"/>
              <w:bottom w:val="single" w:sz="4" w:space="0" w:color="auto"/>
              <w:right w:val="single" w:sz="4" w:space="0" w:color="auto"/>
            </w:tcBorders>
            <w:shd w:val="clear" w:color="auto" w:fill="auto"/>
            <w:hideMark/>
          </w:tcPr>
          <w:p w14:paraId="203B84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64956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6696F4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484091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APEDOME</w:t>
            </w:r>
          </w:p>
        </w:tc>
        <w:tc>
          <w:tcPr>
            <w:tcW w:w="1276" w:type="dxa"/>
            <w:tcBorders>
              <w:top w:val="nil"/>
              <w:left w:val="nil"/>
              <w:bottom w:val="single" w:sz="4" w:space="0" w:color="auto"/>
              <w:right w:val="single" w:sz="4" w:space="0" w:color="auto"/>
            </w:tcBorders>
            <w:shd w:val="clear" w:color="auto" w:fill="auto"/>
            <w:vAlign w:val="center"/>
            <w:hideMark/>
          </w:tcPr>
          <w:p w14:paraId="702A33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970</w:t>
            </w:r>
          </w:p>
        </w:tc>
        <w:tc>
          <w:tcPr>
            <w:tcW w:w="1276" w:type="dxa"/>
            <w:tcBorders>
              <w:top w:val="nil"/>
              <w:left w:val="nil"/>
              <w:bottom w:val="single" w:sz="4" w:space="0" w:color="auto"/>
              <w:right w:val="single" w:sz="4" w:space="0" w:color="auto"/>
            </w:tcBorders>
            <w:shd w:val="clear" w:color="auto" w:fill="auto"/>
            <w:noWrap/>
            <w:vAlign w:val="center"/>
            <w:hideMark/>
          </w:tcPr>
          <w:p w14:paraId="1E073E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22E0E86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5A1B3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343</w:t>
            </w:r>
          </w:p>
        </w:tc>
        <w:tc>
          <w:tcPr>
            <w:tcW w:w="1418" w:type="dxa"/>
            <w:tcBorders>
              <w:top w:val="nil"/>
              <w:left w:val="nil"/>
              <w:bottom w:val="single" w:sz="4" w:space="0" w:color="auto"/>
              <w:right w:val="single" w:sz="4" w:space="0" w:color="auto"/>
            </w:tcBorders>
            <w:shd w:val="clear" w:color="auto" w:fill="auto"/>
            <w:hideMark/>
          </w:tcPr>
          <w:p w14:paraId="58D284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1F3841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hideMark/>
          </w:tcPr>
          <w:p w14:paraId="4C30F4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w:t>
            </w:r>
          </w:p>
        </w:tc>
        <w:tc>
          <w:tcPr>
            <w:tcW w:w="1843" w:type="dxa"/>
            <w:tcBorders>
              <w:top w:val="nil"/>
              <w:left w:val="nil"/>
              <w:bottom w:val="single" w:sz="4" w:space="0" w:color="auto"/>
              <w:right w:val="single" w:sz="4" w:space="0" w:color="auto"/>
            </w:tcBorders>
            <w:shd w:val="clear" w:color="auto" w:fill="auto"/>
            <w:hideMark/>
          </w:tcPr>
          <w:p w14:paraId="0D3364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APEYEME</w:t>
            </w:r>
          </w:p>
        </w:tc>
        <w:tc>
          <w:tcPr>
            <w:tcW w:w="1276" w:type="dxa"/>
            <w:tcBorders>
              <w:top w:val="nil"/>
              <w:left w:val="nil"/>
              <w:bottom w:val="single" w:sz="4" w:space="0" w:color="auto"/>
              <w:right w:val="single" w:sz="4" w:space="0" w:color="auto"/>
            </w:tcBorders>
            <w:shd w:val="clear" w:color="auto" w:fill="auto"/>
            <w:vAlign w:val="center"/>
            <w:hideMark/>
          </w:tcPr>
          <w:p w14:paraId="079328C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4 945</w:t>
            </w:r>
          </w:p>
        </w:tc>
        <w:tc>
          <w:tcPr>
            <w:tcW w:w="1276" w:type="dxa"/>
            <w:tcBorders>
              <w:top w:val="nil"/>
              <w:left w:val="nil"/>
              <w:bottom w:val="single" w:sz="4" w:space="0" w:color="auto"/>
              <w:right w:val="single" w:sz="4" w:space="0" w:color="auto"/>
            </w:tcBorders>
            <w:shd w:val="clear" w:color="auto" w:fill="auto"/>
            <w:noWrap/>
            <w:vAlign w:val="center"/>
            <w:hideMark/>
          </w:tcPr>
          <w:p w14:paraId="338F7D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5F37418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41095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344</w:t>
            </w:r>
          </w:p>
        </w:tc>
        <w:tc>
          <w:tcPr>
            <w:tcW w:w="1418" w:type="dxa"/>
            <w:tcBorders>
              <w:top w:val="nil"/>
              <w:left w:val="nil"/>
              <w:bottom w:val="single" w:sz="4" w:space="0" w:color="auto"/>
              <w:right w:val="single" w:sz="4" w:space="0" w:color="auto"/>
            </w:tcBorders>
            <w:shd w:val="clear" w:color="auto" w:fill="auto"/>
            <w:hideMark/>
          </w:tcPr>
          <w:p w14:paraId="3F1133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11EB62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0E2BD6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ANFOIN</w:t>
            </w:r>
          </w:p>
        </w:tc>
        <w:tc>
          <w:tcPr>
            <w:tcW w:w="1843" w:type="dxa"/>
            <w:tcBorders>
              <w:top w:val="nil"/>
              <w:left w:val="nil"/>
              <w:bottom w:val="single" w:sz="4" w:space="0" w:color="auto"/>
              <w:right w:val="single" w:sz="4" w:space="0" w:color="auto"/>
            </w:tcBorders>
            <w:shd w:val="clear" w:color="auto" w:fill="auto"/>
            <w:hideMark/>
          </w:tcPr>
          <w:p w14:paraId="42E108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ASSAGBA KOPE</w:t>
            </w:r>
          </w:p>
        </w:tc>
        <w:tc>
          <w:tcPr>
            <w:tcW w:w="1276" w:type="dxa"/>
            <w:tcBorders>
              <w:top w:val="nil"/>
              <w:left w:val="nil"/>
              <w:bottom w:val="single" w:sz="4" w:space="0" w:color="auto"/>
              <w:right w:val="single" w:sz="4" w:space="0" w:color="auto"/>
            </w:tcBorders>
            <w:shd w:val="clear" w:color="auto" w:fill="auto"/>
            <w:vAlign w:val="center"/>
            <w:hideMark/>
          </w:tcPr>
          <w:p w14:paraId="4DFFDA2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636</w:t>
            </w:r>
          </w:p>
        </w:tc>
        <w:tc>
          <w:tcPr>
            <w:tcW w:w="1276" w:type="dxa"/>
            <w:tcBorders>
              <w:top w:val="nil"/>
              <w:left w:val="nil"/>
              <w:bottom w:val="single" w:sz="4" w:space="0" w:color="auto"/>
              <w:right w:val="single" w:sz="4" w:space="0" w:color="auto"/>
            </w:tcBorders>
            <w:shd w:val="clear" w:color="auto" w:fill="auto"/>
            <w:noWrap/>
            <w:vAlign w:val="center"/>
            <w:hideMark/>
          </w:tcPr>
          <w:p w14:paraId="6B600F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03EC03E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DABCE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345</w:t>
            </w:r>
          </w:p>
        </w:tc>
        <w:tc>
          <w:tcPr>
            <w:tcW w:w="1418" w:type="dxa"/>
            <w:tcBorders>
              <w:top w:val="nil"/>
              <w:left w:val="nil"/>
              <w:bottom w:val="single" w:sz="4" w:space="0" w:color="auto"/>
              <w:right w:val="single" w:sz="4" w:space="0" w:color="auto"/>
            </w:tcBorders>
            <w:shd w:val="clear" w:color="auto" w:fill="auto"/>
            <w:noWrap/>
            <w:hideMark/>
          </w:tcPr>
          <w:p w14:paraId="138EAF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3FD43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0618D7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AKEPE</w:t>
            </w:r>
          </w:p>
        </w:tc>
        <w:tc>
          <w:tcPr>
            <w:tcW w:w="1843" w:type="dxa"/>
            <w:tcBorders>
              <w:top w:val="nil"/>
              <w:left w:val="nil"/>
              <w:bottom w:val="single" w:sz="4" w:space="0" w:color="auto"/>
              <w:right w:val="single" w:sz="4" w:space="0" w:color="auto"/>
            </w:tcBorders>
            <w:shd w:val="clear" w:color="auto" w:fill="auto"/>
            <w:noWrap/>
            <w:hideMark/>
          </w:tcPr>
          <w:p w14:paraId="0216CD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ASSIAMAGBLE</w:t>
            </w:r>
          </w:p>
        </w:tc>
        <w:tc>
          <w:tcPr>
            <w:tcW w:w="1276" w:type="dxa"/>
            <w:tcBorders>
              <w:top w:val="nil"/>
              <w:left w:val="nil"/>
              <w:bottom w:val="single" w:sz="4" w:space="0" w:color="auto"/>
              <w:right w:val="single" w:sz="4" w:space="0" w:color="auto"/>
            </w:tcBorders>
            <w:shd w:val="clear" w:color="auto" w:fill="auto"/>
            <w:vAlign w:val="center"/>
            <w:hideMark/>
          </w:tcPr>
          <w:p w14:paraId="3FCF11C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982</w:t>
            </w:r>
          </w:p>
        </w:tc>
        <w:tc>
          <w:tcPr>
            <w:tcW w:w="1276" w:type="dxa"/>
            <w:tcBorders>
              <w:top w:val="nil"/>
              <w:left w:val="nil"/>
              <w:bottom w:val="single" w:sz="4" w:space="0" w:color="auto"/>
              <w:right w:val="single" w:sz="4" w:space="0" w:color="auto"/>
            </w:tcBorders>
            <w:shd w:val="clear" w:color="auto" w:fill="auto"/>
            <w:noWrap/>
            <w:vAlign w:val="center"/>
            <w:hideMark/>
          </w:tcPr>
          <w:p w14:paraId="05EA2DC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E4FDD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5E035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346</w:t>
            </w:r>
          </w:p>
        </w:tc>
        <w:tc>
          <w:tcPr>
            <w:tcW w:w="1418" w:type="dxa"/>
            <w:tcBorders>
              <w:top w:val="nil"/>
              <w:left w:val="nil"/>
              <w:bottom w:val="single" w:sz="4" w:space="0" w:color="auto"/>
              <w:right w:val="single" w:sz="4" w:space="0" w:color="auto"/>
            </w:tcBorders>
            <w:shd w:val="clear" w:color="auto" w:fill="auto"/>
            <w:hideMark/>
          </w:tcPr>
          <w:p w14:paraId="01B20A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65616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4FB08C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42F95E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ASSIWLOIN</w:t>
            </w:r>
          </w:p>
        </w:tc>
        <w:tc>
          <w:tcPr>
            <w:tcW w:w="1276" w:type="dxa"/>
            <w:tcBorders>
              <w:top w:val="nil"/>
              <w:left w:val="nil"/>
              <w:bottom w:val="single" w:sz="4" w:space="0" w:color="auto"/>
              <w:right w:val="single" w:sz="4" w:space="0" w:color="auto"/>
            </w:tcBorders>
            <w:shd w:val="clear" w:color="auto" w:fill="auto"/>
            <w:vAlign w:val="center"/>
            <w:hideMark/>
          </w:tcPr>
          <w:p w14:paraId="73A6AE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1 730</w:t>
            </w:r>
          </w:p>
        </w:tc>
        <w:tc>
          <w:tcPr>
            <w:tcW w:w="1276" w:type="dxa"/>
            <w:tcBorders>
              <w:top w:val="nil"/>
              <w:left w:val="nil"/>
              <w:bottom w:val="single" w:sz="4" w:space="0" w:color="auto"/>
              <w:right w:val="single" w:sz="4" w:space="0" w:color="auto"/>
            </w:tcBorders>
            <w:shd w:val="clear" w:color="auto" w:fill="auto"/>
            <w:noWrap/>
            <w:vAlign w:val="center"/>
            <w:hideMark/>
          </w:tcPr>
          <w:p w14:paraId="5C6EB62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5CDB7AA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FADCD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347</w:t>
            </w:r>
          </w:p>
        </w:tc>
        <w:tc>
          <w:tcPr>
            <w:tcW w:w="1418" w:type="dxa"/>
            <w:tcBorders>
              <w:top w:val="nil"/>
              <w:left w:val="nil"/>
              <w:bottom w:val="single" w:sz="4" w:space="0" w:color="auto"/>
              <w:right w:val="single" w:sz="4" w:space="0" w:color="auto"/>
            </w:tcBorders>
            <w:shd w:val="clear" w:color="auto" w:fill="auto"/>
            <w:noWrap/>
            <w:hideMark/>
          </w:tcPr>
          <w:p w14:paraId="4AF66E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B06B5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7B746E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TOKPLI</w:t>
            </w:r>
          </w:p>
        </w:tc>
        <w:tc>
          <w:tcPr>
            <w:tcW w:w="1843" w:type="dxa"/>
            <w:tcBorders>
              <w:top w:val="nil"/>
              <w:left w:val="nil"/>
              <w:bottom w:val="single" w:sz="4" w:space="0" w:color="auto"/>
              <w:right w:val="single" w:sz="4" w:space="0" w:color="auto"/>
            </w:tcBorders>
            <w:shd w:val="clear" w:color="auto" w:fill="auto"/>
            <w:noWrap/>
            <w:hideMark/>
          </w:tcPr>
          <w:p w14:paraId="3CC347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ASSOU KONDJI</w:t>
            </w:r>
          </w:p>
        </w:tc>
        <w:tc>
          <w:tcPr>
            <w:tcW w:w="1276" w:type="dxa"/>
            <w:tcBorders>
              <w:top w:val="nil"/>
              <w:left w:val="nil"/>
              <w:bottom w:val="single" w:sz="4" w:space="0" w:color="auto"/>
              <w:right w:val="single" w:sz="4" w:space="0" w:color="auto"/>
            </w:tcBorders>
            <w:shd w:val="clear" w:color="auto" w:fill="auto"/>
            <w:vAlign w:val="center"/>
            <w:hideMark/>
          </w:tcPr>
          <w:p w14:paraId="2AAB74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2 632</w:t>
            </w:r>
          </w:p>
        </w:tc>
        <w:tc>
          <w:tcPr>
            <w:tcW w:w="1276" w:type="dxa"/>
            <w:tcBorders>
              <w:top w:val="nil"/>
              <w:left w:val="nil"/>
              <w:bottom w:val="single" w:sz="4" w:space="0" w:color="auto"/>
              <w:right w:val="single" w:sz="4" w:space="0" w:color="auto"/>
            </w:tcBorders>
            <w:shd w:val="clear" w:color="auto" w:fill="auto"/>
            <w:noWrap/>
            <w:vAlign w:val="center"/>
            <w:hideMark/>
          </w:tcPr>
          <w:p w14:paraId="0EAB4D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0DB6C4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FD957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348</w:t>
            </w:r>
          </w:p>
        </w:tc>
        <w:tc>
          <w:tcPr>
            <w:tcW w:w="1418" w:type="dxa"/>
            <w:tcBorders>
              <w:top w:val="nil"/>
              <w:left w:val="nil"/>
              <w:bottom w:val="single" w:sz="4" w:space="0" w:color="auto"/>
              <w:right w:val="single" w:sz="4" w:space="0" w:color="auto"/>
            </w:tcBorders>
            <w:shd w:val="clear" w:color="auto" w:fill="auto"/>
            <w:hideMark/>
          </w:tcPr>
          <w:p w14:paraId="1D5CAC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74198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7A8783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hideMark/>
          </w:tcPr>
          <w:p w14:paraId="3BDA99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ATCHANDOME</w:t>
            </w:r>
          </w:p>
        </w:tc>
        <w:tc>
          <w:tcPr>
            <w:tcW w:w="1276" w:type="dxa"/>
            <w:tcBorders>
              <w:top w:val="nil"/>
              <w:left w:val="nil"/>
              <w:bottom w:val="single" w:sz="4" w:space="0" w:color="auto"/>
              <w:right w:val="single" w:sz="4" w:space="0" w:color="auto"/>
            </w:tcBorders>
            <w:shd w:val="clear" w:color="auto" w:fill="auto"/>
            <w:vAlign w:val="center"/>
            <w:hideMark/>
          </w:tcPr>
          <w:p w14:paraId="4C32BF0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4 840</w:t>
            </w:r>
          </w:p>
        </w:tc>
        <w:tc>
          <w:tcPr>
            <w:tcW w:w="1276" w:type="dxa"/>
            <w:tcBorders>
              <w:top w:val="nil"/>
              <w:left w:val="nil"/>
              <w:bottom w:val="single" w:sz="4" w:space="0" w:color="auto"/>
              <w:right w:val="single" w:sz="4" w:space="0" w:color="auto"/>
            </w:tcBorders>
            <w:shd w:val="clear" w:color="auto" w:fill="auto"/>
            <w:noWrap/>
            <w:vAlign w:val="center"/>
            <w:hideMark/>
          </w:tcPr>
          <w:p w14:paraId="51D7DA3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3D2C4C7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D6137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349</w:t>
            </w:r>
          </w:p>
        </w:tc>
        <w:tc>
          <w:tcPr>
            <w:tcW w:w="1418" w:type="dxa"/>
            <w:tcBorders>
              <w:top w:val="nil"/>
              <w:left w:val="nil"/>
              <w:bottom w:val="single" w:sz="4" w:space="0" w:color="auto"/>
              <w:right w:val="single" w:sz="4" w:space="0" w:color="auto"/>
            </w:tcBorders>
            <w:shd w:val="clear" w:color="auto" w:fill="auto"/>
            <w:noWrap/>
            <w:hideMark/>
          </w:tcPr>
          <w:p w14:paraId="1BB5D2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957D9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2A520E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DZREKPO/AMEGNRAN</w:t>
            </w:r>
          </w:p>
        </w:tc>
        <w:tc>
          <w:tcPr>
            <w:tcW w:w="1843" w:type="dxa"/>
            <w:tcBorders>
              <w:top w:val="nil"/>
              <w:left w:val="nil"/>
              <w:bottom w:val="single" w:sz="4" w:space="0" w:color="auto"/>
              <w:right w:val="single" w:sz="4" w:space="0" w:color="auto"/>
            </w:tcBorders>
            <w:shd w:val="clear" w:color="auto" w:fill="auto"/>
            <w:noWrap/>
            <w:hideMark/>
          </w:tcPr>
          <w:p w14:paraId="2911BD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ATCHANVEGLO</w:t>
            </w:r>
          </w:p>
        </w:tc>
        <w:tc>
          <w:tcPr>
            <w:tcW w:w="1276" w:type="dxa"/>
            <w:tcBorders>
              <w:top w:val="nil"/>
              <w:left w:val="nil"/>
              <w:bottom w:val="single" w:sz="4" w:space="0" w:color="auto"/>
              <w:right w:val="single" w:sz="4" w:space="0" w:color="auto"/>
            </w:tcBorders>
            <w:shd w:val="clear" w:color="auto" w:fill="auto"/>
            <w:vAlign w:val="center"/>
            <w:hideMark/>
          </w:tcPr>
          <w:p w14:paraId="289B24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2 155</w:t>
            </w:r>
          </w:p>
        </w:tc>
        <w:tc>
          <w:tcPr>
            <w:tcW w:w="1276" w:type="dxa"/>
            <w:tcBorders>
              <w:top w:val="nil"/>
              <w:left w:val="nil"/>
              <w:bottom w:val="single" w:sz="4" w:space="0" w:color="auto"/>
              <w:right w:val="single" w:sz="4" w:space="0" w:color="auto"/>
            </w:tcBorders>
            <w:shd w:val="clear" w:color="auto" w:fill="auto"/>
            <w:noWrap/>
            <w:vAlign w:val="center"/>
            <w:hideMark/>
          </w:tcPr>
          <w:p w14:paraId="62DFC24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255B12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7F7A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350</w:t>
            </w:r>
          </w:p>
        </w:tc>
        <w:tc>
          <w:tcPr>
            <w:tcW w:w="1418" w:type="dxa"/>
            <w:tcBorders>
              <w:top w:val="nil"/>
              <w:left w:val="nil"/>
              <w:bottom w:val="single" w:sz="4" w:space="0" w:color="auto"/>
              <w:right w:val="single" w:sz="4" w:space="0" w:color="auto"/>
            </w:tcBorders>
            <w:shd w:val="clear" w:color="auto" w:fill="auto"/>
            <w:hideMark/>
          </w:tcPr>
          <w:p w14:paraId="209AD6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F2F12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7BEB29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AGBELOUVE</w:t>
            </w:r>
          </w:p>
        </w:tc>
        <w:tc>
          <w:tcPr>
            <w:tcW w:w="1843" w:type="dxa"/>
            <w:tcBorders>
              <w:top w:val="nil"/>
              <w:left w:val="nil"/>
              <w:bottom w:val="single" w:sz="4" w:space="0" w:color="auto"/>
              <w:right w:val="single" w:sz="4" w:space="0" w:color="auto"/>
            </w:tcBorders>
            <w:shd w:val="clear" w:color="auto" w:fill="auto"/>
            <w:hideMark/>
          </w:tcPr>
          <w:p w14:paraId="07973F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ATIHO</w:t>
            </w:r>
          </w:p>
        </w:tc>
        <w:tc>
          <w:tcPr>
            <w:tcW w:w="1276" w:type="dxa"/>
            <w:tcBorders>
              <w:top w:val="nil"/>
              <w:left w:val="nil"/>
              <w:bottom w:val="single" w:sz="4" w:space="0" w:color="auto"/>
              <w:right w:val="single" w:sz="4" w:space="0" w:color="auto"/>
            </w:tcBorders>
            <w:shd w:val="clear" w:color="auto" w:fill="auto"/>
            <w:vAlign w:val="center"/>
            <w:hideMark/>
          </w:tcPr>
          <w:p w14:paraId="507556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1 419</w:t>
            </w:r>
          </w:p>
        </w:tc>
        <w:tc>
          <w:tcPr>
            <w:tcW w:w="1276" w:type="dxa"/>
            <w:tcBorders>
              <w:top w:val="nil"/>
              <w:left w:val="nil"/>
              <w:bottom w:val="single" w:sz="4" w:space="0" w:color="auto"/>
              <w:right w:val="single" w:sz="4" w:space="0" w:color="auto"/>
            </w:tcBorders>
            <w:shd w:val="clear" w:color="auto" w:fill="auto"/>
            <w:noWrap/>
            <w:vAlign w:val="center"/>
            <w:hideMark/>
          </w:tcPr>
          <w:p w14:paraId="4079F91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3BB55C2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7A48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351</w:t>
            </w:r>
          </w:p>
        </w:tc>
        <w:tc>
          <w:tcPr>
            <w:tcW w:w="1418" w:type="dxa"/>
            <w:tcBorders>
              <w:top w:val="nil"/>
              <w:left w:val="nil"/>
              <w:bottom w:val="single" w:sz="4" w:space="0" w:color="auto"/>
              <w:right w:val="single" w:sz="4" w:space="0" w:color="auto"/>
            </w:tcBorders>
            <w:shd w:val="clear" w:color="auto" w:fill="auto"/>
            <w:hideMark/>
          </w:tcPr>
          <w:p w14:paraId="0A3CA2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33406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0DDE1D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hideMark/>
          </w:tcPr>
          <w:p w14:paraId="1D209A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ATISSOGBE</w:t>
            </w:r>
          </w:p>
        </w:tc>
        <w:tc>
          <w:tcPr>
            <w:tcW w:w="1276" w:type="dxa"/>
            <w:tcBorders>
              <w:top w:val="nil"/>
              <w:left w:val="nil"/>
              <w:bottom w:val="single" w:sz="4" w:space="0" w:color="auto"/>
              <w:right w:val="single" w:sz="4" w:space="0" w:color="auto"/>
            </w:tcBorders>
            <w:shd w:val="clear" w:color="auto" w:fill="auto"/>
            <w:vAlign w:val="center"/>
            <w:hideMark/>
          </w:tcPr>
          <w:p w14:paraId="06CCE5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1 817</w:t>
            </w:r>
          </w:p>
        </w:tc>
        <w:tc>
          <w:tcPr>
            <w:tcW w:w="1276" w:type="dxa"/>
            <w:tcBorders>
              <w:top w:val="nil"/>
              <w:left w:val="nil"/>
              <w:bottom w:val="single" w:sz="4" w:space="0" w:color="auto"/>
              <w:right w:val="single" w:sz="4" w:space="0" w:color="auto"/>
            </w:tcBorders>
            <w:shd w:val="clear" w:color="auto" w:fill="auto"/>
            <w:noWrap/>
            <w:vAlign w:val="center"/>
            <w:hideMark/>
          </w:tcPr>
          <w:p w14:paraId="7D7CE6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403DC7B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9C6C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352</w:t>
            </w:r>
          </w:p>
        </w:tc>
        <w:tc>
          <w:tcPr>
            <w:tcW w:w="1418" w:type="dxa"/>
            <w:tcBorders>
              <w:top w:val="nil"/>
              <w:left w:val="nil"/>
              <w:bottom w:val="single" w:sz="4" w:space="0" w:color="auto"/>
              <w:right w:val="single" w:sz="4" w:space="0" w:color="auto"/>
            </w:tcBorders>
            <w:shd w:val="clear" w:color="auto" w:fill="auto"/>
            <w:noWrap/>
            <w:hideMark/>
          </w:tcPr>
          <w:p w14:paraId="06F876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4F645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76D7E1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AFAGNANGAN</w:t>
            </w:r>
          </w:p>
        </w:tc>
        <w:tc>
          <w:tcPr>
            <w:tcW w:w="1843" w:type="dxa"/>
            <w:tcBorders>
              <w:top w:val="nil"/>
              <w:left w:val="nil"/>
              <w:bottom w:val="single" w:sz="4" w:space="0" w:color="auto"/>
              <w:right w:val="single" w:sz="4" w:space="0" w:color="auto"/>
            </w:tcBorders>
            <w:shd w:val="clear" w:color="auto" w:fill="auto"/>
            <w:hideMark/>
          </w:tcPr>
          <w:p w14:paraId="52E2C3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ATITEDOME</w:t>
            </w:r>
          </w:p>
        </w:tc>
        <w:tc>
          <w:tcPr>
            <w:tcW w:w="1276" w:type="dxa"/>
            <w:tcBorders>
              <w:top w:val="nil"/>
              <w:left w:val="nil"/>
              <w:bottom w:val="single" w:sz="4" w:space="0" w:color="auto"/>
              <w:right w:val="single" w:sz="4" w:space="0" w:color="auto"/>
            </w:tcBorders>
            <w:shd w:val="clear" w:color="auto" w:fill="auto"/>
            <w:noWrap/>
            <w:vAlign w:val="bottom"/>
            <w:hideMark/>
          </w:tcPr>
          <w:p w14:paraId="607ECC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177</w:t>
            </w:r>
          </w:p>
        </w:tc>
        <w:tc>
          <w:tcPr>
            <w:tcW w:w="1276" w:type="dxa"/>
            <w:tcBorders>
              <w:top w:val="nil"/>
              <w:left w:val="nil"/>
              <w:bottom w:val="single" w:sz="4" w:space="0" w:color="auto"/>
              <w:right w:val="single" w:sz="4" w:space="0" w:color="auto"/>
            </w:tcBorders>
            <w:shd w:val="clear" w:color="auto" w:fill="auto"/>
            <w:noWrap/>
            <w:vAlign w:val="center"/>
            <w:hideMark/>
          </w:tcPr>
          <w:p w14:paraId="7B7E88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039AF73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23371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353</w:t>
            </w:r>
          </w:p>
        </w:tc>
        <w:tc>
          <w:tcPr>
            <w:tcW w:w="1418" w:type="dxa"/>
            <w:tcBorders>
              <w:top w:val="nil"/>
              <w:left w:val="nil"/>
              <w:bottom w:val="single" w:sz="4" w:space="0" w:color="auto"/>
              <w:right w:val="single" w:sz="4" w:space="0" w:color="auto"/>
            </w:tcBorders>
            <w:shd w:val="clear" w:color="auto" w:fill="auto"/>
            <w:noWrap/>
            <w:hideMark/>
          </w:tcPr>
          <w:p w14:paraId="6B05E4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C0F2B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4D13EE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BOLOU</w:t>
            </w:r>
          </w:p>
        </w:tc>
        <w:tc>
          <w:tcPr>
            <w:tcW w:w="1843" w:type="dxa"/>
            <w:tcBorders>
              <w:top w:val="nil"/>
              <w:left w:val="nil"/>
              <w:bottom w:val="single" w:sz="4" w:space="0" w:color="auto"/>
              <w:right w:val="single" w:sz="4" w:space="0" w:color="auto"/>
            </w:tcBorders>
            <w:shd w:val="clear" w:color="auto" w:fill="auto"/>
            <w:noWrap/>
            <w:hideMark/>
          </w:tcPr>
          <w:p w14:paraId="10A3E83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ATIVIME</w:t>
            </w:r>
          </w:p>
        </w:tc>
        <w:tc>
          <w:tcPr>
            <w:tcW w:w="1276" w:type="dxa"/>
            <w:tcBorders>
              <w:top w:val="nil"/>
              <w:left w:val="nil"/>
              <w:bottom w:val="single" w:sz="4" w:space="0" w:color="auto"/>
              <w:right w:val="single" w:sz="4" w:space="0" w:color="auto"/>
            </w:tcBorders>
            <w:shd w:val="clear" w:color="auto" w:fill="auto"/>
            <w:vAlign w:val="center"/>
            <w:hideMark/>
          </w:tcPr>
          <w:p w14:paraId="7B1174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1 827</w:t>
            </w:r>
          </w:p>
        </w:tc>
        <w:tc>
          <w:tcPr>
            <w:tcW w:w="1276" w:type="dxa"/>
            <w:tcBorders>
              <w:top w:val="nil"/>
              <w:left w:val="nil"/>
              <w:bottom w:val="single" w:sz="4" w:space="0" w:color="auto"/>
              <w:right w:val="single" w:sz="4" w:space="0" w:color="auto"/>
            </w:tcBorders>
            <w:shd w:val="clear" w:color="auto" w:fill="auto"/>
            <w:noWrap/>
            <w:vAlign w:val="center"/>
            <w:hideMark/>
          </w:tcPr>
          <w:p w14:paraId="67AD6F7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35A69F2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0B970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354</w:t>
            </w:r>
          </w:p>
        </w:tc>
        <w:tc>
          <w:tcPr>
            <w:tcW w:w="1418" w:type="dxa"/>
            <w:tcBorders>
              <w:top w:val="nil"/>
              <w:left w:val="nil"/>
              <w:bottom w:val="single" w:sz="4" w:space="0" w:color="auto"/>
              <w:right w:val="single" w:sz="4" w:space="0" w:color="auto"/>
            </w:tcBorders>
            <w:shd w:val="clear" w:color="auto" w:fill="auto"/>
            <w:hideMark/>
          </w:tcPr>
          <w:p w14:paraId="36AEE1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E046D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3AE8CC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GBOTO</w:t>
            </w:r>
          </w:p>
        </w:tc>
        <w:tc>
          <w:tcPr>
            <w:tcW w:w="1843" w:type="dxa"/>
            <w:tcBorders>
              <w:top w:val="nil"/>
              <w:left w:val="nil"/>
              <w:bottom w:val="single" w:sz="4" w:space="0" w:color="auto"/>
              <w:right w:val="single" w:sz="4" w:space="0" w:color="auto"/>
            </w:tcBorders>
            <w:shd w:val="clear" w:color="auto" w:fill="auto"/>
            <w:hideMark/>
          </w:tcPr>
          <w:p w14:paraId="0FFEA7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ATSAME</w:t>
            </w:r>
          </w:p>
        </w:tc>
        <w:tc>
          <w:tcPr>
            <w:tcW w:w="1276" w:type="dxa"/>
            <w:tcBorders>
              <w:top w:val="nil"/>
              <w:left w:val="nil"/>
              <w:bottom w:val="single" w:sz="4" w:space="0" w:color="auto"/>
              <w:right w:val="single" w:sz="4" w:space="0" w:color="auto"/>
            </w:tcBorders>
            <w:shd w:val="clear" w:color="auto" w:fill="auto"/>
            <w:vAlign w:val="center"/>
            <w:hideMark/>
          </w:tcPr>
          <w:p w14:paraId="376A25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2 225</w:t>
            </w:r>
          </w:p>
        </w:tc>
        <w:tc>
          <w:tcPr>
            <w:tcW w:w="1276" w:type="dxa"/>
            <w:tcBorders>
              <w:top w:val="nil"/>
              <w:left w:val="nil"/>
              <w:bottom w:val="single" w:sz="4" w:space="0" w:color="auto"/>
              <w:right w:val="single" w:sz="4" w:space="0" w:color="auto"/>
            </w:tcBorders>
            <w:shd w:val="clear" w:color="auto" w:fill="auto"/>
            <w:noWrap/>
            <w:vAlign w:val="center"/>
            <w:hideMark/>
          </w:tcPr>
          <w:p w14:paraId="7E30EA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7401139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343B2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355</w:t>
            </w:r>
          </w:p>
        </w:tc>
        <w:tc>
          <w:tcPr>
            <w:tcW w:w="1418" w:type="dxa"/>
            <w:tcBorders>
              <w:top w:val="nil"/>
              <w:left w:val="nil"/>
              <w:bottom w:val="single" w:sz="4" w:space="0" w:color="auto"/>
              <w:right w:val="single" w:sz="4" w:space="0" w:color="auto"/>
            </w:tcBorders>
            <w:shd w:val="clear" w:color="auto" w:fill="auto"/>
            <w:noWrap/>
            <w:hideMark/>
          </w:tcPr>
          <w:p w14:paraId="72CE83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78D91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0D2138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noWrap/>
            <w:hideMark/>
          </w:tcPr>
          <w:p w14:paraId="4E750A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ATSANSI</w:t>
            </w:r>
          </w:p>
        </w:tc>
        <w:tc>
          <w:tcPr>
            <w:tcW w:w="1276" w:type="dxa"/>
            <w:tcBorders>
              <w:top w:val="nil"/>
              <w:left w:val="nil"/>
              <w:bottom w:val="single" w:sz="4" w:space="0" w:color="auto"/>
              <w:right w:val="single" w:sz="4" w:space="0" w:color="auto"/>
            </w:tcBorders>
            <w:shd w:val="clear" w:color="auto" w:fill="auto"/>
            <w:vAlign w:val="center"/>
            <w:hideMark/>
          </w:tcPr>
          <w:p w14:paraId="7B1D45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5 104</w:t>
            </w:r>
          </w:p>
        </w:tc>
        <w:tc>
          <w:tcPr>
            <w:tcW w:w="1276" w:type="dxa"/>
            <w:tcBorders>
              <w:top w:val="nil"/>
              <w:left w:val="nil"/>
              <w:bottom w:val="single" w:sz="4" w:space="0" w:color="auto"/>
              <w:right w:val="single" w:sz="4" w:space="0" w:color="auto"/>
            </w:tcBorders>
            <w:shd w:val="clear" w:color="auto" w:fill="auto"/>
            <w:noWrap/>
            <w:vAlign w:val="center"/>
            <w:hideMark/>
          </w:tcPr>
          <w:p w14:paraId="2D0D58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C052D7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5908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356</w:t>
            </w:r>
          </w:p>
        </w:tc>
        <w:tc>
          <w:tcPr>
            <w:tcW w:w="1418" w:type="dxa"/>
            <w:tcBorders>
              <w:top w:val="nil"/>
              <w:left w:val="nil"/>
              <w:bottom w:val="single" w:sz="4" w:space="0" w:color="auto"/>
              <w:right w:val="single" w:sz="4" w:space="0" w:color="auto"/>
            </w:tcBorders>
            <w:shd w:val="clear" w:color="auto" w:fill="auto"/>
            <w:noWrap/>
            <w:hideMark/>
          </w:tcPr>
          <w:p w14:paraId="3AB774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B0642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2A42C7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KEVE</w:t>
            </w:r>
          </w:p>
        </w:tc>
        <w:tc>
          <w:tcPr>
            <w:tcW w:w="1843" w:type="dxa"/>
            <w:tcBorders>
              <w:top w:val="nil"/>
              <w:left w:val="nil"/>
              <w:bottom w:val="single" w:sz="4" w:space="0" w:color="auto"/>
              <w:right w:val="single" w:sz="4" w:space="0" w:color="auto"/>
            </w:tcBorders>
            <w:shd w:val="clear" w:color="auto" w:fill="auto"/>
            <w:noWrap/>
            <w:hideMark/>
          </w:tcPr>
          <w:p w14:paraId="5EEF63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ATSAVE</w:t>
            </w:r>
          </w:p>
        </w:tc>
        <w:tc>
          <w:tcPr>
            <w:tcW w:w="1276" w:type="dxa"/>
            <w:tcBorders>
              <w:top w:val="nil"/>
              <w:left w:val="nil"/>
              <w:bottom w:val="single" w:sz="4" w:space="0" w:color="auto"/>
              <w:right w:val="single" w:sz="4" w:space="0" w:color="auto"/>
            </w:tcBorders>
            <w:shd w:val="clear" w:color="auto" w:fill="auto"/>
            <w:vAlign w:val="center"/>
            <w:hideMark/>
          </w:tcPr>
          <w:p w14:paraId="20BC19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842</w:t>
            </w:r>
          </w:p>
        </w:tc>
        <w:tc>
          <w:tcPr>
            <w:tcW w:w="1276" w:type="dxa"/>
            <w:tcBorders>
              <w:top w:val="nil"/>
              <w:left w:val="nil"/>
              <w:bottom w:val="single" w:sz="4" w:space="0" w:color="auto"/>
              <w:right w:val="single" w:sz="4" w:space="0" w:color="auto"/>
            </w:tcBorders>
            <w:shd w:val="clear" w:color="auto" w:fill="auto"/>
            <w:noWrap/>
            <w:vAlign w:val="center"/>
            <w:hideMark/>
          </w:tcPr>
          <w:p w14:paraId="6B2741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0254BDF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AD08D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357</w:t>
            </w:r>
          </w:p>
        </w:tc>
        <w:tc>
          <w:tcPr>
            <w:tcW w:w="1418" w:type="dxa"/>
            <w:tcBorders>
              <w:top w:val="nil"/>
              <w:left w:val="nil"/>
              <w:bottom w:val="single" w:sz="4" w:space="0" w:color="auto"/>
              <w:right w:val="single" w:sz="4" w:space="0" w:color="auto"/>
            </w:tcBorders>
            <w:shd w:val="clear" w:color="auto" w:fill="auto"/>
            <w:hideMark/>
          </w:tcPr>
          <w:p w14:paraId="0239E4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20755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6E6461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hideMark/>
          </w:tcPr>
          <w:p w14:paraId="1BF6CF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ATTETEME</w:t>
            </w:r>
          </w:p>
        </w:tc>
        <w:tc>
          <w:tcPr>
            <w:tcW w:w="1276" w:type="dxa"/>
            <w:tcBorders>
              <w:top w:val="nil"/>
              <w:left w:val="nil"/>
              <w:bottom w:val="single" w:sz="4" w:space="0" w:color="auto"/>
              <w:right w:val="single" w:sz="4" w:space="0" w:color="auto"/>
            </w:tcBorders>
            <w:shd w:val="clear" w:color="auto" w:fill="auto"/>
            <w:vAlign w:val="center"/>
            <w:hideMark/>
          </w:tcPr>
          <w:p w14:paraId="6686C4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3 225</w:t>
            </w:r>
          </w:p>
        </w:tc>
        <w:tc>
          <w:tcPr>
            <w:tcW w:w="1276" w:type="dxa"/>
            <w:tcBorders>
              <w:top w:val="nil"/>
              <w:left w:val="nil"/>
              <w:bottom w:val="single" w:sz="4" w:space="0" w:color="auto"/>
              <w:right w:val="single" w:sz="4" w:space="0" w:color="auto"/>
            </w:tcBorders>
            <w:shd w:val="clear" w:color="auto" w:fill="auto"/>
            <w:noWrap/>
            <w:vAlign w:val="center"/>
            <w:hideMark/>
          </w:tcPr>
          <w:p w14:paraId="5B37AF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5150B7E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082E8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358</w:t>
            </w:r>
          </w:p>
        </w:tc>
        <w:tc>
          <w:tcPr>
            <w:tcW w:w="1418" w:type="dxa"/>
            <w:tcBorders>
              <w:top w:val="nil"/>
              <w:left w:val="nil"/>
              <w:bottom w:val="single" w:sz="4" w:space="0" w:color="auto"/>
              <w:right w:val="single" w:sz="4" w:space="0" w:color="auto"/>
            </w:tcBorders>
            <w:shd w:val="clear" w:color="auto" w:fill="auto"/>
            <w:noWrap/>
            <w:hideMark/>
          </w:tcPr>
          <w:p w14:paraId="3CEDD8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B9E10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49FDEA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AKEPE</w:t>
            </w:r>
          </w:p>
        </w:tc>
        <w:tc>
          <w:tcPr>
            <w:tcW w:w="1843" w:type="dxa"/>
            <w:tcBorders>
              <w:top w:val="nil"/>
              <w:left w:val="nil"/>
              <w:bottom w:val="single" w:sz="4" w:space="0" w:color="auto"/>
              <w:right w:val="single" w:sz="4" w:space="0" w:color="auto"/>
            </w:tcBorders>
            <w:shd w:val="clear" w:color="auto" w:fill="auto"/>
            <w:hideMark/>
          </w:tcPr>
          <w:p w14:paraId="2D1982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ATTIDJIN</w:t>
            </w:r>
          </w:p>
        </w:tc>
        <w:tc>
          <w:tcPr>
            <w:tcW w:w="1276" w:type="dxa"/>
            <w:tcBorders>
              <w:top w:val="nil"/>
              <w:left w:val="nil"/>
              <w:bottom w:val="single" w:sz="4" w:space="0" w:color="auto"/>
              <w:right w:val="single" w:sz="4" w:space="0" w:color="auto"/>
            </w:tcBorders>
            <w:shd w:val="clear" w:color="auto" w:fill="auto"/>
            <w:noWrap/>
            <w:vAlign w:val="bottom"/>
            <w:hideMark/>
          </w:tcPr>
          <w:p w14:paraId="46B2E7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173</w:t>
            </w:r>
          </w:p>
        </w:tc>
        <w:tc>
          <w:tcPr>
            <w:tcW w:w="1276" w:type="dxa"/>
            <w:tcBorders>
              <w:top w:val="nil"/>
              <w:left w:val="nil"/>
              <w:bottom w:val="single" w:sz="4" w:space="0" w:color="auto"/>
              <w:right w:val="single" w:sz="4" w:space="0" w:color="auto"/>
            </w:tcBorders>
            <w:shd w:val="clear" w:color="auto" w:fill="auto"/>
            <w:noWrap/>
            <w:vAlign w:val="center"/>
            <w:hideMark/>
          </w:tcPr>
          <w:p w14:paraId="586C64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5C9883D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AB581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359</w:t>
            </w:r>
          </w:p>
        </w:tc>
        <w:tc>
          <w:tcPr>
            <w:tcW w:w="1418" w:type="dxa"/>
            <w:tcBorders>
              <w:top w:val="nil"/>
              <w:left w:val="nil"/>
              <w:bottom w:val="single" w:sz="4" w:space="0" w:color="auto"/>
              <w:right w:val="single" w:sz="4" w:space="0" w:color="auto"/>
            </w:tcBorders>
            <w:shd w:val="clear" w:color="auto" w:fill="auto"/>
            <w:noWrap/>
            <w:hideMark/>
          </w:tcPr>
          <w:p w14:paraId="685FD9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017A2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65CFE6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 + ANDO</w:t>
            </w:r>
          </w:p>
        </w:tc>
        <w:tc>
          <w:tcPr>
            <w:tcW w:w="1843" w:type="dxa"/>
            <w:tcBorders>
              <w:top w:val="nil"/>
              <w:left w:val="nil"/>
              <w:bottom w:val="single" w:sz="4" w:space="0" w:color="auto"/>
              <w:right w:val="single" w:sz="4" w:space="0" w:color="auto"/>
            </w:tcBorders>
            <w:shd w:val="clear" w:color="auto" w:fill="auto"/>
            <w:noWrap/>
            <w:hideMark/>
          </w:tcPr>
          <w:p w14:paraId="73D923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ATTI-NOUFOE</w:t>
            </w:r>
          </w:p>
        </w:tc>
        <w:tc>
          <w:tcPr>
            <w:tcW w:w="1276" w:type="dxa"/>
            <w:tcBorders>
              <w:top w:val="nil"/>
              <w:left w:val="nil"/>
              <w:bottom w:val="single" w:sz="4" w:space="0" w:color="auto"/>
              <w:right w:val="single" w:sz="4" w:space="0" w:color="auto"/>
            </w:tcBorders>
            <w:shd w:val="clear" w:color="auto" w:fill="auto"/>
            <w:vAlign w:val="center"/>
            <w:hideMark/>
          </w:tcPr>
          <w:p w14:paraId="6C32BB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1 386</w:t>
            </w:r>
          </w:p>
        </w:tc>
        <w:tc>
          <w:tcPr>
            <w:tcW w:w="1276" w:type="dxa"/>
            <w:tcBorders>
              <w:top w:val="nil"/>
              <w:left w:val="nil"/>
              <w:bottom w:val="single" w:sz="4" w:space="0" w:color="auto"/>
              <w:right w:val="single" w:sz="4" w:space="0" w:color="auto"/>
            </w:tcBorders>
            <w:shd w:val="clear" w:color="auto" w:fill="auto"/>
            <w:noWrap/>
            <w:vAlign w:val="center"/>
            <w:hideMark/>
          </w:tcPr>
          <w:p w14:paraId="71581E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3E48CFE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07157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360</w:t>
            </w:r>
          </w:p>
        </w:tc>
        <w:tc>
          <w:tcPr>
            <w:tcW w:w="1418" w:type="dxa"/>
            <w:tcBorders>
              <w:top w:val="nil"/>
              <w:left w:val="nil"/>
              <w:bottom w:val="single" w:sz="4" w:space="0" w:color="auto"/>
              <w:right w:val="single" w:sz="4" w:space="0" w:color="auto"/>
            </w:tcBorders>
            <w:shd w:val="clear" w:color="auto" w:fill="auto"/>
            <w:noWrap/>
            <w:hideMark/>
          </w:tcPr>
          <w:p w14:paraId="44CE625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C9ECE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33673D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w:t>
            </w:r>
          </w:p>
        </w:tc>
        <w:tc>
          <w:tcPr>
            <w:tcW w:w="1843" w:type="dxa"/>
            <w:tcBorders>
              <w:top w:val="nil"/>
              <w:left w:val="nil"/>
              <w:bottom w:val="single" w:sz="4" w:space="0" w:color="auto"/>
              <w:right w:val="single" w:sz="4" w:space="0" w:color="auto"/>
            </w:tcBorders>
            <w:shd w:val="clear" w:color="auto" w:fill="auto"/>
            <w:hideMark/>
          </w:tcPr>
          <w:p w14:paraId="1ABFC8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ATTI-TOMEFA</w:t>
            </w:r>
          </w:p>
        </w:tc>
        <w:tc>
          <w:tcPr>
            <w:tcW w:w="1276" w:type="dxa"/>
            <w:tcBorders>
              <w:top w:val="nil"/>
              <w:left w:val="nil"/>
              <w:bottom w:val="single" w:sz="4" w:space="0" w:color="auto"/>
              <w:right w:val="single" w:sz="4" w:space="0" w:color="auto"/>
            </w:tcBorders>
            <w:shd w:val="clear" w:color="auto" w:fill="auto"/>
            <w:noWrap/>
            <w:vAlign w:val="bottom"/>
            <w:hideMark/>
          </w:tcPr>
          <w:p w14:paraId="4A7E85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115</w:t>
            </w:r>
          </w:p>
        </w:tc>
        <w:tc>
          <w:tcPr>
            <w:tcW w:w="1276" w:type="dxa"/>
            <w:tcBorders>
              <w:top w:val="nil"/>
              <w:left w:val="nil"/>
              <w:bottom w:val="single" w:sz="4" w:space="0" w:color="auto"/>
              <w:right w:val="single" w:sz="4" w:space="0" w:color="auto"/>
            </w:tcBorders>
            <w:shd w:val="clear" w:color="auto" w:fill="auto"/>
            <w:noWrap/>
            <w:vAlign w:val="center"/>
            <w:hideMark/>
          </w:tcPr>
          <w:p w14:paraId="72D707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4CB65F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5CFFE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361</w:t>
            </w:r>
          </w:p>
        </w:tc>
        <w:tc>
          <w:tcPr>
            <w:tcW w:w="1418" w:type="dxa"/>
            <w:tcBorders>
              <w:top w:val="nil"/>
              <w:left w:val="nil"/>
              <w:bottom w:val="single" w:sz="4" w:space="0" w:color="auto"/>
              <w:right w:val="single" w:sz="4" w:space="0" w:color="auto"/>
            </w:tcBorders>
            <w:shd w:val="clear" w:color="auto" w:fill="auto"/>
            <w:hideMark/>
          </w:tcPr>
          <w:p w14:paraId="2CD113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BDBBC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hideMark/>
          </w:tcPr>
          <w:p w14:paraId="67EE07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w:t>
            </w:r>
          </w:p>
        </w:tc>
        <w:tc>
          <w:tcPr>
            <w:tcW w:w="1843" w:type="dxa"/>
            <w:tcBorders>
              <w:top w:val="nil"/>
              <w:left w:val="nil"/>
              <w:bottom w:val="single" w:sz="4" w:space="0" w:color="auto"/>
              <w:right w:val="single" w:sz="4" w:space="0" w:color="auto"/>
            </w:tcBorders>
            <w:shd w:val="clear" w:color="auto" w:fill="auto"/>
            <w:hideMark/>
          </w:tcPr>
          <w:p w14:paraId="31AB78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ATTI-TOUWUI</w:t>
            </w:r>
          </w:p>
        </w:tc>
        <w:tc>
          <w:tcPr>
            <w:tcW w:w="1276" w:type="dxa"/>
            <w:tcBorders>
              <w:top w:val="nil"/>
              <w:left w:val="nil"/>
              <w:bottom w:val="single" w:sz="4" w:space="0" w:color="auto"/>
              <w:right w:val="single" w:sz="4" w:space="0" w:color="auto"/>
            </w:tcBorders>
            <w:shd w:val="clear" w:color="auto" w:fill="auto"/>
            <w:vAlign w:val="center"/>
            <w:hideMark/>
          </w:tcPr>
          <w:p w14:paraId="1A3168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868</w:t>
            </w:r>
          </w:p>
        </w:tc>
        <w:tc>
          <w:tcPr>
            <w:tcW w:w="1276" w:type="dxa"/>
            <w:tcBorders>
              <w:top w:val="nil"/>
              <w:left w:val="nil"/>
              <w:bottom w:val="single" w:sz="4" w:space="0" w:color="auto"/>
              <w:right w:val="single" w:sz="4" w:space="0" w:color="auto"/>
            </w:tcBorders>
            <w:shd w:val="clear" w:color="auto" w:fill="auto"/>
            <w:noWrap/>
            <w:vAlign w:val="center"/>
            <w:hideMark/>
          </w:tcPr>
          <w:p w14:paraId="747C04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2398987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1392C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362</w:t>
            </w:r>
          </w:p>
        </w:tc>
        <w:tc>
          <w:tcPr>
            <w:tcW w:w="1418" w:type="dxa"/>
            <w:tcBorders>
              <w:top w:val="nil"/>
              <w:left w:val="nil"/>
              <w:bottom w:val="single" w:sz="4" w:space="0" w:color="auto"/>
              <w:right w:val="single" w:sz="4" w:space="0" w:color="auto"/>
            </w:tcBorders>
            <w:shd w:val="clear" w:color="auto" w:fill="auto"/>
            <w:noWrap/>
            <w:hideMark/>
          </w:tcPr>
          <w:p w14:paraId="7BF241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7C671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32F89F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AKLAKOU</w:t>
            </w:r>
          </w:p>
        </w:tc>
        <w:tc>
          <w:tcPr>
            <w:tcW w:w="1843" w:type="dxa"/>
            <w:tcBorders>
              <w:top w:val="nil"/>
              <w:left w:val="nil"/>
              <w:bottom w:val="single" w:sz="4" w:space="0" w:color="auto"/>
              <w:right w:val="single" w:sz="4" w:space="0" w:color="auto"/>
            </w:tcBorders>
            <w:shd w:val="clear" w:color="auto" w:fill="auto"/>
            <w:noWrap/>
            <w:hideMark/>
          </w:tcPr>
          <w:p w14:paraId="071A6E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AVEDJI</w:t>
            </w:r>
          </w:p>
        </w:tc>
        <w:tc>
          <w:tcPr>
            <w:tcW w:w="1276" w:type="dxa"/>
            <w:tcBorders>
              <w:top w:val="nil"/>
              <w:left w:val="nil"/>
              <w:bottom w:val="single" w:sz="4" w:space="0" w:color="auto"/>
              <w:right w:val="single" w:sz="4" w:space="0" w:color="auto"/>
            </w:tcBorders>
            <w:shd w:val="clear" w:color="auto" w:fill="auto"/>
            <w:vAlign w:val="center"/>
            <w:hideMark/>
          </w:tcPr>
          <w:p w14:paraId="1C0B36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1 255</w:t>
            </w:r>
          </w:p>
        </w:tc>
        <w:tc>
          <w:tcPr>
            <w:tcW w:w="1276" w:type="dxa"/>
            <w:tcBorders>
              <w:top w:val="nil"/>
              <w:left w:val="nil"/>
              <w:bottom w:val="single" w:sz="4" w:space="0" w:color="auto"/>
              <w:right w:val="single" w:sz="4" w:space="0" w:color="auto"/>
            </w:tcBorders>
            <w:shd w:val="clear" w:color="auto" w:fill="auto"/>
            <w:noWrap/>
            <w:vAlign w:val="center"/>
            <w:hideMark/>
          </w:tcPr>
          <w:p w14:paraId="7542ED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146FEC8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1D25E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363</w:t>
            </w:r>
          </w:p>
        </w:tc>
        <w:tc>
          <w:tcPr>
            <w:tcW w:w="1418" w:type="dxa"/>
            <w:tcBorders>
              <w:top w:val="nil"/>
              <w:left w:val="nil"/>
              <w:bottom w:val="single" w:sz="4" w:space="0" w:color="auto"/>
              <w:right w:val="single" w:sz="4" w:space="0" w:color="auto"/>
            </w:tcBorders>
            <w:shd w:val="clear" w:color="auto" w:fill="auto"/>
            <w:noWrap/>
            <w:hideMark/>
          </w:tcPr>
          <w:p w14:paraId="6943FC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03EE9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389F24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KEVE</w:t>
            </w:r>
          </w:p>
        </w:tc>
        <w:tc>
          <w:tcPr>
            <w:tcW w:w="1843" w:type="dxa"/>
            <w:tcBorders>
              <w:top w:val="nil"/>
              <w:left w:val="nil"/>
              <w:bottom w:val="single" w:sz="4" w:space="0" w:color="auto"/>
              <w:right w:val="single" w:sz="4" w:space="0" w:color="auto"/>
            </w:tcBorders>
            <w:shd w:val="clear" w:color="auto" w:fill="auto"/>
            <w:noWrap/>
            <w:hideMark/>
          </w:tcPr>
          <w:p w14:paraId="4C3D5D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AVEDOME</w:t>
            </w:r>
          </w:p>
        </w:tc>
        <w:tc>
          <w:tcPr>
            <w:tcW w:w="1276" w:type="dxa"/>
            <w:tcBorders>
              <w:top w:val="nil"/>
              <w:left w:val="nil"/>
              <w:bottom w:val="single" w:sz="4" w:space="0" w:color="auto"/>
              <w:right w:val="single" w:sz="4" w:space="0" w:color="auto"/>
            </w:tcBorders>
            <w:shd w:val="clear" w:color="auto" w:fill="auto"/>
            <w:vAlign w:val="center"/>
            <w:hideMark/>
          </w:tcPr>
          <w:p w14:paraId="6930139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605</w:t>
            </w:r>
          </w:p>
        </w:tc>
        <w:tc>
          <w:tcPr>
            <w:tcW w:w="1276" w:type="dxa"/>
            <w:tcBorders>
              <w:top w:val="nil"/>
              <w:left w:val="nil"/>
              <w:bottom w:val="single" w:sz="4" w:space="0" w:color="auto"/>
              <w:right w:val="single" w:sz="4" w:space="0" w:color="auto"/>
            </w:tcBorders>
            <w:shd w:val="clear" w:color="auto" w:fill="auto"/>
            <w:noWrap/>
            <w:vAlign w:val="center"/>
            <w:hideMark/>
          </w:tcPr>
          <w:p w14:paraId="746CFE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B1A03D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D1D2A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364</w:t>
            </w:r>
          </w:p>
        </w:tc>
        <w:tc>
          <w:tcPr>
            <w:tcW w:w="1418" w:type="dxa"/>
            <w:tcBorders>
              <w:top w:val="nil"/>
              <w:left w:val="nil"/>
              <w:bottom w:val="single" w:sz="4" w:space="0" w:color="auto"/>
              <w:right w:val="single" w:sz="4" w:space="0" w:color="auto"/>
            </w:tcBorders>
            <w:shd w:val="clear" w:color="auto" w:fill="auto"/>
            <w:noWrap/>
            <w:hideMark/>
          </w:tcPr>
          <w:p w14:paraId="208C3C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F0055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AE464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AGBELOUVE</w:t>
            </w:r>
          </w:p>
        </w:tc>
        <w:tc>
          <w:tcPr>
            <w:tcW w:w="1843" w:type="dxa"/>
            <w:tcBorders>
              <w:top w:val="nil"/>
              <w:left w:val="nil"/>
              <w:bottom w:val="single" w:sz="4" w:space="0" w:color="auto"/>
              <w:right w:val="single" w:sz="4" w:space="0" w:color="auto"/>
            </w:tcBorders>
            <w:shd w:val="clear" w:color="auto" w:fill="auto"/>
            <w:noWrap/>
            <w:hideMark/>
          </w:tcPr>
          <w:p w14:paraId="76FEF6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AVEDZE</w:t>
            </w:r>
          </w:p>
        </w:tc>
        <w:tc>
          <w:tcPr>
            <w:tcW w:w="1276" w:type="dxa"/>
            <w:tcBorders>
              <w:top w:val="nil"/>
              <w:left w:val="nil"/>
              <w:bottom w:val="single" w:sz="4" w:space="0" w:color="auto"/>
              <w:right w:val="single" w:sz="4" w:space="0" w:color="auto"/>
            </w:tcBorders>
            <w:shd w:val="clear" w:color="auto" w:fill="auto"/>
            <w:vAlign w:val="center"/>
            <w:hideMark/>
          </w:tcPr>
          <w:p w14:paraId="2E3293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5 501</w:t>
            </w:r>
          </w:p>
        </w:tc>
        <w:tc>
          <w:tcPr>
            <w:tcW w:w="1276" w:type="dxa"/>
            <w:tcBorders>
              <w:top w:val="nil"/>
              <w:left w:val="nil"/>
              <w:bottom w:val="single" w:sz="4" w:space="0" w:color="auto"/>
              <w:right w:val="single" w:sz="4" w:space="0" w:color="auto"/>
            </w:tcBorders>
            <w:shd w:val="clear" w:color="auto" w:fill="auto"/>
            <w:noWrap/>
            <w:vAlign w:val="center"/>
            <w:hideMark/>
          </w:tcPr>
          <w:p w14:paraId="656412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64A998A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1231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365</w:t>
            </w:r>
          </w:p>
        </w:tc>
        <w:tc>
          <w:tcPr>
            <w:tcW w:w="1418" w:type="dxa"/>
            <w:tcBorders>
              <w:top w:val="nil"/>
              <w:left w:val="nil"/>
              <w:bottom w:val="single" w:sz="4" w:space="0" w:color="auto"/>
              <w:right w:val="single" w:sz="4" w:space="0" w:color="auto"/>
            </w:tcBorders>
            <w:shd w:val="clear" w:color="auto" w:fill="auto"/>
            <w:noWrap/>
            <w:hideMark/>
          </w:tcPr>
          <w:p w14:paraId="15014E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E3A846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55F6CF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FIATA + GANAVE</w:t>
            </w:r>
          </w:p>
        </w:tc>
        <w:tc>
          <w:tcPr>
            <w:tcW w:w="1843" w:type="dxa"/>
            <w:tcBorders>
              <w:top w:val="nil"/>
              <w:left w:val="nil"/>
              <w:bottom w:val="single" w:sz="4" w:space="0" w:color="auto"/>
              <w:right w:val="single" w:sz="4" w:space="0" w:color="auto"/>
            </w:tcBorders>
            <w:shd w:val="clear" w:color="auto" w:fill="auto"/>
            <w:noWrap/>
            <w:hideMark/>
          </w:tcPr>
          <w:p w14:paraId="788102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AVELE</w:t>
            </w:r>
          </w:p>
        </w:tc>
        <w:tc>
          <w:tcPr>
            <w:tcW w:w="1276" w:type="dxa"/>
            <w:tcBorders>
              <w:top w:val="nil"/>
              <w:left w:val="nil"/>
              <w:bottom w:val="single" w:sz="4" w:space="0" w:color="auto"/>
              <w:right w:val="single" w:sz="4" w:space="0" w:color="auto"/>
            </w:tcBorders>
            <w:shd w:val="clear" w:color="auto" w:fill="auto"/>
            <w:vAlign w:val="center"/>
            <w:hideMark/>
          </w:tcPr>
          <w:p w14:paraId="084920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2 346</w:t>
            </w:r>
          </w:p>
        </w:tc>
        <w:tc>
          <w:tcPr>
            <w:tcW w:w="1276" w:type="dxa"/>
            <w:tcBorders>
              <w:top w:val="nil"/>
              <w:left w:val="nil"/>
              <w:bottom w:val="single" w:sz="4" w:space="0" w:color="auto"/>
              <w:right w:val="single" w:sz="4" w:space="0" w:color="auto"/>
            </w:tcBorders>
            <w:shd w:val="clear" w:color="auto" w:fill="auto"/>
            <w:noWrap/>
            <w:vAlign w:val="center"/>
            <w:hideMark/>
          </w:tcPr>
          <w:p w14:paraId="78620D6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39BCE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518C3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366</w:t>
            </w:r>
          </w:p>
        </w:tc>
        <w:tc>
          <w:tcPr>
            <w:tcW w:w="1418" w:type="dxa"/>
            <w:tcBorders>
              <w:top w:val="nil"/>
              <w:left w:val="nil"/>
              <w:bottom w:val="single" w:sz="4" w:space="0" w:color="auto"/>
              <w:right w:val="single" w:sz="4" w:space="0" w:color="auto"/>
            </w:tcBorders>
            <w:shd w:val="clear" w:color="auto" w:fill="auto"/>
            <w:hideMark/>
          </w:tcPr>
          <w:p w14:paraId="287DF7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37971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6508CA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ABOBO</w:t>
            </w:r>
          </w:p>
        </w:tc>
        <w:tc>
          <w:tcPr>
            <w:tcW w:w="1843" w:type="dxa"/>
            <w:tcBorders>
              <w:top w:val="nil"/>
              <w:left w:val="nil"/>
              <w:bottom w:val="single" w:sz="4" w:space="0" w:color="auto"/>
              <w:right w:val="single" w:sz="4" w:space="0" w:color="auto"/>
            </w:tcBorders>
            <w:shd w:val="clear" w:color="auto" w:fill="auto"/>
            <w:hideMark/>
          </w:tcPr>
          <w:p w14:paraId="1D4FBC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AVETA</w:t>
            </w:r>
          </w:p>
        </w:tc>
        <w:tc>
          <w:tcPr>
            <w:tcW w:w="1276" w:type="dxa"/>
            <w:tcBorders>
              <w:top w:val="nil"/>
              <w:left w:val="nil"/>
              <w:bottom w:val="single" w:sz="4" w:space="0" w:color="auto"/>
              <w:right w:val="single" w:sz="4" w:space="0" w:color="auto"/>
            </w:tcBorders>
            <w:shd w:val="clear" w:color="auto" w:fill="auto"/>
            <w:vAlign w:val="center"/>
            <w:hideMark/>
          </w:tcPr>
          <w:p w14:paraId="16EEDC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2 034</w:t>
            </w:r>
          </w:p>
        </w:tc>
        <w:tc>
          <w:tcPr>
            <w:tcW w:w="1276" w:type="dxa"/>
            <w:tcBorders>
              <w:top w:val="nil"/>
              <w:left w:val="nil"/>
              <w:bottom w:val="single" w:sz="4" w:space="0" w:color="auto"/>
              <w:right w:val="single" w:sz="4" w:space="0" w:color="auto"/>
            </w:tcBorders>
            <w:shd w:val="clear" w:color="auto" w:fill="auto"/>
            <w:noWrap/>
            <w:vAlign w:val="center"/>
            <w:hideMark/>
          </w:tcPr>
          <w:p w14:paraId="648DEBC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496AC2C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3B78A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367</w:t>
            </w:r>
          </w:p>
        </w:tc>
        <w:tc>
          <w:tcPr>
            <w:tcW w:w="1418" w:type="dxa"/>
            <w:tcBorders>
              <w:top w:val="nil"/>
              <w:left w:val="nil"/>
              <w:bottom w:val="single" w:sz="4" w:space="0" w:color="auto"/>
              <w:right w:val="single" w:sz="4" w:space="0" w:color="auto"/>
            </w:tcBorders>
            <w:shd w:val="clear" w:color="auto" w:fill="auto"/>
            <w:noWrap/>
            <w:hideMark/>
          </w:tcPr>
          <w:p w14:paraId="339042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047E2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20D501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KEVE</w:t>
            </w:r>
          </w:p>
        </w:tc>
        <w:tc>
          <w:tcPr>
            <w:tcW w:w="1843" w:type="dxa"/>
            <w:tcBorders>
              <w:top w:val="nil"/>
              <w:left w:val="nil"/>
              <w:bottom w:val="single" w:sz="4" w:space="0" w:color="auto"/>
              <w:right w:val="single" w:sz="4" w:space="0" w:color="auto"/>
            </w:tcBorders>
            <w:shd w:val="clear" w:color="auto" w:fill="auto"/>
            <w:hideMark/>
          </w:tcPr>
          <w:p w14:paraId="26B8D6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AVEVOIN et fermes</w:t>
            </w:r>
          </w:p>
        </w:tc>
        <w:tc>
          <w:tcPr>
            <w:tcW w:w="1276" w:type="dxa"/>
            <w:tcBorders>
              <w:top w:val="nil"/>
              <w:left w:val="nil"/>
              <w:bottom w:val="single" w:sz="4" w:space="0" w:color="auto"/>
              <w:right w:val="single" w:sz="4" w:space="0" w:color="auto"/>
            </w:tcBorders>
            <w:shd w:val="clear" w:color="auto" w:fill="auto"/>
            <w:noWrap/>
            <w:vAlign w:val="bottom"/>
            <w:hideMark/>
          </w:tcPr>
          <w:p w14:paraId="1C19B0B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262</w:t>
            </w:r>
          </w:p>
        </w:tc>
        <w:tc>
          <w:tcPr>
            <w:tcW w:w="1276" w:type="dxa"/>
            <w:tcBorders>
              <w:top w:val="nil"/>
              <w:left w:val="nil"/>
              <w:bottom w:val="single" w:sz="4" w:space="0" w:color="auto"/>
              <w:right w:val="single" w:sz="4" w:space="0" w:color="auto"/>
            </w:tcBorders>
            <w:shd w:val="clear" w:color="auto" w:fill="auto"/>
            <w:noWrap/>
            <w:vAlign w:val="center"/>
            <w:hideMark/>
          </w:tcPr>
          <w:p w14:paraId="209D30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38F7DFD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BEF52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368</w:t>
            </w:r>
          </w:p>
        </w:tc>
        <w:tc>
          <w:tcPr>
            <w:tcW w:w="1418" w:type="dxa"/>
            <w:tcBorders>
              <w:top w:val="nil"/>
              <w:left w:val="nil"/>
              <w:bottom w:val="single" w:sz="4" w:space="0" w:color="auto"/>
              <w:right w:val="single" w:sz="4" w:space="0" w:color="auto"/>
            </w:tcBorders>
            <w:shd w:val="clear" w:color="auto" w:fill="auto"/>
            <w:noWrap/>
            <w:hideMark/>
          </w:tcPr>
          <w:p w14:paraId="7BCECC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78C13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63C4A5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DALAVE</w:t>
            </w:r>
          </w:p>
        </w:tc>
        <w:tc>
          <w:tcPr>
            <w:tcW w:w="1843" w:type="dxa"/>
            <w:tcBorders>
              <w:top w:val="nil"/>
              <w:left w:val="nil"/>
              <w:bottom w:val="single" w:sz="4" w:space="0" w:color="auto"/>
              <w:right w:val="single" w:sz="4" w:space="0" w:color="auto"/>
            </w:tcBorders>
            <w:shd w:val="clear" w:color="auto" w:fill="auto"/>
            <w:noWrap/>
            <w:hideMark/>
          </w:tcPr>
          <w:p w14:paraId="0A16CB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AYETO ADJOGUIDI / ADJOGUIDI</w:t>
            </w:r>
          </w:p>
        </w:tc>
        <w:tc>
          <w:tcPr>
            <w:tcW w:w="1276" w:type="dxa"/>
            <w:tcBorders>
              <w:top w:val="nil"/>
              <w:left w:val="nil"/>
              <w:bottom w:val="single" w:sz="4" w:space="0" w:color="auto"/>
              <w:right w:val="single" w:sz="4" w:space="0" w:color="auto"/>
            </w:tcBorders>
            <w:shd w:val="clear" w:color="auto" w:fill="auto"/>
            <w:vAlign w:val="center"/>
            <w:hideMark/>
          </w:tcPr>
          <w:p w14:paraId="2776B79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1 681</w:t>
            </w:r>
          </w:p>
        </w:tc>
        <w:tc>
          <w:tcPr>
            <w:tcW w:w="1276" w:type="dxa"/>
            <w:tcBorders>
              <w:top w:val="nil"/>
              <w:left w:val="nil"/>
              <w:bottom w:val="single" w:sz="4" w:space="0" w:color="auto"/>
              <w:right w:val="single" w:sz="4" w:space="0" w:color="auto"/>
            </w:tcBorders>
            <w:shd w:val="clear" w:color="auto" w:fill="auto"/>
            <w:noWrap/>
            <w:vAlign w:val="center"/>
            <w:hideMark/>
          </w:tcPr>
          <w:p w14:paraId="106CCC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B8CECB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53A2F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369</w:t>
            </w:r>
          </w:p>
        </w:tc>
        <w:tc>
          <w:tcPr>
            <w:tcW w:w="1418" w:type="dxa"/>
            <w:tcBorders>
              <w:top w:val="nil"/>
              <w:left w:val="nil"/>
              <w:bottom w:val="single" w:sz="4" w:space="0" w:color="auto"/>
              <w:right w:val="single" w:sz="4" w:space="0" w:color="auto"/>
            </w:tcBorders>
            <w:shd w:val="clear" w:color="auto" w:fill="auto"/>
            <w:noWrap/>
            <w:hideMark/>
          </w:tcPr>
          <w:p w14:paraId="5B9E84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B4E7F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3D8564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BADJA</w:t>
            </w:r>
          </w:p>
        </w:tc>
        <w:tc>
          <w:tcPr>
            <w:tcW w:w="1843" w:type="dxa"/>
            <w:tcBorders>
              <w:top w:val="nil"/>
              <w:left w:val="nil"/>
              <w:bottom w:val="single" w:sz="4" w:space="0" w:color="auto"/>
              <w:right w:val="single" w:sz="4" w:space="0" w:color="auto"/>
            </w:tcBorders>
            <w:shd w:val="clear" w:color="auto" w:fill="auto"/>
            <w:hideMark/>
          </w:tcPr>
          <w:p w14:paraId="417002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BADJA</w:t>
            </w:r>
          </w:p>
        </w:tc>
        <w:tc>
          <w:tcPr>
            <w:tcW w:w="1276" w:type="dxa"/>
            <w:tcBorders>
              <w:top w:val="nil"/>
              <w:left w:val="nil"/>
              <w:bottom w:val="single" w:sz="4" w:space="0" w:color="auto"/>
              <w:right w:val="single" w:sz="4" w:space="0" w:color="auto"/>
            </w:tcBorders>
            <w:shd w:val="clear" w:color="auto" w:fill="auto"/>
            <w:noWrap/>
            <w:vAlign w:val="bottom"/>
            <w:hideMark/>
          </w:tcPr>
          <w:p w14:paraId="012034A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1706</w:t>
            </w:r>
          </w:p>
        </w:tc>
        <w:tc>
          <w:tcPr>
            <w:tcW w:w="1276" w:type="dxa"/>
            <w:tcBorders>
              <w:top w:val="nil"/>
              <w:left w:val="nil"/>
              <w:bottom w:val="single" w:sz="4" w:space="0" w:color="auto"/>
              <w:right w:val="single" w:sz="4" w:space="0" w:color="auto"/>
            </w:tcBorders>
            <w:shd w:val="clear" w:color="auto" w:fill="auto"/>
            <w:noWrap/>
            <w:vAlign w:val="center"/>
            <w:hideMark/>
          </w:tcPr>
          <w:p w14:paraId="4B8F827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w:t>
            </w:r>
          </w:p>
        </w:tc>
      </w:tr>
      <w:tr w:rsidR="004B763C" w:rsidRPr="00FE4C4A" w14:paraId="21B8DE1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630E5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370</w:t>
            </w:r>
          </w:p>
        </w:tc>
        <w:tc>
          <w:tcPr>
            <w:tcW w:w="1418" w:type="dxa"/>
            <w:tcBorders>
              <w:top w:val="nil"/>
              <w:left w:val="nil"/>
              <w:bottom w:val="single" w:sz="4" w:space="0" w:color="auto"/>
              <w:right w:val="single" w:sz="4" w:space="0" w:color="auto"/>
            </w:tcBorders>
            <w:shd w:val="clear" w:color="auto" w:fill="auto"/>
            <w:noWrap/>
            <w:hideMark/>
          </w:tcPr>
          <w:p w14:paraId="1B29E6D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18A7C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28C9FC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67E878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BADJENOPE</w:t>
            </w:r>
          </w:p>
        </w:tc>
        <w:tc>
          <w:tcPr>
            <w:tcW w:w="1276" w:type="dxa"/>
            <w:tcBorders>
              <w:top w:val="nil"/>
              <w:left w:val="nil"/>
              <w:bottom w:val="single" w:sz="4" w:space="0" w:color="auto"/>
              <w:right w:val="single" w:sz="4" w:space="0" w:color="auto"/>
            </w:tcBorders>
            <w:shd w:val="clear" w:color="auto" w:fill="auto"/>
            <w:noWrap/>
            <w:vAlign w:val="bottom"/>
            <w:hideMark/>
          </w:tcPr>
          <w:p w14:paraId="5C652F4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94</w:t>
            </w:r>
          </w:p>
        </w:tc>
        <w:tc>
          <w:tcPr>
            <w:tcW w:w="1276" w:type="dxa"/>
            <w:tcBorders>
              <w:top w:val="nil"/>
              <w:left w:val="nil"/>
              <w:bottom w:val="single" w:sz="4" w:space="0" w:color="auto"/>
              <w:right w:val="single" w:sz="4" w:space="0" w:color="auto"/>
            </w:tcBorders>
            <w:shd w:val="clear" w:color="auto" w:fill="auto"/>
            <w:noWrap/>
            <w:vAlign w:val="center"/>
            <w:hideMark/>
          </w:tcPr>
          <w:p w14:paraId="30D2CA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739B03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2C4CD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371</w:t>
            </w:r>
          </w:p>
        </w:tc>
        <w:tc>
          <w:tcPr>
            <w:tcW w:w="1418" w:type="dxa"/>
            <w:tcBorders>
              <w:top w:val="nil"/>
              <w:left w:val="nil"/>
              <w:bottom w:val="single" w:sz="4" w:space="0" w:color="auto"/>
              <w:right w:val="single" w:sz="4" w:space="0" w:color="auto"/>
            </w:tcBorders>
            <w:shd w:val="clear" w:color="auto" w:fill="auto"/>
            <w:noWrap/>
            <w:hideMark/>
          </w:tcPr>
          <w:p w14:paraId="5A8C37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030BB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789397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BADJA</w:t>
            </w:r>
          </w:p>
        </w:tc>
        <w:tc>
          <w:tcPr>
            <w:tcW w:w="1843" w:type="dxa"/>
            <w:tcBorders>
              <w:top w:val="nil"/>
              <w:left w:val="nil"/>
              <w:bottom w:val="single" w:sz="4" w:space="0" w:color="auto"/>
              <w:right w:val="single" w:sz="4" w:space="0" w:color="auto"/>
            </w:tcBorders>
            <w:shd w:val="clear" w:color="auto" w:fill="auto"/>
            <w:noWrap/>
            <w:hideMark/>
          </w:tcPr>
          <w:p w14:paraId="511770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BAGBE- GARE</w:t>
            </w:r>
          </w:p>
        </w:tc>
        <w:tc>
          <w:tcPr>
            <w:tcW w:w="1276" w:type="dxa"/>
            <w:tcBorders>
              <w:top w:val="nil"/>
              <w:left w:val="nil"/>
              <w:bottom w:val="single" w:sz="4" w:space="0" w:color="auto"/>
              <w:right w:val="single" w:sz="4" w:space="0" w:color="auto"/>
            </w:tcBorders>
            <w:shd w:val="clear" w:color="auto" w:fill="auto"/>
            <w:vAlign w:val="center"/>
            <w:hideMark/>
          </w:tcPr>
          <w:p w14:paraId="0B3616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441</w:t>
            </w:r>
          </w:p>
        </w:tc>
        <w:tc>
          <w:tcPr>
            <w:tcW w:w="1276" w:type="dxa"/>
            <w:tcBorders>
              <w:top w:val="nil"/>
              <w:left w:val="nil"/>
              <w:bottom w:val="single" w:sz="4" w:space="0" w:color="auto"/>
              <w:right w:val="single" w:sz="4" w:space="0" w:color="auto"/>
            </w:tcBorders>
            <w:shd w:val="clear" w:color="auto" w:fill="auto"/>
            <w:noWrap/>
            <w:vAlign w:val="center"/>
            <w:hideMark/>
          </w:tcPr>
          <w:p w14:paraId="3514BA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3F2E946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2A2A0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372</w:t>
            </w:r>
          </w:p>
        </w:tc>
        <w:tc>
          <w:tcPr>
            <w:tcW w:w="1418" w:type="dxa"/>
            <w:tcBorders>
              <w:top w:val="nil"/>
              <w:left w:val="nil"/>
              <w:bottom w:val="single" w:sz="4" w:space="0" w:color="auto"/>
              <w:right w:val="single" w:sz="4" w:space="0" w:color="auto"/>
            </w:tcBorders>
            <w:shd w:val="clear" w:color="auto" w:fill="auto"/>
            <w:noWrap/>
            <w:hideMark/>
          </w:tcPr>
          <w:p w14:paraId="1B9C79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CFBC2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416F7F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BADJA</w:t>
            </w:r>
          </w:p>
        </w:tc>
        <w:tc>
          <w:tcPr>
            <w:tcW w:w="1843" w:type="dxa"/>
            <w:tcBorders>
              <w:top w:val="nil"/>
              <w:left w:val="nil"/>
              <w:bottom w:val="single" w:sz="4" w:space="0" w:color="auto"/>
              <w:right w:val="single" w:sz="4" w:space="0" w:color="auto"/>
            </w:tcBorders>
            <w:shd w:val="clear" w:color="auto" w:fill="auto"/>
            <w:noWrap/>
            <w:hideMark/>
          </w:tcPr>
          <w:p w14:paraId="6D7110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BAME</w:t>
            </w:r>
          </w:p>
        </w:tc>
        <w:tc>
          <w:tcPr>
            <w:tcW w:w="1276" w:type="dxa"/>
            <w:tcBorders>
              <w:top w:val="nil"/>
              <w:left w:val="nil"/>
              <w:bottom w:val="single" w:sz="4" w:space="0" w:color="auto"/>
              <w:right w:val="single" w:sz="4" w:space="0" w:color="auto"/>
            </w:tcBorders>
            <w:shd w:val="clear" w:color="auto" w:fill="auto"/>
            <w:vAlign w:val="center"/>
            <w:hideMark/>
          </w:tcPr>
          <w:p w14:paraId="25992A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1 083</w:t>
            </w:r>
          </w:p>
        </w:tc>
        <w:tc>
          <w:tcPr>
            <w:tcW w:w="1276" w:type="dxa"/>
            <w:tcBorders>
              <w:top w:val="nil"/>
              <w:left w:val="nil"/>
              <w:bottom w:val="single" w:sz="4" w:space="0" w:color="auto"/>
              <w:right w:val="single" w:sz="4" w:space="0" w:color="auto"/>
            </w:tcBorders>
            <w:shd w:val="clear" w:color="auto" w:fill="auto"/>
            <w:noWrap/>
            <w:vAlign w:val="center"/>
            <w:hideMark/>
          </w:tcPr>
          <w:p w14:paraId="000E49B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316FB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FFD94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373</w:t>
            </w:r>
          </w:p>
        </w:tc>
        <w:tc>
          <w:tcPr>
            <w:tcW w:w="1418" w:type="dxa"/>
            <w:tcBorders>
              <w:top w:val="nil"/>
              <w:left w:val="nil"/>
              <w:bottom w:val="single" w:sz="4" w:space="0" w:color="auto"/>
              <w:right w:val="single" w:sz="4" w:space="0" w:color="auto"/>
            </w:tcBorders>
            <w:shd w:val="clear" w:color="auto" w:fill="auto"/>
            <w:noWrap/>
            <w:hideMark/>
          </w:tcPr>
          <w:p w14:paraId="0A3E96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E0EC8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3822A9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AGOME-GLOZOU + AGBETIKO</w:t>
            </w:r>
          </w:p>
        </w:tc>
        <w:tc>
          <w:tcPr>
            <w:tcW w:w="1843" w:type="dxa"/>
            <w:tcBorders>
              <w:top w:val="nil"/>
              <w:left w:val="nil"/>
              <w:bottom w:val="single" w:sz="4" w:space="0" w:color="auto"/>
              <w:right w:val="single" w:sz="4" w:space="0" w:color="auto"/>
            </w:tcBorders>
            <w:shd w:val="clear" w:color="auto" w:fill="auto"/>
            <w:noWrap/>
            <w:hideMark/>
          </w:tcPr>
          <w:p w14:paraId="24BAAE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BATONOU</w:t>
            </w:r>
          </w:p>
        </w:tc>
        <w:tc>
          <w:tcPr>
            <w:tcW w:w="1276" w:type="dxa"/>
            <w:tcBorders>
              <w:top w:val="nil"/>
              <w:left w:val="nil"/>
              <w:bottom w:val="single" w:sz="4" w:space="0" w:color="auto"/>
              <w:right w:val="single" w:sz="4" w:space="0" w:color="auto"/>
            </w:tcBorders>
            <w:shd w:val="clear" w:color="auto" w:fill="auto"/>
            <w:vAlign w:val="center"/>
            <w:hideMark/>
          </w:tcPr>
          <w:p w14:paraId="28B90F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2 078</w:t>
            </w:r>
          </w:p>
        </w:tc>
        <w:tc>
          <w:tcPr>
            <w:tcW w:w="1276" w:type="dxa"/>
            <w:tcBorders>
              <w:top w:val="nil"/>
              <w:left w:val="nil"/>
              <w:bottom w:val="single" w:sz="4" w:space="0" w:color="auto"/>
              <w:right w:val="single" w:sz="4" w:space="0" w:color="auto"/>
            </w:tcBorders>
            <w:shd w:val="clear" w:color="auto" w:fill="auto"/>
            <w:noWrap/>
            <w:vAlign w:val="center"/>
            <w:hideMark/>
          </w:tcPr>
          <w:p w14:paraId="5E98483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4EDA1C0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AC438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374</w:t>
            </w:r>
          </w:p>
        </w:tc>
        <w:tc>
          <w:tcPr>
            <w:tcW w:w="1418" w:type="dxa"/>
            <w:tcBorders>
              <w:top w:val="nil"/>
              <w:left w:val="nil"/>
              <w:bottom w:val="single" w:sz="4" w:space="0" w:color="auto"/>
              <w:right w:val="single" w:sz="4" w:space="0" w:color="auto"/>
            </w:tcBorders>
            <w:shd w:val="clear" w:color="auto" w:fill="auto"/>
            <w:noWrap/>
            <w:hideMark/>
          </w:tcPr>
          <w:p w14:paraId="32A8650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13840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661971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w:t>
            </w:r>
          </w:p>
        </w:tc>
        <w:tc>
          <w:tcPr>
            <w:tcW w:w="1843" w:type="dxa"/>
            <w:tcBorders>
              <w:top w:val="nil"/>
              <w:left w:val="nil"/>
              <w:bottom w:val="single" w:sz="4" w:space="0" w:color="auto"/>
              <w:right w:val="single" w:sz="4" w:space="0" w:color="auto"/>
            </w:tcBorders>
            <w:shd w:val="clear" w:color="auto" w:fill="auto"/>
            <w:hideMark/>
          </w:tcPr>
          <w:p w14:paraId="792E99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BATOUME + KOKLOVI KOPE (F)</w:t>
            </w:r>
          </w:p>
        </w:tc>
        <w:tc>
          <w:tcPr>
            <w:tcW w:w="1276" w:type="dxa"/>
            <w:tcBorders>
              <w:top w:val="nil"/>
              <w:left w:val="nil"/>
              <w:bottom w:val="single" w:sz="4" w:space="0" w:color="auto"/>
              <w:right w:val="single" w:sz="4" w:space="0" w:color="auto"/>
            </w:tcBorders>
            <w:shd w:val="clear" w:color="auto" w:fill="auto"/>
            <w:noWrap/>
            <w:vAlign w:val="bottom"/>
            <w:hideMark/>
          </w:tcPr>
          <w:p w14:paraId="0BB8A1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243</w:t>
            </w:r>
          </w:p>
        </w:tc>
        <w:tc>
          <w:tcPr>
            <w:tcW w:w="1276" w:type="dxa"/>
            <w:tcBorders>
              <w:top w:val="nil"/>
              <w:left w:val="nil"/>
              <w:bottom w:val="single" w:sz="4" w:space="0" w:color="auto"/>
              <w:right w:val="single" w:sz="4" w:space="0" w:color="auto"/>
            </w:tcBorders>
            <w:shd w:val="clear" w:color="auto" w:fill="auto"/>
            <w:noWrap/>
            <w:vAlign w:val="center"/>
            <w:hideMark/>
          </w:tcPr>
          <w:p w14:paraId="451B99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w:t>
            </w:r>
          </w:p>
        </w:tc>
      </w:tr>
      <w:tr w:rsidR="004B763C" w:rsidRPr="00FE4C4A" w14:paraId="5DE3288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72172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375</w:t>
            </w:r>
          </w:p>
        </w:tc>
        <w:tc>
          <w:tcPr>
            <w:tcW w:w="1418" w:type="dxa"/>
            <w:tcBorders>
              <w:top w:val="nil"/>
              <w:left w:val="nil"/>
              <w:bottom w:val="single" w:sz="4" w:space="0" w:color="auto"/>
              <w:right w:val="single" w:sz="4" w:space="0" w:color="auto"/>
            </w:tcBorders>
            <w:shd w:val="clear" w:color="auto" w:fill="auto"/>
            <w:noWrap/>
            <w:hideMark/>
          </w:tcPr>
          <w:p w14:paraId="53F002F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9AFCE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289E34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w:t>
            </w:r>
          </w:p>
        </w:tc>
        <w:tc>
          <w:tcPr>
            <w:tcW w:w="1843" w:type="dxa"/>
            <w:tcBorders>
              <w:top w:val="nil"/>
              <w:left w:val="nil"/>
              <w:bottom w:val="single" w:sz="4" w:space="0" w:color="auto"/>
              <w:right w:val="single" w:sz="4" w:space="0" w:color="auto"/>
            </w:tcBorders>
            <w:shd w:val="clear" w:color="auto" w:fill="auto"/>
            <w:hideMark/>
          </w:tcPr>
          <w:p w14:paraId="585096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BATOUME JONCTION</w:t>
            </w:r>
          </w:p>
        </w:tc>
        <w:tc>
          <w:tcPr>
            <w:tcW w:w="1276" w:type="dxa"/>
            <w:tcBorders>
              <w:top w:val="nil"/>
              <w:left w:val="nil"/>
              <w:bottom w:val="single" w:sz="4" w:space="0" w:color="auto"/>
              <w:right w:val="single" w:sz="4" w:space="0" w:color="auto"/>
            </w:tcBorders>
            <w:shd w:val="clear" w:color="auto" w:fill="auto"/>
            <w:noWrap/>
            <w:vAlign w:val="bottom"/>
            <w:hideMark/>
          </w:tcPr>
          <w:p w14:paraId="26A3AB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89</w:t>
            </w:r>
          </w:p>
        </w:tc>
        <w:tc>
          <w:tcPr>
            <w:tcW w:w="1276" w:type="dxa"/>
            <w:tcBorders>
              <w:top w:val="nil"/>
              <w:left w:val="nil"/>
              <w:bottom w:val="single" w:sz="4" w:space="0" w:color="auto"/>
              <w:right w:val="single" w:sz="4" w:space="0" w:color="auto"/>
            </w:tcBorders>
            <w:shd w:val="clear" w:color="auto" w:fill="auto"/>
            <w:noWrap/>
            <w:vAlign w:val="center"/>
            <w:hideMark/>
          </w:tcPr>
          <w:p w14:paraId="70007DB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53A4DE8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96771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376</w:t>
            </w:r>
          </w:p>
        </w:tc>
        <w:tc>
          <w:tcPr>
            <w:tcW w:w="1418" w:type="dxa"/>
            <w:tcBorders>
              <w:top w:val="nil"/>
              <w:left w:val="nil"/>
              <w:bottom w:val="single" w:sz="4" w:space="0" w:color="auto"/>
              <w:right w:val="single" w:sz="4" w:space="0" w:color="auto"/>
            </w:tcBorders>
            <w:shd w:val="clear" w:color="auto" w:fill="auto"/>
            <w:hideMark/>
          </w:tcPr>
          <w:p w14:paraId="1D649C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37E61B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hideMark/>
          </w:tcPr>
          <w:p w14:paraId="11BCB5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ATTITOGON</w:t>
            </w:r>
          </w:p>
        </w:tc>
        <w:tc>
          <w:tcPr>
            <w:tcW w:w="1843" w:type="dxa"/>
            <w:tcBorders>
              <w:top w:val="nil"/>
              <w:left w:val="nil"/>
              <w:bottom w:val="single" w:sz="4" w:space="0" w:color="auto"/>
              <w:right w:val="single" w:sz="4" w:space="0" w:color="auto"/>
            </w:tcBorders>
            <w:shd w:val="clear" w:color="auto" w:fill="auto"/>
            <w:hideMark/>
          </w:tcPr>
          <w:p w14:paraId="0F8E23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BLAMA KONDJI</w:t>
            </w:r>
          </w:p>
        </w:tc>
        <w:tc>
          <w:tcPr>
            <w:tcW w:w="1276" w:type="dxa"/>
            <w:tcBorders>
              <w:top w:val="nil"/>
              <w:left w:val="nil"/>
              <w:bottom w:val="single" w:sz="4" w:space="0" w:color="auto"/>
              <w:right w:val="single" w:sz="4" w:space="0" w:color="auto"/>
            </w:tcBorders>
            <w:shd w:val="clear" w:color="auto" w:fill="auto"/>
            <w:vAlign w:val="center"/>
            <w:hideMark/>
          </w:tcPr>
          <w:p w14:paraId="5AE211C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2 610</w:t>
            </w:r>
          </w:p>
        </w:tc>
        <w:tc>
          <w:tcPr>
            <w:tcW w:w="1276" w:type="dxa"/>
            <w:tcBorders>
              <w:top w:val="nil"/>
              <w:left w:val="nil"/>
              <w:bottom w:val="single" w:sz="4" w:space="0" w:color="auto"/>
              <w:right w:val="single" w:sz="4" w:space="0" w:color="auto"/>
            </w:tcBorders>
            <w:shd w:val="clear" w:color="auto" w:fill="auto"/>
            <w:noWrap/>
            <w:vAlign w:val="center"/>
            <w:hideMark/>
          </w:tcPr>
          <w:p w14:paraId="2DD15B3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787D239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F934C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377</w:t>
            </w:r>
          </w:p>
        </w:tc>
        <w:tc>
          <w:tcPr>
            <w:tcW w:w="1418" w:type="dxa"/>
            <w:tcBorders>
              <w:top w:val="nil"/>
              <w:left w:val="nil"/>
              <w:bottom w:val="single" w:sz="4" w:space="0" w:color="auto"/>
              <w:right w:val="single" w:sz="4" w:space="0" w:color="auto"/>
            </w:tcBorders>
            <w:shd w:val="clear" w:color="auto" w:fill="auto"/>
            <w:noWrap/>
            <w:hideMark/>
          </w:tcPr>
          <w:p w14:paraId="5169E9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726BA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53BBA7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ABOBO</w:t>
            </w:r>
          </w:p>
        </w:tc>
        <w:tc>
          <w:tcPr>
            <w:tcW w:w="1843" w:type="dxa"/>
            <w:tcBorders>
              <w:top w:val="nil"/>
              <w:left w:val="nil"/>
              <w:bottom w:val="single" w:sz="4" w:space="0" w:color="auto"/>
              <w:right w:val="single" w:sz="4" w:space="0" w:color="auto"/>
            </w:tcBorders>
            <w:shd w:val="clear" w:color="auto" w:fill="auto"/>
            <w:hideMark/>
          </w:tcPr>
          <w:p w14:paraId="6104E8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BODIAVE</w:t>
            </w:r>
          </w:p>
        </w:tc>
        <w:tc>
          <w:tcPr>
            <w:tcW w:w="1276" w:type="dxa"/>
            <w:tcBorders>
              <w:top w:val="nil"/>
              <w:left w:val="nil"/>
              <w:bottom w:val="single" w:sz="4" w:space="0" w:color="auto"/>
              <w:right w:val="single" w:sz="4" w:space="0" w:color="auto"/>
            </w:tcBorders>
            <w:shd w:val="clear" w:color="auto" w:fill="auto"/>
            <w:noWrap/>
            <w:vAlign w:val="bottom"/>
            <w:hideMark/>
          </w:tcPr>
          <w:p w14:paraId="14601D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85</w:t>
            </w:r>
          </w:p>
        </w:tc>
        <w:tc>
          <w:tcPr>
            <w:tcW w:w="1276" w:type="dxa"/>
            <w:tcBorders>
              <w:top w:val="nil"/>
              <w:left w:val="nil"/>
              <w:bottom w:val="single" w:sz="4" w:space="0" w:color="auto"/>
              <w:right w:val="single" w:sz="4" w:space="0" w:color="auto"/>
            </w:tcBorders>
            <w:shd w:val="clear" w:color="auto" w:fill="auto"/>
            <w:noWrap/>
            <w:vAlign w:val="center"/>
            <w:hideMark/>
          </w:tcPr>
          <w:p w14:paraId="466053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B08F3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CB327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378</w:t>
            </w:r>
          </w:p>
        </w:tc>
        <w:tc>
          <w:tcPr>
            <w:tcW w:w="1418" w:type="dxa"/>
            <w:tcBorders>
              <w:top w:val="nil"/>
              <w:left w:val="nil"/>
              <w:bottom w:val="single" w:sz="4" w:space="0" w:color="auto"/>
              <w:right w:val="single" w:sz="4" w:space="0" w:color="auto"/>
            </w:tcBorders>
            <w:shd w:val="clear" w:color="auto" w:fill="auto"/>
            <w:noWrap/>
            <w:hideMark/>
          </w:tcPr>
          <w:p w14:paraId="555B0A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09FFE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34F2AF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5D51A2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BOKO TOTSOAGNI</w:t>
            </w:r>
          </w:p>
        </w:tc>
        <w:tc>
          <w:tcPr>
            <w:tcW w:w="1276" w:type="dxa"/>
            <w:tcBorders>
              <w:top w:val="nil"/>
              <w:left w:val="nil"/>
              <w:bottom w:val="single" w:sz="4" w:space="0" w:color="auto"/>
              <w:right w:val="single" w:sz="4" w:space="0" w:color="auto"/>
            </w:tcBorders>
            <w:shd w:val="clear" w:color="auto" w:fill="auto"/>
            <w:noWrap/>
            <w:vAlign w:val="bottom"/>
            <w:hideMark/>
          </w:tcPr>
          <w:p w14:paraId="1FDF73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5A5C1E7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217278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6A9C6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379</w:t>
            </w:r>
          </w:p>
        </w:tc>
        <w:tc>
          <w:tcPr>
            <w:tcW w:w="1418" w:type="dxa"/>
            <w:tcBorders>
              <w:top w:val="nil"/>
              <w:left w:val="nil"/>
              <w:bottom w:val="single" w:sz="4" w:space="0" w:color="auto"/>
              <w:right w:val="single" w:sz="4" w:space="0" w:color="auto"/>
            </w:tcBorders>
            <w:shd w:val="clear" w:color="auto" w:fill="auto"/>
            <w:noWrap/>
            <w:hideMark/>
          </w:tcPr>
          <w:p w14:paraId="31FFD8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F10CF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2E8EA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DAVIE</w:t>
            </w:r>
          </w:p>
        </w:tc>
        <w:tc>
          <w:tcPr>
            <w:tcW w:w="1843" w:type="dxa"/>
            <w:tcBorders>
              <w:top w:val="nil"/>
              <w:left w:val="nil"/>
              <w:bottom w:val="single" w:sz="4" w:space="0" w:color="auto"/>
              <w:right w:val="single" w:sz="4" w:space="0" w:color="auto"/>
            </w:tcBorders>
            <w:shd w:val="clear" w:color="auto" w:fill="auto"/>
            <w:noWrap/>
            <w:hideMark/>
          </w:tcPr>
          <w:p w14:paraId="3C81EB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DAVIE</w:t>
            </w:r>
          </w:p>
        </w:tc>
        <w:tc>
          <w:tcPr>
            <w:tcW w:w="1276" w:type="dxa"/>
            <w:tcBorders>
              <w:top w:val="nil"/>
              <w:left w:val="nil"/>
              <w:bottom w:val="single" w:sz="4" w:space="0" w:color="auto"/>
              <w:right w:val="single" w:sz="4" w:space="0" w:color="auto"/>
            </w:tcBorders>
            <w:shd w:val="clear" w:color="auto" w:fill="auto"/>
            <w:vAlign w:val="center"/>
            <w:hideMark/>
          </w:tcPr>
          <w:p w14:paraId="5F3AA9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10 481</w:t>
            </w:r>
          </w:p>
        </w:tc>
        <w:tc>
          <w:tcPr>
            <w:tcW w:w="1276" w:type="dxa"/>
            <w:tcBorders>
              <w:top w:val="nil"/>
              <w:left w:val="nil"/>
              <w:bottom w:val="single" w:sz="4" w:space="0" w:color="auto"/>
              <w:right w:val="single" w:sz="4" w:space="0" w:color="auto"/>
            </w:tcBorders>
            <w:shd w:val="clear" w:color="auto" w:fill="auto"/>
            <w:noWrap/>
            <w:vAlign w:val="center"/>
            <w:hideMark/>
          </w:tcPr>
          <w:p w14:paraId="6886AFE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0666EA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5454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380</w:t>
            </w:r>
          </w:p>
        </w:tc>
        <w:tc>
          <w:tcPr>
            <w:tcW w:w="1418" w:type="dxa"/>
            <w:tcBorders>
              <w:top w:val="nil"/>
              <w:left w:val="nil"/>
              <w:bottom w:val="single" w:sz="4" w:space="0" w:color="auto"/>
              <w:right w:val="single" w:sz="4" w:space="0" w:color="auto"/>
            </w:tcBorders>
            <w:shd w:val="clear" w:color="auto" w:fill="auto"/>
            <w:noWrap/>
            <w:hideMark/>
          </w:tcPr>
          <w:p w14:paraId="473A0F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9664F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4FB32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DAVIE</w:t>
            </w:r>
          </w:p>
        </w:tc>
        <w:tc>
          <w:tcPr>
            <w:tcW w:w="1843" w:type="dxa"/>
            <w:tcBorders>
              <w:top w:val="nil"/>
              <w:left w:val="nil"/>
              <w:bottom w:val="single" w:sz="4" w:space="0" w:color="auto"/>
              <w:right w:val="single" w:sz="4" w:space="0" w:color="auto"/>
            </w:tcBorders>
            <w:shd w:val="clear" w:color="auto" w:fill="auto"/>
            <w:noWrap/>
            <w:hideMark/>
          </w:tcPr>
          <w:p w14:paraId="33D7BE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DAVIE-TEKPO</w:t>
            </w:r>
          </w:p>
        </w:tc>
        <w:tc>
          <w:tcPr>
            <w:tcW w:w="1276" w:type="dxa"/>
            <w:tcBorders>
              <w:top w:val="nil"/>
              <w:left w:val="nil"/>
              <w:bottom w:val="single" w:sz="4" w:space="0" w:color="auto"/>
              <w:right w:val="single" w:sz="4" w:space="0" w:color="auto"/>
            </w:tcBorders>
            <w:shd w:val="clear" w:color="auto" w:fill="auto"/>
            <w:vAlign w:val="center"/>
            <w:hideMark/>
          </w:tcPr>
          <w:p w14:paraId="76BAF0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5 493</w:t>
            </w:r>
          </w:p>
        </w:tc>
        <w:tc>
          <w:tcPr>
            <w:tcW w:w="1276" w:type="dxa"/>
            <w:tcBorders>
              <w:top w:val="nil"/>
              <w:left w:val="nil"/>
              <w:bottom w:val="single" w:sz="4" w:space="0" w:color="auto"/>
              <w:right w:val="single" w:sz="4" w:space="0" w:color="auto"/>
            </w:tcBorders>
            <w:shd w:val="clear" w:color="auto" w:fill="auto"/>
            <w:noWrap/>
            <w:vAlign w:val="center"/>
            <w:hideMark/>
          </w:tcPr>
          <w:p w14:paraId="7CA94FC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234576B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4A7C0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381</w:t>
            </w:r>
          </w:p>
        </w:tc>
        <w:tc>
          <w:tcPr>
            <w:tcW w:w="1418" w:type="dxa"/>
            <w:tcBorders>
              <w:top w:val="nil"/>
              <w:left w:val="nil"/>
              <w:bottom w:val="single" w:sz="4" w:space="0" w:color="auto"/>
              <w:right w:val="single" w:sz="4" w:space="0" w:color="auto"/>
            </w:tcBorders>
            <w:shd w:val="clear" w:color="auto" w:fill="auto"/>
            <w:noWrap/>
            <w:hideMark/>
          </w:tcPr>
          <w:p w14:paraId="05853C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3740B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75DB1F7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TOMETY-KONDJI</w:t>
            </w:r>
          </w:p>
        </w:tc>
        <w:tc>
          <w:tcPr>
            <w:tcW w:w="1843" w:type="dxa"/>
            <w:tcBorders>
              <w:top w:val="nil"/>
              <w:left w:val="nil"/>
              <w:bottom w:val="single" w:sz="4" w:space="0" w:color="auto"/>
              <w:right w:val="single" w:sz="4" w:space="0" w:color="auto"/>
            </w:tcBorders>
            <w:shd w:val="clear" w:color="auto" w:fill="auto"/>
            <w:hideMark/>
          </w:tcPr>
          <w:p w14:paraId="725300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DAWOHOE</w:t>
            </w:r>
          </w:p>
        </w:tc>
        <w:tc>
          <w:tcPr>
            <w:tcW w:w="1276" w:type="dxa"/>
            <w:tcBorders>
              <w:top w:val="nil"/>
              <w:left w:val="nil"/>
              <w:bottom w:val="single" w:sz="4" w:space="0" w:color="auto"/>
              <w:right w:val="single" w:sz="4" w:space="0" w:color="auto"/>
            </w:tcBorders>
            <w:shd w:val="clear" w:color="auto" w:fill="auto"/>
            <w:noWrap/>
            <w:vAlign w:val="bottom"/>
            <w:hideMark/>
          </w:tcPr>
          <w:p w14:paraId="754555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361</w:t>
            </w:r>
          </w:p>
        </w:tc>
        <w:tc>
          <w:tcPr>
            <w:tcW w:w="1276" w:type="dxa"/>
            <w:tcBorders>
              <w:top w:val="nil"/>
              <w:left w:val="nil"/>
              <w:bottom w:val="single" w:sz="4" w:space="0" w:color="auto"/>
              <w:right w:val="single" w:sz="4" w:space="0" w:color="auto"/>
            </w:tcBorders>
            <w:shd w:val="clear" w:color="auto" w:fill="auto"/>
            <w:noWrap/>
            <w:vAlign w:val="center"/>
            <w:hideMark/>
          </w:tcPr>
          <w:p w14:paraId="7FEC31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561B9DF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E84E4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382</w:t>
            </w:r>
          </w:p>
        </w:tc>
        <w:tc>
          <w:tcPr>
            <w:tcW w:w="1418" w:type="dxa"/>
            <w:tcBorders>
              <w:top w:val="nil"/>
              <w:left w:val="nil"/>
              <w:bottom w:val="single" w:sz="4" w:space="0" w:color="auto"/>
              <w:right w:val="single" w:sz="4" w:space="0" w:color="auto"/>
            </w:tcBorders>
            <w:shd w:val="clear" w:color="auto" w:fill="auto"/>
            <w:noWrap/>
            <w:hideMark/>
          </w:tcPr>
          <w:p w14:paraId="7D0FE7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61F3E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579B72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AGBODRAFO</w:t>
            </w:r>
          </w:p>
        </w:tc>
        <w:tc>
          <w:tcPr>
            <w:tcW w:w="1843" w:type="dxa"/>
            <w:tcBorders>
              <w:top w:val="nil"/>
              <w:left w:val="nil"/>
              <w:bottom w:val="single" w:sz="4" w:space="0" w:color="auto"/>
              <w:right w:val="single" w:sz="4" w:space="0" w:color="auto"/>
            </w:tcBorders>
            <w:shd w:val="clear" w:color="auto" w:fill="auto"/>
            <w:noWrap/>
            <w:hideMark/>
          </w:tcPr>
          <w:p w14:paraId="0190F2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DJASSEME</w:t>
            </w:r>
          </w:p>
        </w:tc>
        <w:tc>
          <w:tcPr>
            <w:tcW w:w="1276" w:type="dxa"/>
            <w:tcBorders>
              <w:top w:val="nil"/>
              <w:left w:val="nil"/>
              <w:bottom w:val="single" w:sz="4" w:space="0" w:color="auto"/>
              <w:right w:val="single" w:sz="4" w:space="0" w:color="auto"/>
            </w:tcBorders>
            <w:shd w:val="clear" w:color="auto" w:fill="auto"/>
            <w:vAlign w:val="center"/>
            <w:hideMark/>
          </w:tcPr>
          <w:p w14:paraId="30A692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7 092</w:t>
            </w:r>
          </w:p>
        </w:tc>
        <w:tc>
          <w:tcPr>
            <w:tcW w:w="1276" w:type="dxa"/>
            <w:tcBorders>
              <w:top w:val="nil"/>
              <w:left w:val="nil"/>
              <w:bottom w:val="single" w:sz="4" w:space="0" w:color="auto"/>
              <w:right w:val="single" w:sz="4" w:space="0" w:color="auto"/>
            </w:tcBorders>
            <w:shd w:val="clear" w:color="auto" w:fill="auto"/>
            <w:noWrap/>
            <w:vAlign w:val="center"/>
            <w:hideMark/>
          </w:tcPr>
          <w:p w14:paraId="014BDA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544A9E4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86F9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383</w:t>
            </w:r>
          </w:p>
        </w:tc>
        <w:tc>
          <w:tcPr>
            <w:tcW w:w="1418" w:type="dxa"/>
            <w:tcBorders>
              <w:top w:val="nil"/>
              <w:left w:val="nil"/>
              <w:bottom w:val="single" w:sz="4" w:space="0" w:color="auto"/>
              <w:right w:val="single" w:sz="4" w:space="0" w:color="auto"/>
            </w:tcBorders>
            <w:shd w:val="clear" w:color="auto" w:fill="auto"/>
            <w:noWrap/>
            <w:hideMark/>
          </w:tcPr>
          <w:p w14:paraId="612B54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661BA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7E3331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DZREKPO/AMEGNRAN</w:t>
            </w:r>
          </w:p>
        </w:tc>
        <w:tc>
          <w:tcPr>
            <w:tcW w:w="1843" w:type="dxa"/>
            <w:tcBorders>
              <w:top w:val="nil"/>
              <w:left w:val="nil"/>
              <w:bottom w:val="single" w:sz="4" w:space="0" w:color="auto"/>
              <w:right w:val="single" w:sz="4" w:space="0" w:color="auto"/>
            </w:tcBorders>
            <w:shd w:val="clear" w:color="auto" w:fill="auto"/>
            <w:noWrap/>
            <w:hideMark/>
          </w:tcPr>
          <w:p w14:paraId="0D092A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DJAVEME</w:t>
            </w:r>
          </w:p>
        </w:tc>
        <w:tc>
          <w:tcPr>
            <w:tcW w:w="1276" w:type="dxa"/>
            <w:tcBorders>
              <w:top w:val="nil"/>
              <w:left w:val="nil"/>
              <w:bottom w:val="single" w:sz="4" w:space="0" w:color="auto"/>
              <w:right w:val="single" w:sz="4" w:space="0" w:color="auto"/>
            </w:tcBorders>
            <w:shd w:val="clear" w:color="auto" w:fill="auto"/>
            <w:vAlign w:val="center"/>
            <w:hideMark/>
          </w:tcPr>
          <w:p w14:paraId="33AEA6E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1 108</w:t>
            </w:r>
          </w:p>
        </w:tc>
        <w:tc>
          <w:tcPr>
            <w:tcW w:w="1276" w:type="dxa"/>
            <w:tcBorders>
              <w:top w:val="nil"/>
              <w:left w:val="nil"/>
              <w:bottom w:val="single" w:sz="4" w:space="0" w:color="auto"/>
              <w:right w:val="single" w:sz="4" w:space="0" w:color="auto"/>
            </w:tcBorders>
            <w:shd w:val="clear" w:color="auto" w:fill="auto"/>
            <w:noWrap/>
            <w:vAlign w:val="center"/>
            <w:hideMark/>
          </w:tcPr>
          <w:p w14:paraId="4E4551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2E2E0E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A5D83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384</w:t>
            </w:r>
          </w:p>
        </w:tc>
        <w:tc>
          <w:tcPr>
            <w:tcW w:w="1418" w:type="dxa"/>
            <w:tcBorders>
              <w:top w:val="nil"/>
              <w:left w:val="nil"/>
              <w:bottom w:val="single" w:sz="4" w:space="0" w:color="auto"/>
              <w:right w:val="single" w:sz="4" w:space="0" w:color="auto"/>
            </w:tcBorders>
            <w:shd w:val="clear" w:color="auto" w:fill="auto"/>
            <w:noWrap/>
            <w:hideMark/>
          </w:tcPr>
          <w:p w14:paraId="6E647D1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01F9D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77E21A1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noWrap/>
            <w:hideMark/>
          </w:tcPr>
          <w:p w14:paraId="380FC8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DJEKOTOE</w:t>
            </w:r>
          </w:p>
        </w:tc>
        <w:tc>
          <w:tcPr>
            <w:tcW w:w="1276" w:type="dxa"/>
            <w:tcBorders>
              <w:top w:val="nil"/>
              <w:left w:val="nil"/>
              <w:bottom w:val="single" w:sz="4" w:space="0" w:color="auto"/>
              <w:right w:val="single" w:sz="4" w:space="0" w:color="auto"/>
            </w:tcBorders>
            <w:shd w:val="clear" w:color="auto" w:fill="auto"/>
            <w:vAlign w:val="center"/>
            <w:hideMark/>
          </w:tcPr>
          <w:p w14:paraId="5078E50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1 163</w:t>
            </w:r>
          </w:p>
        </w:tc>
        <w:tc>
          <w:tcPr>
            <w:tcW w:w="1276" w:type="dxa"/>
            <w:tcBorders>
              <w:top w:val="nil"/>
              <w:left w:val="nil"/>
              <w:bottom w:val="single" w:sz="4" w:space="0" w:color="auto"/>
              <w:right w:val="single" w:sz="4" w:space="0" w:color="auto"/>
            </w:tcBorders>
            <w:shd w:val="clear" w:color="auto" w:fill="auto"/>
            <w:noWrap/>
            <w:vAlign w:val="center"/>
            <w:hideMark/>
          </w:tcPr>
          <w:p w14:paraId="48F7BB8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787F52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DB894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385</w:t>
            </w:r>
          </w:p>
        </w:tc>
        <w:tc>
          <w:tcPr>
            <w:tcW w:w="1418" w:type="dxa"/>
            <w:tcBorders>
              <w:top w:val="nil"/>
              <w:left w:val="nil"/>
              <w:bottom w:val="single" w:sz="4" w:space="0" w:color="auto"/>
              <w:right w:val="single" w:sz="4" w:space="0" w:color="auto"/>
            </w:tcBorders>
            <w:shd w:val="clear" w:color="auto" w:fill="auto"/>
            <w:hideMark/>
          </w:tcPr>
          <w:p w14:paraId="652DAC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44A15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491B32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AGOEGAN</w:t>
            </w:r>
          </w:p>
        </w:tc>
        <w:tc>
          <w:tcPr>
            <w:tcW w:w="1843" w:type="dxa"/>
            <w:tcBorders>
              <w:top w:val="nil"/>
              <w:left w:val="nil"/>
              <w:bottom w:val="single" w:sz="4" w:space="0" w:color="auto"/>
              <w:right w:val="single" w:sz="4" w:space="0" w:color="auto"/>
            </w:tcBorders>
            <w:shd w:val="clear" w:color="auto" w:fill="auto"/>
            <w:hideMark/>
          </w:tcPr>
          <w:p w14:paraId="337683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DJETA KONDJI</w:t>
            </w:r>
          </w:p>
        </w:tc>
        <w:tc>
          <w:tcPr>
            <w:tcW w:w="1276" w:type="dxa"/>
            <w:tcBorders>
              <w:top w:val="nil"/>
              <w:left w:val="nil"/>
              <w:bottom w:val="single" w:sz="4" w:space="0" w:color="auto"/>
              <w:right w:val="single" w:sz="4" w:space="0" w:color="auto"/>
            </w:tcBorders>
            <w:shd w:val="clear" w:color="auto" w:fill="auto"/>
            <w:vAlign w:val="center"/>
            <w:hideMark/>
          </w:tcPr>
          <w:p w14:paraId="649550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3 534</w:t>
            </w:r>
          </w:p>
        </w:tc>
        <w:tc>
          <w:tcPr>
            <w:tcW w:w="1276" w:type="dxa"/>
            <w:tcBorders>
              <w:top w:val="nil"/>
              <w:left w:val="nil"/>
              <w:bottom w:val="single" w:sz="4" w:space="0" w:color="auto"/>
              <w:right w:val="single" w:sz="4" w:space="0" w:color="auto"/>
            </w:tcBorders>
            <w:shd w:val="clear" w:color="auto" w:fill="auto"/>
            <w:noWrap/>
            <w:vAlign w:val="center"/>
            <w:hideMark/>
          </w:tcPr>
          <w:p w14:paraId="4F4FE8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084CB64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D4AC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386</w:t>
            </w:r>
          </w:p>
        </w:tc>
        <w:tc>
          <w:tcPr>
            <w:tcW w:w="1418" w:type="dxa"/>
            <w:tcBorders>
              <w:top w:val="nil"/>
              <w:left w:val="nil"/>
              <w:bottom w:val="single" w:sz="4" w:space="0" w:color="auto"/>
              <w:right w:val="single" w:sz="4" w:space="0" w:color="auto"/>
            </w:tcBorders>
            <w:shd w:val="clear" w:color="auto" w:fill="auto"/>
            <w:hideMark/>
          </w:tcPr>
          <w:p w14:paraId="0AEA10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08D96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62E508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DAVIE</w:t>
            </w:r>
          </w:p>
        </w:tc>
        <w:tc>
          <w:tcPr>
            <w:tcW w:w="1843" w:type="dxa"/>
            <w:tcBorders>
              <w:top w:val="nil"/>
              <w:left w:val="nil"/>
              <w:bottom w:val="single" w:sz="4" w:space="0" w:color="auto"/>
              <w:right w:val="single" w:sz="4" w:space="0" w:color="auto"/>
            </w:tcBorders>
            <w:shd w:val="clear" w:color="auto" w:fill="auto"/>
            <w:hideMark/>
          </w:tcPr>
          <w:p w14:paraId="079710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DJOGBE</w:t>
            </w:r>
          </w:p>
        </w:tc>
        <w:tc>
          <w:tcPr>
            <w:tcW w:w="1276" w:type="dxa"/>
            <w:tcBorders>
              <w:top w:val="nil"/>
              <w:left w:val="nil"/>
              <w:bottom w:val="single" w:sz="4" w:space="0" w:color="auto"/>
              <w:right w:val="single" w:sz="4" w:space="0" w:color="auto"/>
            </w:tcBorders>
            <w:shd w:val="clear" w:color="auto" w:fill="auto"/>
            <w:vAlign w:val="center"/>
            <w:hideMark/>
          </w:tcPr>
          <w:p w14:paraId="495668F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1 204</w:t>
            </w:r>
          </w:p>
        </w:tc>
        <w:tc>
          <w:tcPr>
            <w:tcW w:w="1276" w:type="dxa"/>
            <w:tcBorders>
              <w:top w:val="nil"/>
              <w:left w:val="nil"/>
              <w:bottom w:val="single" w:sz="4" w:space="0" w:color="auto"/>
              <w:right w:val="single" w:sz="4" w:space="0" w:color="auto"/>
            </w:tcBorders>
            <w:shd w:val="clear" w:color="auto" w:fill="auto"/>
            <w:noWrap/>
            <w:vAlign w:val="center"/>
            <w:hideMark/>
          </w:tcPr>
          <w:p w14:paraId="1306D60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2F4F229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F8F04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387</w:t>
            </w:r>
          </w:p>
        </w:tc>
        <w:tc>
          <w:tcPr>
            <w:tcW w:w="1418" w:type="dxa"/>
            <w:tcBorders>
              <w:top w:val="nil"/>
              <w:left w:val="nil"/>
              <w:bottom w:val="single" w:sz="4" w:space="0" w:color="auto"/>
              <w:right w:val="single" w:sz="4" w:space="0" w:color="auto"/>
            </w:tcBorders>
            <w:shd w:val="clear" w:color="auto" w:fill="auto"/>
            <w:hideMark/>
          </w:tcPr>
          <w:p w14:paraId="46266F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B885D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49696D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ZAFI</w:t>
            </w:r>
          </w:p>
        </w:tc>
        <w:tc>
          <w:tcPr>
            <w:tcW w:w="1843" w:type="dxa"/>
            <w:tcBorders>
              <w:top w:val="nil"/>
              <w:left w:val="nil"/>
              <w:bottom w:val="single" w:sz="4" w:space="0" w:color="auto"/>
              <w:right w:val="single" w:sz="4" w:space="0" w:color="auto"/>
            </w:tcBorders>
            <w:shd w:val="clear" w:color="auto" w:fill="auto"/>
            <w:hideMark/>
          </w:tcPr>
          <w:p w14:paraId="6C88FF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DOKOR</w:t>
            </w:r>
          </w:p>
        </w:tc>
        <w:tc>
          <w:tcPr>
            <w:tcW w:w="1276" w:type="dxa"/>
            <w:tcBorders>
              <w:top w:val="nil"/>
              <w:left w:val="nil"/>
              <w:bottom w:val="single" w:sz="4" w:space="0" w:color="auto"/>
              <w:right w:val="single" w:sz="4" w:space="0" w:color="auto"/>
            </w:tcBorders>
            <w:shd w:val="clear" w:color="auto" w:fill="auto"/>
            <w:vAlign w:val="center"/>
            <w:hideMark/>
          </w:tcPr>
          <w:p w14:paraId="5EB9476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562</w:t>
            </w:r>
          </w:p>
        </w:tc>
        <w:tc>
          <w:tcPr>
            <w:tcW w:w="1276" w:type="dxa"/>
            <w:tcBorders>
              <w:top w:val="nil"/>
              <w:left w:val="nil"/>
              <w:bottom w:val="single" w:sz="4" w:space="0" w:color="auto"/>
              <w:right w:val="single" w:sz="4" w:space="0" w:color="auto"/>
            </w:tcBorders>
            <w:shd w:val="clear" w:color="auto" w:fill="auto"/>
            <w:noWrap/>
            <w:vAlign w:val="center"/>
            <w:hideMark/>
          </w:tcPr>
          <w:p w14:paraId="04F468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0,6</w:t>
            </w:r>
          </w:p>
        </w:tc>
      </w:tr>
      <w:tr w:rsidR="004B763C" w:rsidRPr="00FE4C4A" w14:paraId="44D4855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EE79B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388</w:t>
            </w:r>
          </w:p>
        </w:tc>
        <w:tc>
          <w:tcPr>
            <w:tcW w:w="1418" w:type="dxa"/>
            <w:tcBorders>
              <w:top w:val="nil"/>
              <w:left w:val="nil"/>
              <w:bottom w:val="single" w:sz="4" w:space="0" w:color="auto"/>
              <w:right w:val="single" w:sz="4" w:space="0" w:color="auto"/>
            </w:tcBorders>
            <w:shd w:val="clear" w:color="auto" w:fill="auto"/>
            <w:noWrap/>
            <w:hideMark/>
          </w:tcPr>
          <w:p w14:paraId="1CC0DF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E44CF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20D41C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ESSE-GODJIN</w:t>
            </w:r>
          </w:p>
        </w:tc>
        <w:tc>
          <w:tcPr>
            <w:tcW w:w="1843" w:type="dxa"/>
            <w:tcBorders>
              <w:top w:val="nil"/>
              <w:left w:val="nil"/>
              <w:bottom w:val="single" w:sz="4" w:space="0" w:color="auto"/>
              <w:right w:val="single" w:sz="4" w:space="0" w:color="auto"/>
            </w:tcBorders>
            <w:shd w:val="clear" w:color="auto" w:fill="auto"/>
            <w:noWrap/>
            <w:hideMark/>
          </w:tcPr>
          <w:p w14:paraId="046640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DOMEZE KOPE</w:t>
            </w:r>
          </w:p>
        </w:tc>
        <w:tc>
          <w:tcPr>
            <w:tcW w:w="1276" w:type="dxa"/>
            <w:tcBorders>
              <w:top w:val="nil"/>
              <w:left w:val="nil"/>
              <w:bottom w:val="single" w:sz="4" w:space="0" w:color="auto"/>
              <w:right w:val="single" w:sz="4" w:space="0" w:color="auto"/>
            </w:tcBorders>
            <w:shd w:val="clear" w:color="auto" w:fill="auto"/>
            <w:vAlign w:val="center"/>
            <w:hideMark/>
          </w:tcPr>
          <w:p w14:paraId="61B44D5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1 142</w:t>
            </w:r>
          </w:p>
        </w:tc>
        <w:tc>
          <w:tcPr>
            <w:tcW w:w="1276" w:type="dxa"/>
            <w:tcBorders>
              <w:top w:val="nil"/>
              <w:left w:val="nil"/>
              <w:bottom w:val="single" w:sz="4" w:space="0" w:color="auto"/>
              <w:right w:val="single" w:sz="4" w:space="0" w:color="auto"/>
            </w:tcBorders>
            <w:shd w:val="clear" w:color="auto" w:fill="auto"/>
            <w:noWrap/>
            <w:vAlign w:val="center"/>
            <w:hideMark/>
          </w:tcPr>
          <w:p w14:paraId="5D09321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168E04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0CF9C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389</w:t>
            </w:r>
          </w:p>
        </w:tc>
        <w:tc>
          <w:tcPr>
            <w:tcW w:w="1418" w:type="dxa"/>
            <w:tcBorders>
              <w:top w:val="nil"/>
              <w:left w:val="nil"/>
              <w:bottom w:val="single" w:sz="4" w:space="0" w:color="auto"/>
              <w:right w:val="single" w:sz="4" w:space="0" w:color="auto"/>
            </w:tcBorders>
            <w:shd w:val="clear" w:color="auto" w:fill="auto"/>
            <w:hideMark/>
          </w:tcPr>
          <w:p w14:paraId="14D836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5AD68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288A87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AKOUMAPE</w:t>
            </w:r>
          </w:p>
        </w:tc>
        <w:tc>
          <w:tcPr>
            <w:tcW w:w="1843" w:type="dxa"/>
            <w:tcBorders>
              <w:top w:val="nil"/>
              <w:left w:val="nil"/>
              <w:bottom w:val="single" w:sz="4" w:space="0" w:color="auto"/>
              <w:right w:val="single" w:sz="4" w:space="0" w:color="auto"/>
            </w:tcBorders>
            <w:shd w:val="clear" w:color="auto" w:fill="auto"/>
            <w:hideMark/>
          </w:tcPr>
          <w:p w14:paraId="658CEF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DOULASSA</w:t>
            </w:r>
          </w:p>
        </w:tc>
        <w:tc>
          <w:tcPr>
            <w:tcW w:w="1276" w:type="dxa"/>
            <w:tcBorders>
              <w:top w:val="nil"/>
              <w:left w:val="nil"/>
              <w:bottom w:val="single" w:sz="4" w:space="0" w:color="auto"/>
              <w:right w:val="single" w:sz="4" w:space="0" w:color="auto"/>
            </w:tcBorders>
            <w:shd w:val="clear" w:color="auto" w:fill="auto"/>
            <w:vAlign w:val="center"/>
            <w:hideMark/>
          </w:tcPr>
          <w:p w14:paraId="6AD4A21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2 648</w:t>
            </w:r>
          </w:p>
        </w:tc>
        <w:tc>
          <w:tcPr>
            <w:tcW w:w="1276" w:type="dxa"/>
            <w:tcBorders>
              <w:top w:val="nil"/>
              <w:left w:val="nil"/>
              <w:bottom w:val="single" w:sz="4" w:space="0" w:color="auto"/>
              <w:right w:val="single" w:sz="4" w:space="0" w:color="auto"/>
            </w:tcBorders>
            <w:shd w:val="clear" w:color="auto" w:fill="auto"/>
            <w:noWrap/>
            <w:vAlign w:val="center"/>
            <w:hideMark/>
          </w:tcPr>
          <w:p w14:paraId="7A5BDE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5F17AD2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7137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390</w:t>
            </w:r>
          </w:p>
        </w:tc>
        <w:tc>
          <w:tcPr>
            <w:tcW w:w="1418" w:type="dxa"/>
            <w:tcBorders>
              <w:top w:val="nil"/>
              <w:left w:val="nil"/>
              <w:bottom w:val="single" w:sz="4" w:space="0" w:color="auto"/>
              <w:right w:val="single" w:sz="4" w:space="0" w:color="auto"/>
            </w:tcBorders>
            <w:shd w:val="clear" w:color="auto" w:fill="auto"/>
            <w:hideMark/>
          </w:tcPr>
          <w:p w14:paraId="556CC6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90187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5AC613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7BD6F8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DOULASSAME</w:t>
            </w:r>
          </w:p>
        </w:tc>
        <w:tc>
          <w:tcPr>
            <w:tcW w:w="1276" w:type="dxa"/>
            <w:tcBorders>
              <w:top w:val="nil"/>
              <w:left w:val="nil"/>
              <w:bottom w:val="single" w:sz="4" w:space="0" w:color="auto"/>
              <w:right w:val="single" w:sz="4" w:space="0" w:color="auto"/>
            </w:tcBorders>
            <w:shd w:val="clear" w:color="auto" w:fill="auto"/>
            <w:vAlign w:val="center"/>
            <w:hideMark/>
          </w:tcPr>
          <w:p w14:paraId="0111BBB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947</w:t>
            </w:r>
          </w:p>
        </w:tc>
        <w:tc>
          <w:tcPr>
            <w:tcW w:w="1276" w:type="dxa"/>
            <w:tcBorders>
              <w:top w:val="nil"/>
              <w:left w:val="nil"/>
              <w:bottom w:val="single" w:sz="4" w:space="0" w:color="auto"/>
              <w:right w:val="single" w:sz="4" w:space="0" w:color="auto"/>
            </w:tcBorders>
            <w:shd w:val="clear" w:color="auto" w:fill="auto"/>
            <w:noWrap/>
            <w:vAlign w:val="center"/>
            <w:hideMark/>
          </w:tcPr>
          <w:p w14:paraId="205B06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0,0</w:t>
            </w:r>
          </w:p>
        </w:tc>
      </w:tr>
      <w:tr w:rsidR="004B763C" w:rsidRPr="00FE4C4A" w14:paraId="4AA50C3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5AE3F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391</w:t>
            </w:r>
          </w:p>
        </w:tc>
        <w:tc>
          <w:tcPr>
            <w:tcW w:w="1418" w:type="dxa"/>
            <w:tcBorders>
              <w:top w:val="nil"/>
              <w:left w:val="nil"/>
              <w:bottom w:val="single" w:sz="4" w:space="0" w:color="auto"/>
              <w:right w:val="single" w:sz="4" w:space="0" w:color="auto"/>
            </w:tcBorders>
            <w:shd w:val="clear" w:color="auto" w:fill="auto"/>
            <w:hideMark/>
          </w:tcPr>
          <w:p w14:paraId="7BE913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37ABCC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54D2C0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342DA7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DZEKPO HAGOU</w:t>
            </w:r>
          </w:p>
        </w:tc>
        <w:tc>
          <w:tcPr>
            <w:tcW w:w="1276" w:type="dxa"/>
            <w:tcBorders>
              <w:top w:val="nil"/>
              <w:left w:val="nil"/>
              <w:bottom w:val="single" w:sz="4" w:space="0" w:color="auto"/>
              <w:right w:val="single" w:sz="4" w:space="0" w:color="auto"/>
            </w:tcBorders>
            <w:shd w:val="clear" w:color="auto" w:fill="auto"/>
            <w:vAlign w:val="center"/>
            <w:hideMark/>
          </w:tcPr>
          <w:p w14:paraId="56924E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2 725</w:t>
            </w:r>
          </w:p>
        </w:tc>
        <w:tc>
          <w:tcPr>
            <w:tcW w:w="1276" w:type="dxa"/>
            <w:tcBorders>
              <w:top w:val="nil"/>
              <w:left w:val="nil"/>
              <w:bottom w:val="single" w:sz="4" w:space="0" w:color="auto"/>
              <w:right w:val="single" w:sz="4" w:space="0" w:color="auto"/>
            </w:tcBorders>
            <w:shd w:val="clear" w:color="auto" w:fill="auto"/>
            <w:noWrap/>
            <w:vAlign w:val="center"/>
            <w:hideMark/>
          </w:tcPr>
          <w:p w14:paraId="45E704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460DAF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D1EEF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392</w:t>
            </w:r>
          </w:p>
        </w:tc>
        <w:tc>
          <w:tcPr>
            <w:tcW w:w="1418" w:type="dxa"/>
            <w:tcBorders>
              <w:top w:val="nil"/>
              <w:left w:val="nil"/>
              <w:bottom w:val="single" w:sz="4" w:space="0" w:color="auto"/>
              <w:right w:val="single" w:sz="4" w:space="0" w:color="auto"/>
            </w:tcBorders>
            <w:shd w:val="clear" w:color="auto" w:fill="auto"/>
            <w:noWrap/>
            <w:hideMark/>
          </w:tcPr>
          <w:p w14:paraId="68C996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89626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535417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noWrap/>
            <w:hideMark/>
          </w:tcPr>
          <w:p w14:paraId="5C0AC1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DZEYI</w:t>
            </w:r>
          </w:p>
        </w:tc>
        <w:tc>
          <w:tcPr>
            <w:tcW w:w="1276" w:type="dxa"/>
            <w:tcBorders>
              <w:top w:val="nil"/>
              <w:left w:val="nil"/>
              <w:bottom w:val="single" w:sz="4" w:space="0" w:color="auto"/>
              <w:right w:val="single" w:sz="4" w:space="0" w:color="auto"/>
            </w:tcBorders>
            <w:shd w:val="clear" w:color="auto" w:fill="auto"/>
            <w:vAlign w:val="center"/>
            <w:hideMark/>
          </w:tcPr>
          <w:p w14:paraId="23BE05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1 100</w:t>
            </w:r>
          </w:p>
        </w:tc>
        <w:tc>
          <w:tcPr>
            <w:tcW w:w="1276" w:type="dxa"/>
            <w:tcBorders>
              <w:top w:val="nil"/>
              <w:left w:val="nil"/>
              <w:bottom w:val="single" w:sz="4" w:space="0" w:color="auto"/>
              <w:right w:val="single" w:sz="4" w:space="0" w:color="auto"/>
            </w:tcBorders>
            <w:shd w:val="clear" w:color="auto" w:fill="auto"/>
            <w:noWrap/>
            <w:vAlign w:val="center"/>
            <w:hideMark/>
          </w:tcPr>
          <w:p w14:paraId="4BDE25E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A0DABA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BD43F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393</w:t>
            </w:r>
          </w:p>
        </w:tc>
        <w:tc>
          <w:tcPr>
            <w:tcW w:w="1418" w:type="dxa"/>
            <w:tcBorders>
              <w:top w:val="nil"/>
              <w:left w:val="nil"/>
              <w:bottom w:val="single" w:sz="4" w:space="0" w:color="auto"/>
              <w:right w:val="single" w:sz="4" w:space="0" w:color="auto"/>
            </w:tcBorders>
            <w:shd w:val="clear" w:color="auto" w:fill="auto"/>
            <w:noWrap/>
            <w:hideMark/>
          </w:tcPr>
          <w:p w14:paraId="21E46B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2F5B2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36BD97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KEVE</w:t>
            </w:r>
          </w:p>
        </w:tc>
        <w:tc>
          <w:tcPr>
            <w:tcW w:w="1843" w:type="dxa"/>
            <w:tcBorders>
              <w:top w:val="nil"/>
              <w:left w:val="nil"/>
              <w:bottom w:val="single" w:sz="4" w:space="0" w:color="auto"/>
              <w:right w:val="single" w:sz="4" w:space="0" w:color="auto"/>
            </w:tcBorders>
            <w:shd w:val="clear" w:color="auto" w:fill="auto"/>
            <w:hideMark/>
          </w:tcPr>
          <w:p w14:paraId="225DD1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DZOGBE KOPE</w:t>
            </w:r>
          </w:p>
        </w:tc>
        <w:tc>
          <w:tcPr>
            <w:tcW w:w="1276" w:type="dxa"/>
            <w:tcBorders>
              <w:top w:val="nil"/>
              <w:left w:val="nil"/>
              <w:bottom w:val="single" w:sz="4" w:space="0" w:color="auto"/>
              <w:right w:val="single" w:sz="4" w:space="0" w:color="auto"/>
            </w:tcBorders>
            <w:shd w:val="clear" w:color="auto" w:fill="auto"/>
            <w:vAlign w:val="center"/>
            <w:hideMark/>
          </w:tcPr>
          <w:p w14:paraId="044746C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718</w:t>
            </w:r>
          </w:p>
        </w:tc>
        <w:tc>
          <w:tcPr>
            <w:tcW w:w="1276" w:type="dxa"/>
            <w:tcBorders>
              <w:top w:val="nil"/>
              <w:left w:val="nil"/>
              <w:bottom w:val="single" w:sz="4" w:space="0" w:color="auto"/>
              <w:right w:val="single" w:sz="4" w:space="0" w:color="auto"/>
            </w:tcBorders>
            <w:shd w:val="clear" w:color="auto" w:fill="auto"/>
            <w:noWrap/>
            <w:vAlign w:val="center"/>
            <w:hideMark/>
          </w:tcPr>
          <w:p w14:paraId="3D72D97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193675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7E33E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394</w:t>
            </w:r>
          </w:p>
        </w:tc>
        <w:tc>
          <w:tcPr>
            <w:tcW w:w="1418" w:type="dxa"/>
            <w:tcBorders>
              <w:top w:val="nil"/>
              <w:left w:val="nil"/>
              <w:bottom w:val="single" w:sz="4" w:space="0" w:color="auto"/>
              <w:right w:val="single" w:sz="4" w:space="0" w:color="auto"/>
            </w:tcBorders>
            <w:shd w:val="clear" w:color="auto" w:fill="auto"/>
            <w:noWrap/>
            <w:hideMark/>
          </w:tcPr>
          <w:p w14:paraId="799AEF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7E00A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790C45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KEVE</w:t>
            </w:r>
          </w:p>
        </w:tc>
        <w:tc>
          <w:tcPr>
            <w:tcW w:w="1843" w:type="dxa"/>
            <w:tcBorders>
              <w:top w:val="nil"/>
              <w:left w:val="nil"/>
              <w:bottom w:val="single" w:sz="4" w:space="0" w:color="auto"/>
              <w:right w:val="single" w:sz="4" w:space="0" w:color="auto"/>
            </w:tcBorders>
            <w:shd w:val="clear" w:color="auto" w:fill="auto"/>
            <w:noWrap/>
            <w:hideMark/>
          </w:tcPr>
          <w:p w14:paraId="66E45A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DZOGBEPIME</w:t>
            </w:r>
          </w:p>
        </w:tc>
        <w:tc>
          <w:tcPr>
            <w:tcW w:w="1276" w:type="dxa"/>
            <w:tcBorders>
              <w:top w:val="nil"/>
              <w:left w:val="nil"/>
              <w:bottom w:val="single" w:sz="4" w:space="0" w:color="auto"/>
              <w:right w:val="single" w:sz="4" w:space="0" w:color="auto"/>
            </w:tcBorders>
            <w:shd w:val="clear" w:color="auto" w:fill="auto"/>
            <w:vAlign w:val="center"/>
            <w:hideMark/>
          </w:tcPr>
          <w:p w14:paraId="616E48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2 387</w:t>
            </w:r>
          </w:p>
        </w:tc>
        <w:tc>
          <w:tcPr>
            <w:tcW w:w="1276" w:type="dxa"/>
            <w:tcBorders>
              <w:top w:val="nil"/>
              <w:left w:val="nil"/>
              <w:bottom w:val="single" w:sz="4" w:space="0" w:color="auto"/>
              <w:right w:val="single" w:sz="4" w:space="0" w:color="auto"/>
            </w:tcBorders>
            <w:shd w:val="clear" w:color="auto" w:fill="auto"/>
            <w:noWrap/>
            <w:vAlign w:val="center"/>
            <w:hideMark/>
          </w:tcPr>
          <w:p w14:paraId="5EE1A5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E307A3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F139C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395</w:t>
            </w:r>
          </w:p>
        </w:tc>
        <w:tc>
          <w:tcPr>
            <w:tcW w:w="1418" w:type="dxa"/>
            <w:tcBorders>
              <w:top w:val="nil"/>
              <w:left w:val="nil"/>
              <w:bottom w:val="single" w:sz="4" w:space="0" w:color="auto"/>
              <w:right w:val="single" w:sz="4" w:space="0" w:color="auto"/>
            </w:tcBorders>
            <w:shd w:val="clear" w:color="auto" w:fill="auto"/>
            <w:noWrap/>
            <w:hideMark/>
          </w:tcPr>
          <w:p w14:paraId="674306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16B88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6571E0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KPOME</w:t>
            </w:r>
          </w:p>
        </w:tc>
        <w:tc>
          <w:tcPr>
            <w:tcW w:w="1843" w:type="dxa"/>
            <w:tcBorders>
              <w:top w:val="nil"/>
              <w:left w:val="nil"/>
              <w:bottom w:val="single" w:sz="4" w:space="0" w:color="auto"/>
              <w:right w:val="single" w:sz="4" w:space="0" w:color="auto"/>
            </w:tcBorders>
            <w:shd w:val="clear" w:color="auto" w:fill="auto"/>
            <w:hideMark/>
          </w:tcPr>
          <w:p w14:paraId="5CC6B1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DZOGBLAKOPE</w:t>
            </w:r>
          </w:p>
        </w:tc>
        <w:tc>
          <w:tcPr>
            <w:tcW w:w="1276" w:type="dxa"/>
            <w:tcBorders>
              <w:top w:val="nil"/>
              <w:left w:val="nil"/>
              <w:bottom w:val="single" w:sz="4" w:space="0" w:color="auto"/>
              <w:right w:val="single" w:sz="4" w:space="0" w:color="auto"/>
            </w:tcBorders>
            <w:shd w:val="clear" w:color="auto" w:fill="auto"/>
            <w:noWrap/>
            <w:vAlign w:val="bottom"/>
            <w:hideMark/>
          </w:tcPr>
          <w:p w14:paraId="4D9F35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72</w:t>
            </w:r>
          </w:p>
        </w:tc>
        <w:tc>
          <w:tcPr>
            <w:tcW w:w="1276" w:type="dxa"/>
            <w:tcBorders>
              <w:top w:val="nil"/>
              <w:left w:val="nil"/>
              <w:bottom w:val="single" w:sz="4" w:space="0" w:color="auto"/>
              <w:right w:val="single" w:sz="4" w:space="0" w:color="auto"/>
            </w:tcBorders>
            <w:shd w:val="clear" w:color="auto" w:fill="auto"/>
            <w:noWrap/>
            <w:vAlign w:val="center"/>
            <w:hideMark/>
          </w:tcPr>
          <w:p w14:paraId="6FDAF6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46E9C38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CDCD2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396</w:t>
            </w:r>
          </w:p>
        </w:tc>
        <w:tc>
          <w:tcPr>
            <w:tcW w:w="1418" w:type="dxa"/>
            <w:tcBorders>
              <w:top w:val="nil"/>
              <w:left w:val="nil"/>
              <w:bottom w:val="single" w:sz="4" w:space="0" w:color="auto"/>
              <w:right w:val="single" w:sz="4" w:space="0" w:color="auto"/>
            </w:tcBorders>
            <w:shd w:val="clear" w:color="auto" w:fill="auto"/>
            <w:noWrap/>
            <w:hideMark/>
          </w:tcPr>
          <w:p w14:paraId="464503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0A327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6E39C9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DZOLO</w:t>
            </w:r>
          </w:p>
        </w:tc>
        <w:tc>
          <w:tcPr>
            <w:tcW w:w="1843" w:type="dxa"/>
            <w:tcBorders>
              <w:top w:val="nil"/>
              <w:left w:val="nil"/>
              <w:bottom w:val="single" w:sz="4" w:space="0" w:color="auto"/>
              <w:right w:val="single" w:sz="4" w:space="0" w:color="auto"/>
            </w:tcBorders>
            <w:shd w:val="clear" w:color="auto" w:fill="auto"/>
            <w:noWrap/>
            <w:hideMark/>
          </w:tcPr>
          <w:p w14:paraId="39F6BC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DZOLO</w:t>
            </w:r>
          </w:p>
        </w:tc>
        <w:tc>
          <w:tcPr>
            <w:tcW w:w="1276" w:type="dxa"/>
            <w:tcBorders>
              <w:top w:val="nil"/>
              <w:left w:val="nil"/>
              <w:bottom w:val="single" w:sz="4" w:space="0" w:color="auto"/>
              <w:right w:val="single" w:sz="4" w:space="0" w:color="auto"/>
            </w:tcBorders>
            <w:shd w:val="clear" w:color="auto" w:fill="auto"/>
            <w:vAlign w:val="center"/>
            <w:hideMark/>
          </w:tcPr>
          <w:p w14:paraId="49A7B2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4 406</w:t>
            </w:r>
          </w:p>
        </w:tc>
        <w:tc>
          <w:tcPr>
            <w:tcW w:w="1276" w:type="dxa"/>
            <w:tcBorders>
              <w:top w:val="nil"/>
              <w:left w:val="nil"/>
              <w:bottom w:val="single" w:sz="4" w:space="0" w:color="auto"/>
              <w:right w:val="single" w:sz="4" w:space="0" w:color="auto"/>
            </w:tcBorders>
            <w:shd w:val="clear" w:color="auto" w:fill="auto"/>
            <w:noWrap/>
            <w:vAlign w:val="center"/>
            <w:hideMark/>
          </w:tcPr>
          <w:p w14:paraId="41752A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4F8B7E3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00199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397</w:t>
            </w:r>
          </w:p>
        </w:tc>
        <w:tc>
          <w:tcPr>
            <w:tcW w:w="1418" w:type="dxa"/>
            <w:tcBorders>
              <w:top w:val="nil"/>
              <w:left w:val="nil"/>
              <w:bottom w:val="single" w:sz="4" w:space="0" w:color="auto"/>
              <w:right w:val="single" w:sz="4" w:space="0" w:color="auto"/>
            </w:tcBorders>
            <w:shd w:val="clear" w:color="auto" w:fill="auto"/>
            <w:hideMark/>
          </w:tcPr>
          <w:p w14:paraId="4BE3A5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76351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382807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72B6AB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 BAS</w:t>
            </w:r>
          </w:p>
        </w:tc>
        <w:tc>
          <w:tcPr>
            <w:tcW w:w="1276" w:type="dxa"/>
            <w:tcBorders>
              <w:top w:val="nil"/>
              <w:left w:val="nil"/>
              <w:bottom w:val="single" w:sz="4" w:space="0" w:color="auto"/>
              <w:right w:val="single" w:sz="4" w:space="0" w:color="auto"/>
            </w:tcBorders>
            <w:shd w:val="clear" w:color="auto" w:fill="auto"/>
            <w:vAlign w:val="center"/>
            <w:hideMark/>
          </w:tcPr>
          <w:p w14:paraId="64D3A55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980</w:t>
            </w:r>
          </w:p>
        </w:tc>
        <w:tc>
          <w:tcPr>
            <w:tcW w:w="1276" w:type="dxa"/>
            <w:tcBorders>
              <w:top w:val="nil"/>
              <w:left w:val="nil"/>
              <w:bottom w:val="single" w:sz="4" w:space="0" w:color="auto"/>
              <w:right w:val="single" w:sz="4" w:space="0" w:color="auto"/>
            </w:tcBorders>
            <w:shd w:val="clear" w:color="auto" w:fill="auto"/>
            <w:noWrap/>
            <w:vAlign w:val="center"/>
            <w:hideMark/>
          </w:tcPr>
          <w:p w14:paraId="267AC95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038F8A0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764C9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398</w:t>
            </w:r>
          </w:p>
        </w:tc>
        <w:tc>
          <w:tcPr>
            <w:tcW w:w="1418" w:type="dxa"/>
            <w:tcBorders>
              <w:top w:val="nil"/>
              <w:left w:val="nil"/>
              <w:bottom w:val="single" w:sz="4" w:space="0" w:color="auto"/>
              <w:right w:val="single" w:sz="4" w:space="0" w:color="auto"/>
            </w:tcBorders>
            <w:shd w:val="clear" w:color="auto" w:fill="auto"/>
            <w:hideMark/>
          </w:tcPr>
          <w:p w14:paraId="166413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18591B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2D73AC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49A950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 KPOGUEDE</w:t>
            </w:r>
          </w:p>
        </w:tc>
        <w:tc>
          <w:tcPr>
            <w:tcW w:w="1276" w:type="dxa"/>
            <w:tcBorders>
              <w:top w:val="nil"/>
              <w:left w:val="nil"/>
              <w:bottom w:val="single" w:sz="4" w:space="0" w:color="auto"/>
              <w:right w:val="single" w:sz="4" w:space="0" w:color="auto"/>
            </w:tcBorders>
            <w:shd w:val="clear" w:color="auto" w:fill="auto"/>
            <w:vAlign w:val="center"/>
            <w:hideMark/>
          </w:tcPr>
          <w:p w14:paraId="7F82D0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760</w:t>
            </w:r>
          </w:p>
        </w:tc>
        <w:tc>
          <w:tcPr>
            <w:tcW w:w="1276" w:type="dxa"/>
            <w:tcBorders>
              <w:top w:val="nil"/>
              <w:left w:val="nil"/>
              <w:bottom w:val="single" w:sz="4" w:space="0" w:color="auto"/>
              <w:right w:val="single" w:sz="4" w:space="0" w:color="auto"/>
            </w:tcBorders>
            <w:shd w:val="clear" w:color="auto" w:fill="auto"/>
            <w:noWrap/>
            <w:vAlign w:val="center"/>
            <w:hideMark/>
          </w:tcPr>
          <w:p w14:paraId="5877B60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2229D6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B00E8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399</w:t>
            </w:r>
          </w:p>
        </w:tc>
        <w:tc>
          <w:tcPr>
            <w:tcW w:w="1418" w:type="dxa"/>
            <w:tcBorders>
              <w:top w:val="nil"/>
              <w:left w:val="nil"/>
              <w:bottom w:val="single" w:sz="4" w:space="0" w:color="auto"/>
              <w:right w:val="single" w:sz="4" w:space="0" w:color="auto"/>
            </w:tcBorders>
            <w:shd w:val="clear" w:color="auto" w:fill="auto"/>
            <w:hideMark/>
          </w:tcPr>
          <w:p w14:paraId="612B44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3F9CB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hideMark/>
          </w:tcPr>
          <w:p w14:paraId="30F72A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DZOLO</w:t>
            </w:r>
          </w:p>
        </w:tc>
        <w:tc>
          <w:tcPr>
            <w:tcW w:w="1843" w:type="dxa"/>
            <w:tcBorders>
              <w:top w:val="nil"/>
              <w:left w:val="nil"/>
              <w:bottom w:val="single" w:sz="4" w:space="0" w:color="auto"/>
              <w:right w:val="single" w:sz="4" w:space="0" w:color="auto"/>
            </w:tcBorders>
            <w:shd w:val="clear" w:color="auto" w:fill="auto"/>
            <w:hideMark/>
          </w:tcPr>
          <w:p w14:paraId="15393C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EDZI</w:t>
            </w:r>
          </w:p>
        </w:tc>
        <w:tc>
          <w:tcPr>
            <w:tcW w:w="1276" w:type="dxa"/>
            <w:tcBorders>
              <w:top w:val="nil"/>
              <w:left w:val="nil"/>
              <w:bottom w:val="single" w:sz="4" w:space="0" w:color="auto"/>
              <w:right w:val="single" w:sz="4" w:space="0" w:color="auto"/>
            </w:tcBorders>
            <w:shd w:val="clear" w:color="auto" w:fill="auto"/>
            <w:vAlign w:val="center"/>
            <w:hideMark/>
          </w:tcPr>
          <w:p w14:paraId="4FDF29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1 270</w:t>
            </w:r>
          </w:p>
        </w:tc>
        <w:tc>
          <w:tcPr>
            <w:tcW w:w="1276" w:type="dxa"/>
            <w:tcBorders>
              <w:top w:val="nil"/>
              <w:left w:val="nil"/>
              <w:bottom w:val="single" w:sz="4" w:space="0" w:color="auto"/>
              <w:right w:val="single" w:sz="4" w:space="0" w:color="auto"/>
            </w:tcBorders>
            <w:shd w:val="clear" w:color="auto" w:fill="auto"/>
            <w:noWrap/>
            <w:vAlign w:val="center"/>
            <w:hideMark/>
          </w:tcPr>
          <w:p w14:paraId="3F42D64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691FE3D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FC98A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400</w:t>
            </w:r>
          </w:p>
        </w:tc>
        <w:tc>
          <w:tcPr>
            <w:tcW w:w="1418" w:type="dxa"/>
            <w:tcBorders>
              <w:top w:val="nil"/>
              <w:left w:val="nil"/>
              <w:bottom w:val="single" w:sz="4" w:space="0" w:color="auto"/>
              <w:right w:val="single" w:sz="4" w:space="0" w:color="auto"/>
            </w:tcBorders>
            <w:shd w:val="clear" w:color="auto" w:fill="auto"/>
            <w:noWrap/>
            <w:hideMark/>
          </w:tcPr>
          <w:p w14:paraId="69795F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06460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55D77C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TCHEKPO</w:t>
            </w:r>
          </w:p>
        </w:tc>
        <w:tc>
          <w:tcPr>
            <w:tcW w:w="1843" w:type="dxa"/>
            <w:tcBorders>
              <w:top w:val="nil"/>
              <w:left w:val="nil"/>
              <w:bottom w:val="single" w:sz="4" w:space="0" w:color="auto"/>
              <w:right w:val="single" w:sz="4" w:space="0" w:color="auto"/>
            </w:tcBorders>
            <w:shd w:val="clear" w:color="auto" w:fill="auto"/>
            <w:noWrap/>
            <w:hideMark/>
          </w:tcPr>
          <w:p w14:paraId="46E042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 NADJE</w:t>
            </w:r>
          </w:p>
        </w:tc>
        <w:tc>
          <w:tcPr>
            <w:tcW w:w="1276" w:type="dxa"/>
            <w:tcBorders>
              <w:top w:val="nil"/>
              <w:left w:val="nil"/>
              <w:bottom w:val="single" w:sz="4" w:space="0" w:color="auto"/>
              <w:right w:val="single" w:sz="4" w:space="0" w:color="auto"/>
            </w:tcBorders>
            <w:shd w:val="clear" w:color="auto" w:fill="auto"/>
            <w:vAlign w:val="center"/>
            <w:hideMark/>
          </w:tcPr>
          <w:p w14:paraId="247631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618</w:t>
            </w:r>
          </w:p>
        </w:tc>
        <w:tc>
          <w:tcPr>
            <w:tcW w:w="1276" w:type="dxa"/>
            <w:tcBorders>
              <w:top w:val="nil"/>
              <w:left w:val="nil"/>
              <w:bottom w:val="single" w:sz="4" w:space="0" w:color="auto"/>
              <w:right w:val="single" w:sz="4" w:space="0" w:color="auto"/>
            </w:tcBorders>
            <w:shd w:val="clear" w:color="auto" w:fill="auto"/>
            <w:noWrap/>
            <w:vAlign w:val="center"/>
            <w:hideMark/>
          </w:tcPr>
          <w:p w14:paraId="6546D3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5F8C61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74E3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401</w:t>
            </w:r>
          </w:p>
        </w:tc>
        <w:tc>
          <w:tcPr>
            <w:tcW w:w="1418" w:type="dxa"/>
            <w:tcBorders>
              <w:top w:val="nil"/>
              <w:left w:val="nil"/>
              <w:bottom w:val="single" w:sz="4" w:space="0" w:color="auto"/>
              <w:right w:val="single" w:sz="4" w:space="0" w:color="auto"/>
            </w:tcBorders>
            <w:shd w:val="clear" w:color="auto" w:fill="auto"/>
            <w:noWrap/>
            <w:hideMark/>
          </w:tcPr>
          <w:p w14:paraId="2A5260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55A10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5B32AE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TCHEKPO</w:t>
            </w:r>
          </w:p>
        </w:tc>
        <w:tc>
          <w:tcPr>
            <w:tcW w:w="1843" w:type="dxa"/>
            <w:tcBorders>
              <w:top w:val="nil"/>
              <w:left w:val="nil"/>
              <w:bottom w:val="single" w:sz="4" w:space="0" w:color="auto"/>
              <w:right w:val="single" w:sz="4" w:space="0" w:color="auto"/>
            </w:tcBorders>
            <w:shd w:val="clear" w:color="auto" w:fill="auto"/>
            <w:noWrap/>
            <w:hideMark/>
          </w:tcPr>
          <w:p w14:paraId="424D1D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 ZOGBEDJI</w:t>
            </w:r>
          </w:p>
        </w:tc>
        <w:tc>
          <w:tcPr>
            <w:tcW w:w="1276" w:type="dxa"/>
            <w:tcBorders>
              <w:top w:val="nil"/>
              <w:left w:val="nil"/>
              <w:bottom w:val="single" w:sz="4" w:space="0" w:color="auto"/>
              <w:right w:val="single" w:sz="4" w:space="0" w:color="auto"/>
            </w:tcBorders>
            <w:shd w:val="clear" w:color="auto" w:fill="auto"/>
            <w:vAlign w:val="center"/>
            <w:hideMark/>
          </w:tcPr>
          <w:p w14:paraId="237137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1 988</w:t>
            </w:r>
          </w:p>
        </w:tc>
        <w:tc>
          <w:tcPr>
            <w:tcW w:w="1276" w:type="dxa"/>
            <w:tcBorders>
              <w:top w:val="nil"/>
              <w:left w:val="nil"/>
              <w:bottom w:val="single" w:sz="4" w:space="0" w:color="auto"/>
              <w:right w:val="single" w:sz="4" w:space="0" w:color="auto"/>
            </w:tcBorders>
            <w:shd w:val="clear" w:color="auto" w:fill="auto"/>
            <w:noWrap/>
            <w:vAlign w:val="center"/>
            <w:hideMark/>
          </w:tcPr>
          <w:p w14:paraId="4970C3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4C40FE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D3079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402</w:t>
            </w:r>
          </w:p>
        </w:tc>
        <w:tc>
          <w:tcPr>
            <w:tcW w:w="1418" w:type="dxa"/>
            <w:tcBorders>
              <w:top w:val="nil"/>
              <w:left w:val="nil"/>
              <w:bottom w:val="single" w:sz="4" w:space="0" w:color="auto"/>
              <w:right w:val="single" w:sz="4" w:space="0" w:color="auto"/>
            </w:tcBorders>
            <w:shd w:val="clear" w:color="auto" w:fill="auto"/>
            <w:noWrap/>
            <w:hideMark/>
          </w:tcPr>
          <w:p w14:paraId="41D6F3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E368F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3E2D70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ESSE-GODJIN</w:t>
            </w:r>
          </w:p>
        </w:tc>
        <w:tc>
          <w:tcPr>
            <w:tcW w:w="1843" w:type="dxa"/>
            <w:tcBorders>
              <w:top w:val="nil"/>
              <w:left w:val="nil"/>
              <w:bottom w:val="single" w:sz="4" w:space="0" w:color="auto"/>
              <w:right w:val="single" w:sz="4" w:space="0" w:color="auto"/>
            </w:tcBorders>
            <w:shd w:val="clear" w:color="auto" w:fill="auto"/>
            <w:noWrap/>
            <w:hideMark/>
          </w:tcPr>
          <w:p w14:paraId="704F65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ESSE-ANA</w:t>
            </w:r>
          </w:p>
        </w:tc>
        <w:tc>
          <w:tcPr>
            <w:tcW w:w="1276" w:type="dxa"/>
            <w:tcBorders>
              <w:top w:val="nil"/>
              <w:left w:val="nil"/>
              <w:bottom w:val="single" w:sz="4" w:space="0" w:color="auto"/>
              <w:right w:val="single" w:sz="4" w:space="0" w:color="auto"/>
            </w:tcBorders>
            <w:shd w:val="clear" w:color="auto" w:fill="auto"/>
            <w:vAlign w:val="center"/>
            <w:hideMark/>
          </w:tcPr>
          <w:p w14:paraId="30F918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5 424</w:t>
            </w:r>
          </w:p>
        </w:tc>
        <w:tc>
          <w:tcPr>
            <w:tcW w:w="1276" w:type="dxa"/>
            <w:tcBorders>
              <w:top w:val="nil"/>
              <w:left w:val="nil"/>
              <w:bottom w:val="single" w:sz="4" w:space="0" w:color="auto"/>
              <w:right w:val="single" w:sz="4" w:space="0" w:color="auto"/>
            </w:tcBorders>
            <w:shd w:val="clear" w:color="auto" w:fill="auto"/>
            <w:noWrap/>
            <w:vAlign w:val="center"/>
            <w:hideMark/>
          </w:tcPr>
          <w:p w14:paraId="5F1FDF3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75E074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A334E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403</w:t>
            </w:r>
          </w:p>
        </w:tc>
        <w:tc>
          <w:tcPr>
            <w:tcW w:w="1418" w:type="dxa"/>
            <w:tcBorders>
              <w:top w:val="nil"/>
              <w:left w:val="nil"/>
              <w:bottom w:val="single" w:sz="4" w:space="0" w:color="auto"/>
              <w:right w:val="single" w:sz="4" w:space="0" w:color="auto"/>
            </w:tcBorders>
            <w:shd w:val="clear" w:color="auto" w:fill="auto"/>
            <w:hideMark/>
          </w:tcPr>
          <w:p w14:paraId="2032A6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21B98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07C78A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 GODJIN</w:t>
            </w:r>
          </w:p>
        </w:tc>
        <w:tc>
          <w:tcPr>
            <w:tcW w:w="1843" w:type="dxa"/>
            <w:tcBorders>
              <w:top w:val="nil"/>
              <w:left w:val="nil"/>
              <w:bottom w:val="single" w:sz="4" w:space="0" w:color="auto"/>
              <w:right w:val="single" w:sz="4" w:space="0" w:color="auto"/>
            </w:tcBorders>
            <w:shd w:val="clear" w:color="auto" w:fill="auto"/>
            <w:hideMark/>
          </w:tcPr>
          <w:p w14:paraId="0D0AE4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ESSE-GBLE</w:t>
            </w:r>
          </w:p>
        </w:tc>
        <w:tc>
          <w:tcPr>
            <w:tcW w:w="1276" w:type="dxa"/>
            <w:tcBorders>
              <w:top w:val="nil"/>
              <w:left w:val="nil"/>
              <w:bottom w:val="single" w:sz="4" w:space="0" w:color="auto"/>
              <w:right w:val="single" w:sz="4" w:space="0" w:color="auto"/>
            </w:tcBorders>
            <w:shd w:val="clear" w:color="auto" w:fill="auto"/>
            <w:vAlign w:val="center"/>
            <w:hideMark/>
          </w:tcPr>
          <w:p w14:paraId="75E87F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939</w:t>
            </w:r>
          </w:p>
        </w:tc>
        <w:tc>
          <w:tcPr>
            <w:tcW w:w="1276" w:type="dxa"/>
            <w:tcBorders>
              <w:top w:val="nil"/>
              <w:left w:val="nil"/>
              <w:bottom w:val="single" w:sz="4" w:space="0" w:color="auto"/>
              <w:right w:val="single" w:sz="4" w:space="0" w:color="auto"/>
            </w:tcBorders>
            <w:shd w:val="clear" w:color="auto" w:fill="auto"/>
            <w:noWrap/>
            <w:vAlign w:val="center"/>
            <w:hideMark/>
          </w:tcPr>
          <w:p w14:paraId="7382AE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4A1ABED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49A43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404</w:t>
            </w:r>
          </w:p>
        </w:tc>
        <w:tc>
          <w:tcPr>
            <w:tcW w:w="1418" w:type="dxa"/>
            <w:tcBorders>
              <w:top w:val="nil"/>
              <w:left w:val="nil"/>
              <w:bottom w:val="single" w:sz="4" w:space="0" w:color="auto"/>
              <w:right w:val="single" w:sz="4" w:space="0" w:color="auto"/>
            </w:tcBorders>
            <w:shd w:val="clear" w:color="auto" w:fill="auto"/>
            <w:hideMark/>
          </w:tcPr>
          <w:p w14:paraId="3D2E2D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FA388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2FB970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 GODJIN</w:t>
            </w:r>
          </w:p>
        </w:tc>
        <w:tc>
          <w:tcPr>
            <w:tcW w:w="1843" w:type="dxa"/>
            <w:tcBorders>
              <w:top w:val="nil"/>
              <w:left w:val="nil"/>
              <w:bottom w:val="single" w:sz="4" w:space="0" w:color="auto"/>
              <w:right w:val="single" w:sz="4" w:space="0" w:color="auto"/>
            </w:tcBorders>
            <w:shd w:val="clear" w:color="auto" w:fill="auto"/>
            <w:hideMark/>
          </w:tcPr>
          <w:p w14:paraId="7829F0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ESSE-GODJIN</w:t>
            </w:r>
          </w:p>
        </w:tc>
        <w:tc>
          <w:tcPr>
            <w:tcW w:w="1276" w:type="dxa"/>
            <w:tcBorders>
              <w:top w:val="nil"/>
              <w:left w:val="nil"/>
              <w:bottom w:val="single" w:sz="4" w:space="0" w:color="auto"/>
              <w:right w:val="single" w:sz="4" w:space="0" w:color="auto"/>
            </w:tcBorders>
            <w:shd w:val="clear" w:color="auto" w:fill="auto"/>
            <w:vAlign w:val="center"/>
            <w:hideMark/>
          </w:tcPr>
          <w:p w14:paraId="7BFFDB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2 068</w:t>
            </w:r>
          </w:p>
        </w:tc>
        <w:tc>
          <w:tcPr>
            <w:tcW w:w="1276" w:type="dxa"/>
            <w:tcBorders>
              <w:top w:val="nil"/>
              <w:left w:val="nil"/>
              <w:bottom w:val="single" w:sz="4" w:space="0" w:color="auto"/>
              <w:right w:val="single" w:sz="4" w:space="0" w:color="auto"/>
            </w:tcBorders>
            <w:shd w:val="clear" w:color="auto" w:fill="auto"/>
            <w:noWrap/>
            <w:vAlign w:val="center"/>
            <w:hideMark/>
          </w:tcPr>
          <w:p w14:paraId="21A4CB5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6908437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19562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405</w:t>
            </w:r>
          </w:p>
        </w:tc>
        <w:tc>
          <w:tcPr>
            <w:tcW w:w="1418" w:type="dxa"/>
            <w:tcBorders>
              <w:top w:val="nil"/>
              <w:left w:val="nil"/>
              <w:bottom w:val="single" w:sz="4" w:space="0" w:color="auto"/>
              <w:right w:val="single" w:sz="4" w:space="0" w:color="auto"/>
            </w:tcBorders>
            <w:shd w:val="clear" w:color="auto" w:fill="auto"/>
            <w:hideMark/>
          </w:tcPr>
          <w:p w14:paraId="0A0B6B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321B9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6FDA30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ZAFI</w:t>
            </w:r>
          </w:p>
        </w:tc>
        <w:tc>
          <w:tcPr>
            <w:tcW w:w="1843" w:type="dxa"/>
            <w:tcBorders>
              <w:top w:val="nil"/>
              <w:left w:val="nil"/>
              <w:bottom w:val="single" w:sz="4" w:space="0" w:color="auto"/>
              <w:right w:val="single" w:sz="4" w:space="0" w:color="auto"/>
            </w:tcBorders>
            <w:shd w:val="clear" w:color="auto" w:fill="auto"/>
            <w:hideMark/>
          </w:tcPr>
          <w:p w14:paraId="207D93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ETCHRAMI</w:t>
            </w:r>
          </w:p>
        </w:tc>
        <w:tc>
          <w:tcPr>
            <w:tcW w:w="1276" w:type="dxa"/>
            <w:tcBorders>
              <w:top w:val="nil"/>
              <w:left w:val="nil"/>
              <w:bottom w:val="single" w:sz="4" w:space="0" w:color="auto"/>
              <w:right w:val="single" w:sz="4" w:space="0" w:color="auto"/>
            </w:tcBorders>
            <w:shd w:val="clear" w:color="auto" w:fill="auto"/>
            <w:vAlign w:val="center"/>
            <w:hideMark/>
          </w:tcPr>
          <w:p w14:paraId="0C881F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2 240</w:t>
            </w:r>
          </w:p>
        </w:tc>
        <w:tc>
          <w:tcPr>
            <w:tcW w:w="1276" w:type="dxa"/>
            <w:tcBorders>
              <w:top w:val="nil"/>
              <w:left w:val="nil"/>
              <w:bottom w:val="single" w:sz="4" w:space="0" w:color="auto"/>
              <w:right w:val="single" w:sz="4" w:space="0" w:color="auto"/>
            </w:tcBorders>
            <w:shd w:val="clear" w:color="auto" w:fill="auto"/>
            <w:noWrap/>
            <w:vAlign w:val="center"/>
            <w:hideMark/>
          </w:tcPr>
          <w:p w14:paraId="5D3F86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0A1DE0F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11635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406</w:t>
            </w:r>
          </w:p>
        </w:tc>
        <w:tc>
          <w:tcPr>
            <w:tcW w:w="1418" w:type="dxa"/>
            <w:tcBorders>
              <w:top w:val="nil"/>
              <w:left w:val="nil"/>
              <w:bottom w:val="single" w:sz="4" w:space="0" w:color="auto"/>
              <w:right w:val="single" w:sz="4" w:space="0" w:color="auto"/>
            </w:tcBorders>
            <w:shd w:val="clear" w:color="auto" w:fill="auto"/>
            <w:hideMark/>
          </w:tcPr>
          <w:p w14:paraId="1F1D71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78C94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773B56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 CENTRE</w:t>
            </w:r>
          </w:p>
        </w:tc>
        <w:tc>
          <w:tcPr>
            <w:tcW w:w="1843" w:type="dxa"/>
            <w:tcBorders>
              <w:top w:val="nil"/>
              <w:left w:val="nil"/>
              <w:bottom w:val="single" w:sz="4" w:space="0" w:color="auto"/>
              <w:right w:val="single" w:sz="4" w:space="0" w:color="auto"/>
            </w:tcBorders>
            <w:shd w:val="clear" w:color="auto" w:fill="auto"/>
            <w:hideMark/>
          </w:tcPr>
          <w:p w14:paraId="3A6951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ETOE KOPE</w:t>
            </w:r>
          </w:p>
        </w:tc>
        <w:tc>
          <w:tcPr>
            <w:tcW w:w="1276" w:type="dxa"/>
            <w:tcBorders>
              <w:top w:val="nil"/>
              <w:left w:val="nil"/>
              <w:bottom w:val="single" w:sz="4" w:space="0" w:color="auto"/>
              <w:right w:val="single" w:sz="4" w:space="0" w:color="auto"/>
            </w:tcBorders>
            <w:shd w:val="clear" w:color="auto" w:fill="auto"/>
            <w:vAlign w:val="center"/>
            <w:hideMark/>
          </w:tcPr>
          <w:p w14:paraId="756F7E7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1 576</w:t>
            </w:r>
          </w:p>
        </w:tc>
        <w:tc>
          <w:tcPr>
            <w:tcW w:w="1276" w:type="dxa"/>
            <w:tcBorders>
              <w:top w:val="nil"/>
              <w:left w:val="nil"/>
              <w:bottom w:val="single" w:sz="4" w:space="0" w:color="auto"/>
              <w:right w:val="single" w:sz="4" w:space="0" w:color="auto"/>
            </w:tcBorders>
            <w:shd w:val="clear" w:color="auto" w:fill="auto"/>
            <w:noWrap/>
            <w:vAlign w:val="center"/>
            <w:hideMark/>
          </w:tcPr>
          <w:p w14:paraId="515377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448C3DC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4B68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407</w:t>
            </w:r>
          </w:p>
        </w:tc>
        <w:tc>
          <w:tcPr>
            <w:tcW w:w="1418" w:type="dxa"/>
            <w:tcBorders>
              <w:top w:val="nil"/>
              <w:left w:val="nil"/>
              <w:bottom w:val="single" w:sz="4" w:space="0" w:color="auto"/>
              <w:right w:val="single" w:sz="4" w:space="0" w:color="auto"/>
            </w:tcBorders>
            <w:shd w:val="clear" w:color="auto" w:fill="auto"/>
            <w:noWrap/>
            <w:hideMark/>
          </w:tcPr>
          <w:p w14:paraId="62F0EB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F8CE3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6B032E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GBATOPE</w:t>
            </w:r>
          </w:p>
        </w:tc>
        <w:tc>
          <w:tcPr>
            <w:tcW w:w="1843" w:type="dxa"/>
            <w:tcBorders>
              <w:top w:val="nil"/>
              <w:left w:val="nil"/>
              <w:bottom w:val="single" w:sz="4" w:space="0" w:color="auto"/>
              <w:right w:val="single" w:sz="4" w:space="0" w:color="auto"/>
            </w:tcBorders>
            <w:shd w:val="clear" w:color="auto" w:fill="auto"/>
            <w:noWrap/>
            <w:hideMark/>
          </w:tcPr>
          <w:p w14:paraId="741EDC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EZOR</w:t>
            </w:r>
          </w:p>
        </w:tc>
        <w:tc>
          <w:tcPr>
            <w:tcW w:w="1276" w:type="dxa"/>
            <w:tcBorders>
              <w:top w:val="nil"/>
              <w:left w:val="nil"/>
              <w:bottom w:val="single" w:sz="4" w:space="0" w:color="auto"/>
              <w:right w:val="single" w:sz="4" w:space="0" w:color="auto"/>
            </w:tcBorders>
            <w:shd w:val="clear" w:color="auto" w:fill="auto"/>
            <w:vAlign w:val="center"/>
            <w:hideMark/>
          </w:tcPr>
          <w:p w14:paraId="5EEEA0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1 475</w:t>
            </w:r>
          </w:p>
        </w:tc>
        <w:tc>
          <w:tcPr>
            <w:tcW w:w="1276" w:type="dxa"/>
            <w:tcBorders>
              <w:top w:val="nil"/>
              <w:left w:val="nil"/>
              <w:bottom w:val="single" w:sz="4" w:space="0" w:color="auto"/>
              <w:right w:val="single" w:sz="4" w:space="0" w:color="auto"/>
            </w:tcBorders>
            <w:shd w:val="clear" w:color="auto" w:fill="auto"/>
            <w:noWrap/>
            <w:vAlign w:val="center"/>
            <w:hideMark/>
          </w:tcPr>
          <w:p w14:paraId="038FF3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526F927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2BE8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408</w:t>
            </w:r>
          </w:p>
        </w:tc>
        <w:tc>
          <w:tcPr>
            <w:tcW w:w="1418" w:type="dxa"/>
            <w:tcBorders>
              <w:top w:val="nil"/>
              <w:left w:val="nil"/>
              <w:bottom w:val="single" w:sz="4" w:space="0" w:color="auto"/>
              <w:right w:val="single" w:sz="4" w:space="0" w:color="auto"/>
            </w:tcBorders>
            <w:shd w:val="clear" w:color="auto" w:fill="auto"/>
            <w:hideMark/>
          </w:tcPr>
          <w:p w14:paraId="568BAF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7D358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11F43F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FIATA</w:t>
            </w:r>
          </w:p>
        </w:tc>
        <w:tc>
          <w:tcPr>
            <w:tcW w:w="1843" w:type="dxa"/>
            <w:tcBorders>
              <w:top w:val="nil"/>
              <w:left w:val="nil"/>
              <w:bottom w:val="single" w:sz="4" w:space="0" w:color="auto"/>
              <w:right w:val="single" w:sz="4" w:space="0" w:color="auto"/>
            </w:tcBorders>
            <w:shd w:val="clear" w:color="auto" w:fill="auto"/>
            <w:hideMark/>
          </w:tcPr>
          <w:p w14:paraId="62233C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FIATA</w:t>
            </w:r>
          </w:p>
        </w:tc>
        <w:tc>
          <w:tcPr>
            <w:tcW w:w="1276" w:type="dxa"/>
            <w:tcBorders>
              <w:top w:val="nil"/>
              <w:left w:val="nil"/>
              <w:bottom w:val="single" w:sz="4" w:space="0" w:color="auto"/>
              <w:right w:val="single" w:sz="4" w:space="0" w:color="auto"/>
            </w:tcBorders>
            <w:shd w:val="clear" w:color="auto" w:fill="auto"/>
            <w:vAlign w:val="center"/>
            <w:hideMark/>
          </w:tcPr>
          <w:p w14:paraId="7CD97F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3 205</w:t>
            </w:r>
          </w:p>
        </w:tc>
        <w:tc>
          <w:tcPr>
            <w:tcW w:w="1276" w:type="dxa"/>
            <w:tcBorders>
              <w:top w:val="nil"/>
              <w:left w:val="nil"/>
              <w:bottom w:val="single" w:sz="4" w:space="0" w:color="auto"/>
              <w:right w:val="single" w:sz="4" w:space="0" w:color="auto"/>
            </w:tcBorders>
            <w:shd w:val="clear" w:color="auto" w:fill="auto"/>
            <w:noWrap/>
            <w:vAlign w:val="center"/>
            <w:hideMark/>
          </w:tcPr>
          <w:p w14:paraId="3EF830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2E3B406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51EB1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409</w:t>
            </w:r>
          </w:p>
        </w:tc>
        <w:tc>
          <w:tcPr>
            <w:tcW w:w="1418" w:type="dxa"/>
            <w:tcBorders>
              <w:top w:val="nil"/>
              <w:left w:val="nil"/>
              <w:bottom w:val="single" w:sz="4" w:space="0" w:color="auto"/>
              <w:right w:val="single" w:sz="4" w:space="0" w:color="auto"/>
            </w:tcBorders>
            <w:shd w:val="clear" w:color="auto" w:fill="auto"/>
            <w:hideMark/>
          </w:tcPr>
          <w:p w14:paraId="6AB4BC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32B910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00BDAB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GBATOPE</w:t>
            </w:r>
          </w:p>
        </w:tc>
        <w:tc>
          <w:tcPr>
            <w:tcW w:w="1843" w:type="dxa"/>
            <w:tcBorders>
              <w:top w:val="nil"/>
              <w:left w:val="nil"/>
              <w:bottom w:val="single" w:sz="4" w:space="0" w:color="auto"/>
              <w:right w:val="single" w:sz="4" w:space="0" w:color="auto"/>
            </w:tcBorders>
            <w:shd w:val="clear" w:color="auto" w:fill="auto"/>
            <w:hideMark/>
          </w:tcPr>
          <w:p w14:paraId="076AF3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FONGBE APEDOME</w:t>
            </w:r>
          </w:p>
        </w:tc>
        <w:tc>
          <w:tcPr>
            <w:tcW w:w="1276" w:type="dxa"/>
            <w:tcBorders>
              <w:top w:val="nil"/>
              <w:left w:val="nil"/>
              <w:bottom w:val="single" w:sz="4" w:space="0" w:color="auto"/>
              <w:right w:val="single" w:sz="4" w:space="0" w:color="auto"/>
            </w:tcBorders>
            <w:shd w:val="clear" w:color="auto" w:fill="auto"/>
            <w:vAlign w:val="center"/>
            <w:hideMark/>
          </w:tcPr>
          <w:p w14:paraId="2CFA0C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1 530</w:t>
            </w:r>
          </w:p>
        </w:tc>
        <w:tc>
          <w:tcPr>
            <w:tcW w:w="1276" w:type="dxa"/>
            <w:tcBorders>
              <w:top w:val="nil"/>
              <w:left w:val="nil"/>
              <w:bottom w:val="single" w:sz="4" w:space="0" w:color="auto"/>
              <w:right w:val="single" w:sz="4" w:space="0" w:color="auto"/>
            </w:tcBorders>
            <w:shd w:val="clear" w:color="auto" w:fill="auto"/>
            <w:noWrap/>
            <w:vAlign w:val="center"/>
            <w:hideMark/>
          </w:tcPr>
          <w:p w14:paraId="0FCC5D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5C9EEF6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2334B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410</w:t>
            </w:r>
          </w:p>
        </w:tc>
        <w:tc>
          <w:tcPr>
            <w:tcW w:w="1418" w:type="dxa"/>
            <w:tcBorders>
              <w:top w:val="nil"/>
              <w:left w:val="nil"/>
              <w:bottom w:val="single" w:sz="4" w:space="0" w:color="auto"/>
              <w:right w:val="single" w:sz="4" w:space="0" w:color="auto"/>
            </w:tcBorders>
            <w:shd w:val="clear" w:color="auto" w:fill="auto"/>
            <w:noWrap/>
            <w:hideMark/>
          </w:tcPr>
          <w:p w14:paraId="0BAAC2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0FBA6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412E71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GBATOPE</w:t>
            </w:r>
          </w:p>
        </w:tc>
        <w:tc>
          <w:tcPr>
            <w:tcW w:w="1843" w:type="dxa"/>
            <w:tcBorders>
              <w:top w:val="nil"/>
              <w:left w:val="nil"/>
              <w:bottom w:val="single" w:sz="4" w:space="0" w:color="auto"/>
              <w:right w:val="single" w:sz="4" w:space="0" w:color="auto"/>
            </w:tcBorders>
            <w:shd w:val="clear" w:color="auto" w:fill="auto"/>
            <w:noWrap/>
            <w:hideMark/>
          </w:tcPr>
          <w:p w14:paraId="2DD533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FONGBE BOETI</w:t>
            </w:r>
          </w:p>
        </w:tc>
        <w:tc>
          <w:tcPr>
            <w:tcW w:w="1276" w:type="dxa"/>
            <w:tcBorders>
              <w:top w:val="nil"/>
              <w:left w:val="nil"/>
              <w:bottom w:val="single" w:sz="4" w:space="0" w:color="auto"/>
              <w:right w:val="single" w:sz="4" w:space="0" w:color="auto"/>
            </w:tcBorders>
            <w:shd w:val="clear" w:color="auto" w:fill="auto"/>
            <w:vAlign w:val="center"/>
            <w:hideMark/>
          </w:tcPr>
          <w:p w14:paraId="67269A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1 004</w:t>
            </w:r>
          </w:p>
        </w:tc>
        <w:tc>
          <w:tcPr>
            <w:tcW w:w="1276" w:type="dxa"/>
            <w:tcBorders>
              <w:top w:val="nil"/>
              <w:left w:val="nil"/>
              <w:bottom w:val="single" w:sz="4" w:space="0" w:color="auto"/>
              <w:right w:val="single" w:sz="4" w:space="0" w:color="auto"/>
            </w:tcBorders>
            <w:shd w:val="clear" w:color="auto" w:fill="auto"/>
            <w:noWrap/>
            <w:vAlign w:val="center"/>
            <w:hideMark/>
          </w:tcPr>
          <w:p w14:paraId="4F0061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B71FCC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52E32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411</w:t>
            </w:r>
          </w:p>
        </w:tc>
        <w:tc>
          <w:tcPr>
            <w:tcW w:w="1418" w:type="dxa"/>
            <w:tcBorders>
              <w:top w:val="nil"/>
              <w:left w:val="nil"/>
              <w:bottom w:val="single" w:sz="4" w:space="0" w:color="auto"/>
              <w:right w:val="single" w:sz="4" w:space="0" w:color="auto"/>
            </w:tcBorders>
            <w:shd w:val="clear" w:color="auto" w:fill="auto"/>
            <w:noWrap/>
            <w:hideMark/>
          </w:tcPr>
          <w:p w14:paraId="7EE184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C9946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F1F9E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GBATOPE</w:t>
            </w:r>
          </w:p>
        </w:tc>
        <w:tc>
          <w:tcPr>
            <w:tcW w:w="1843" w:type="dxa"/>
            <w:tcBorders>
              <w:top w:val="nil"/>
              <w:left w:val="nil"/>
              <w:bottom w:val="single" w:sz="4" w:space="0" w:color="auto"/>
              <w:right w:val="single" w:sz="4" w:space="0" w:color="auto"/>
            </w:tcBorders>
            <w:shd w:val="clear" w:color="auto" w:fill="auto"/>
            <w:noWrap/>
            <w:hideMark/>
          </w:tcPr>
          <w:p w14:paraId="4B0EBF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FONGBE DZOGBEDJI</w:t>
            </w:r>
          </w:p>
        </w:tc>
        <w:tc>
          <w:tcPr>
            <w:tcW w:w="1276" w:type="dxa"/>
            <w:tcBorders>
              <w:top w:val="nil"/>
              <w:left w:val="nil"/>
              <w:bottom w:val="single" w:sz="4" w:space="0" w:color="auto"/>
              <w:right w:val="single" w:sz="4" w:space="0" w:color="auto"/>
            </w:tcBorders>
            <w:shd w:val="clear" w:color="auto" w:fill="auto"/>
            <w:vAlign w:val="center"/>
            <w:hideMark/>
          </w:tcPr>
          <w:p w14:paraId="0FCCD9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1 000</w:t>
            </w:r>
          </w:p>
        </w:tc>
        <w:tc>
          <w:tcPr>
            <w:tcW w:w="1276" w:type="dxa"/>
            <w:tcBorders>
              <w:top w:val="nil"/>
              <w:left w:val="nil"/>
              <w:bottom w:val="single" w:sz="4" w:space="0" w:color="auto"/>
              <w:right w:val="single" w:sz="4" w:space="0" w:color="auto"/>
            </w:tcBorders>
            <w:shd w:val="clear" w:color="auto" w:fill="auto"/>
            <w:noWrap/>
            <w:vAlign w:val="center"/>
            <w:hideMark/>
          </w:tcPr>
          <w:p w14:paraId="40B8C53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08C02D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FB7AE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412</w:t>
            </w:r>
          </w:p>
        </w:tc>
        <w:tc>
          <w:tcPr>
            <w:tcW w:w="1418" w:type="dxa"/>
            <w:tcBorders>
              <w:top w:val="nil"/>
              <w:left w:val="nil"/>
              <w:bottom w:val="single" w:sz="4" w:space="0" w:color="auto"/>
              <w:right w:val="single" w:sz="4" w:space="0" w:color="auto"/>
            </w:tcBorders>
            <w:shd w:val="clear" w:color="auto" w:fill="auto"/>
            <w:noWrap/>
            <w:hideMark/>
          </w:tcPr>
          <w:p w14:paraId="00A66E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BF546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5B9108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GAME</w:t>
            </w:r>
          </w:p>
        </w:tc>
        <w:tc>
          <w:tcPr>
            <w:tcW w:w="1843" w:type="dxa"/>
            <w:tcBorders>
              <w:top w:val="nil"/>
              <w:left w:val="nil"/>
              <w:bottom w:val="single" w:sz="4" w:space="0" w:color="auto"/>
              <w:right w:val="single" w:sz="4" w:space="0" w:color="auto"/>
            </w:tcBorders>
            <w:shd w:val="clear" w:color="auto" w:fill="auto"/>
            <w:noWrap/>
            <w:hideMark/>
          </w:tcPr>
          <w:p w14:paraId="661071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GAMEGBLE</w:t>
            </w:r>
          </w:p>
        </w:tc>
        <w:tc>
          <w:tcPr>
            <w:tcW w:w="1276" w:type="dxa"/>
            <w:tcBorders>
              <w:top w:val="nil"/>
              <w:left w:val="nil"/>
              <w:bottom w:val="single" w:sz="4" w:space="0" w:color="auto"/>
              <w:right w:val="single" w:sz="4" w:space="0" w:color="auto"/>
            </w:tcBorders>
            <w:shd w:val="clear" w:color="auto" w:fill="auto"/>
            <w:vAlign w:val="center"/>
            <w:hideMark/>
          </w:tcPr>
          <w:p w14:paraId="1FE7FE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10 100</w:t>
            </w:r>
          </w:p>
        </w:tc>
        <w:tc>
          <w:tcPr>
            <w:tcW w:w="1276" w:type="dxa"/>
            <w:tcBorders>
              <w:top w:val="nil"/>
              <w:left w:val="nil"/>
              <w:bottom w:val="single" w:sz="4" w:space="0" w:color="auto"/>
              <w:right w:val="single" w:sz="4" w:space="0" w:color="auto"/>
            </w:tcBorders>
            <w:shd w:val="clear" w:color="auto" w:fill="auto"/>
            <w:noWrap/>
            <w:vAlign w:val="center"/>
            <w:hideMark/>
          </w:tcPr>
          <w:p w14:paraId="2210FB7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0D7A528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568AB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413</w:t>
            </w:r>
          </w:p>
        </w:tc>
        <w:tc>
          <w:tcPr>
            <w:tcW w:w="1418" w:type="dxa"/>
            <w:tcBorders>
              <w:top w:val="nil"/>
              <w:left w:val="nil"/>
              <w:bottom w:val="single" w:sz="4" w:space="0" w:color="auto"/>
              <w:right w:val="single" w:sz="4" w:space="0" w:color="auto"/>
            </w:tcBorders>
            <w:shd w:val="clear" w:color="auto" w:fill="auto"/>
            <w:noWrap/>
            <w:hideMark/>
          </w:tcPr>
          <w:p w14:paraId="11144B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29A81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C5427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GAPE-CENTRE</w:t>
            </w:r>
          </w:p>
        </w:tc>
        <w:tc>
          <w:tcPr>
            <w:tcW w:w="1843" w:type="dxa"/>
            <w:tcBorders>
              <w:top w:val="nil"/>
              <w:left w:val="nil"/>
              <w:bottom w:val="single" w:sz="4" w:space="0" w:color="auto"/>
              <w:right w:val="single" w:sz="4" w:space="0" w:color="auto"/>
            </w:tcBorders>
            <w:shd w:val="clear" w:color="auto" w:fill="auto"/>
            <w:noWrap/>
            <w:hideMark/>
          </w:tcPr>
          <w:p w14:paraId="138494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 KPEDJI</w:t>
            </w:r>
          </w:p>
        </w:tc>
        <w:tc>
          <w:tcPr>
            <w:tcW w:w="1276" w:type="dxa"/>
            <w:tcBorders>
              <w:top w:val="nil"/>
              <w:left w:val="nil"/>
              <w:bottom w:val="single" w:sz="4" w:space="0" w:color="auto"/>
              <w:right w:val="single" w:sz="4" w:space="0" w:color="auto"/>
            </w:tcBorders>
            <w:shd w:val="clear" w:color="auto" w:fill="auto"/>
            <w:vAlign w:val="center"/>
            <w:hideMark/>
          </w:tcPr>
          <w:p w14:paraId="60518B0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1 265</w:t>
            </w:r>
          </w:p>
        </w:tc>
        <w:tc>
          <w:tcPr>
            <w:tcW w:w="1276" w:type="dxa"/>
            <w:tcBorders>
              <w:top w:val="nil"/>
              <w:left w:val="nil"/>
              <w:bottom w:val="single" w:sz="4" w:space="0" w:color="auto"/>
              <w:right w:val="single" w:sz="4" w:space="0" w:color="auto"/>
            </w:tcBorders>
            <w:shd w:val="clear" w:color="auto" w:fill="auto"/>
            <w:noWrap/>
            <w:vAlign w:val="center"/>
            <w:hideMark/>
          </w:tcPr>
          <w:p w14:paraId="334F8A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2516ABD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BC6CE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414</w:t>
            </w:r>
          </w:p>
        </w:tc>
        <w:tc>
          <w:tcPr>
            <w:tcW w:w="1418" w:type="dxa"/>
            <w:tcBorders>
              <w:top w:val="nil"/>
              <w:left w:val="nil"/>
              <w:bottom w:val="single" w:sz="4" w:space="0" w:color="auto"/>
              <w:right w:val="single" w:sz="4" w:space="0" w:color="auto"/>
            </w:tcBorders>
            <w:shd w:val="clear" w:color="auto" w:fill="auto"/>
            <w:noWrap/>
            <w:hideMark/>
          </w:tcPr>
          <w:p w14:paraId="5FAB3A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6EF42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63DBA1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BOLOU KPETA</w:t>
            </w:r>
          </w:p>
        </w:tc>
        <w:tc>
          <w:tcPr>
            <w:tcW w:w="1843" w:type="dxa"/>
            <w:tcBorders>
              <w:top w:val="nil"/>
              <w:left w:val="nil"/>
              <w:bottom w:val="single" w:sz="4" w:space="0" w:color="auto"/>
              <w:right w:val="single" w:sz="4" w:space="0" w:color="auto"/>
            </w:tcBorders>
            <w:shd w:val="clear" w:color="auto" w:fill="auto"/>
            <w:hideMark/>
          </w:tcPr>
          <w:p w14:paraId="7BD39A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GATIGBLE</w:t>
            </w:r>
          </w:p>
        </w:tc>
        <w:tc>
          <w:tcPr>
            <w:tcW w:w="1276" w:type="dxa"/>
            <w:tcBorders>
              <w:top w:val="nil"/>
              <w:left w:val="nil"/>
              <w:bottom w:val="single" w:sz="4" w:space="0" w:color="auto"/>
              <w:right w:val="single" w:sz="4" w:space="0" w:color="auto"/>
            </w:tcBorders>
            <w:shd w:val="clear" w:color="auto" w:fill="auto"/>
            <w:vAlign w:val="center"/>
            <w:hideMark/>
          </w:tcPr>
          <w:p w14:paraId="7FECBF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2 766</w:t>
            </w:r>
          </w:p>
        </w:tc>
        <w:tc>
          <w:tcPr>
            <w:tcW w:w="1276" w:type="dxa"/>
            <w:tcBorders>
              <w:top w:val="nil"/>
              <w:left w:val="nil"/>
              <w:bottom w:val="single" w:sz="4" w:space="0" w:color="auto"/>
              <w:right w:val="single" w:sz="4" w:space="0" w:color="auto"/>
            </w:tcBorders>
            <w:shd w:val="clear" w:color="auto" w:fill="auto"/>
            <w:noWrap/>
            <w:vAlign w:val="center"/>
            <w:hideMark/>
          </w:tcPr>
          <w:p w14:paraId="387CC17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w:t>
            </w:r>
          </w:p>
        </w:tc>
      </w:tr>
      <w:tr w:rsidR="004B763C" w:rsidRPr="00FE4C4A" w14:paraId="7A2E91A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CB97D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415</w:t>
            </w:r>
          </w:p>
        </w:tc>
        <w:tc>
          <w:tcPr>
            <w:tcW w:w="1418" w:type="dxa"/>
            <w:tcBorders>
              <w:top w:val="nil"/>
              <w:left w:val="nil"/>
              <w:bottom w:val="single" w:sz="4" w:space="0" w:color="auto"/>
              <w:right w:val="single" w:sz="4" w:space="0" w:color="auto"/>
            </w:tcBorders>
            <w:shd w:val="clear" w:color="auto" w:fill="auto"/>
            <w:noWrap/>
            <w:hideMark/>
          </w:tcPr>
          <w:p w14:paraId="2A8C34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FB490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2D2546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AGOME-GLOZOU + AGBETIKO</w:t>
            </w:r>
          </w:p>
        </w:tc>
        <w:tc>
          <w:tcPr>
            <w:tcW w:w="1843" w:type="dxa"/>
            <w:tcBorders>
              <w:top w:val="nil"/>
              <w:left w:val="nil"/>
              <w:bottom w:val="single" w:sz="4" w:space="0" w:color="auto"/>
              <w:right w:val="single" w:sz="4" w:space="0" w:color="auto"/>
            </w:tcBorders>
            <w:shd w:val="clear" w:color="auto" w:fill="auto"/>
            <w:noWrap/>
            <w:hideMark/>
          </w:tcPr>
          <w:p w14:paraId="0A1221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GBANDIDI</w:t>
            </w:r>
          </w:p>
        </w:tc>
        <w:tc>
          <w:tcPr>
            <w:tcW w:w="1276" w:type="dxa"/>
            <w:tcBorders>
              <w:top w:val="nil"/>
              <w:left w:val="nil"/>
              <w:bottom w:val="single" w:sz="4" w:space="0" w:color="auto"/>
              <w:right w:val="single" w:sz="4" w:space="0" w:color="auto"/>
            </w:tcBorders>
            <w:shd w:val="clear" w:color="auto" w:fill="auto"/>
            <w:vAlign w:val="center"/>
            <w:hideMark/>
          </w:tcPr>
          <w:p w14:paraId="74A723C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411</w:t>
            </w:r>
          </w:p>
        </w:tc>
        <w:tc>
          <w:tcPr>
            <w:tcW w:w="1276" w:type="dxa"/>
            <w:tcBorders>
              <w:top w:val="nil"/>
              <w:left w:val="nil"/>
              <w:bottom w:val="single" w:sz="4" w:space="0" w:color="auto"/>
              <w:right w:val="single" w:sz="4" w:space="0" w:color="auto"/>
            </w:tcBorders>
            <w:shd w:val="clear" w:color="auto" w:fill="auto"/>
            <w:noWrap/>
            <w:vAlign w:val="center"/>
            <w:hideMark/>
          </w:tcPr>
          <w:p w14:paraId="4B14DB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5B987CF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96D51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416</w:t>
            </w:r>
          </w:p>
        </w:tc>
        <w:tc>
          <w:tcPr>
            <w:tcW w:w="1418" w:type="dxa"/>
            <w:tcBorders>
              <w:top w:val="nil"/>
              <w:left w:val="nil"/>
              <w:bottom w:val="single" w:sz="4" w:space="0" w:color="auto"/>
              <w:right w:val="single" w:sz="4" w:space="0" w:color="auto"/>
            </w:tcBorders>
            <w:shd w:val="clear" w:color="auto" w:fill="auto"/>
            <w:hideMark/>
          </w:tcPr>
          <w:p w14:paraId="2078AA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03367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5F0D94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w:t>
            </w:r>
          </w:p>
        </w:tc>
        <w:tc>
          <w:tcPr>
            <w:tcW w:w="1843" w:type="dxa"/>
            <w:tcBorders>
              <w:top w:val="nil"/>
              <w:left w:val="nil"/>
              <w:bottom w:val="single" w:sz="4" w:space="0" w:color="auto"/>
              <w:right w:val="single" w:sz="4" w:space="0" w:color="auto"/>
            </w:tcBorders>
            <w:shd w:val="clear" w:color="auto" w:fill="auto"/>
            <w:hideMark/>
          </w:tcPr>
          <w:p w14:paraId="270931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GBEDEPEME</w:t>
            </w:r>
          </w:p>
        </w:tc>
        <w:tc>
          <w:tcPr>
            <w:tcW w:w="1276" w:type="dxa"/>
            <w:tcBorders>
              <w:top w:val="nil"/>
              <w:left w:val="nil"/>
              <w:bottom w:val="single" w:sz="4" w:space="0" w:color="auto"/>
              <w:right w:val="single" w:sz="4" w:space="0" w:color="auto"/>
            </w:tcBorders>
            <w:shd w:val="clear" w:color="auto" w:fill="auto"/>
            <w:vAlign w:val="center"/>
            <w:hideMark/>
          </w:tcPr>
          <w:p w14:paraId="26C1B4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988</w:t>
            </w:r>
          </w:p>
        </w:tc>
        <w:tc>
          <w:tcPr>
            <w:tcW w:w="1276" w:type="dxa"/>
            <w:tcBorders>
              <w:top w:val="nil"/>
              <w:left w:val="nil"/>
              <w:bottom w:val="single" w:sz="4" w:space="0" w:color="auto"/>
              <w:right w:val="single" w:sz="4" w:space="0" w:color="auto"/>
            </w:tcBorders>
            <w:shd w:val="clear" w:color="auto" w:fill="auto"/>
            <w:noWrap/>
            <w:vAlign w:val="center"/>
            <w:hideMark/>
          </w:tcPr>
          <w:p w14:paraId="703FD34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69843BC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FE0E0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417</w:t>
            </w:r>
          </w:p>
        </w:tc>
        <w:tc>
          <w:tcPr>
            <w:tcW w:w="1418" w:type="dxa"/>
            <w:tcBorders>
              <w:top w:val="nil"/>
              <w:left w:val="nil"/>
              <w:bottom w:val="single" w:sz="4" w:space="0" w:color="auto"/>
              <w:right w:val="single" w:sz="4" w:space="0" w:color="auto"/>
            </w:tcBorders>
            <w:shd w:val="clear" w:color="auto" w:fill="auto"/>
            <w:noWrap/>
            <w:hideMark/>
          </w:tcPr>
          <w:p w14:paraId="446D12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770C6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2C89E9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WLI</w:t>
            </w:r>
          </w:p>
        </w:tc>
        <w:tc>
          <w:tcPr>
            <w:tcW w:w="1843" w:type="dxa"/>
            <w:tcBorders>
              <w:top w:val="nil"/>
              <w:left w:val="nil"/>
              <w:bottom w:val="single" w:sz="4" w:space="0" w:color="auto"/>
              <w:right w:val="single" w:sz="4" w:space="0" w:color="auto"/>
            </w:tcBorders>
            <w:shd w:val="clear" w:color="auto" w:fill="auto"/>
            <w:hideMark/>
          </w:tcPr>
          <w:p w14:paraId="41C9C5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GBEGAME</w:t>
            </w:r>
          </w:p>
        </w:tc>
        <w:tc>
          <w:tcPr>
            <w:tcW w:w="1276" w:type="dxa"/>
            <w:tcBorders>
              <w:top w:val="nil"/>
              <w:left w:val="nil"/>
              <w:bottom w:val="single" w:sz="4" w:space="0" w:color="auto"/>
              <w:right w:val="single" w:sz="4" w:space="0" w:color="auto"/>
            </w:tcBorders>
            <w:shd w:val="clear" w:color="auto" w:fill="auto"/>
            <w:vAlign w:val="center"/>
            <w:hideMark/>
          </w:tcPr>
          <w:p w14:paraId="74B3A5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w:t>
            </w:r>
          </w:p>
        </w:tc>
        <w:tc>
          <w:tcPr>
            <w:tcW w:w="1276" w:type="dxa"/>
            <w:tcBorders>
              <w:top w:val="nil"/>
              <w:left w:val="nil"/>
              <w:bottom w:val="single" w:sz="4" w:space="0" w:color="auto"/>
              <w:right w:val="single" w:sz="4" w:space="0" w:color="auto"/>
            </w:tcBorders>
            <w:shd w:val="clear" w:color="auto" w:fill="auto"/>
            <w:noWrap/>
            <w:vAlign w:val="bottom"/>
            <w:hideMark/>
          </w:tcPr>
          <w:p w14:paraId="2AD932F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7DD01D2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F59D7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418</w:t>
            </w:r>
          </w:p>
        </w:tc>
        <w:tc>
          <w:tcPr>
            <w:tcW w:w="1418" w:type="dxa"/>
            <w:tcBorders>
              <w:top w:val="nil"/>
              <w:left w:val="nil"/>
              <w:bottom w:val="single" w:sz="4" w:space="0" w:color="auto"/>
              <w:right w:val="single" w:sz="4" w:space="0" w:color="auto"/>
            </w:tcBorders>
            <w:shd w:val="clear" w:color="auto" w:fill="auto"/>
            <w:noWrap/>
            <w:hideMark/>
          </w:tcPr>
          <w:p w14:paraId="39A731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E3249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4A4AEF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ANDO PEME</w:t>
            </w:r>
          </w:p>
        </w:tc>
        <w:tc>
          <w:tcPr>
            <w:tcW w:w="1843" w:type="dxa"/>
            <w:tcBorders>
              <w:top w:val="nil"/>
              <w:left w:val="nil"/>
              <w:bottom w:val="single" w:sz="4" w:space="0" w:color="auto"/>
              <w:right w:val="single" w:sz="4" w:space="0" w:color="auto"/>
            </w:tcBorders>
            <w:shd w:val="clear" w:color="auto" w:fill="auto"/>
            <w:hideMark/>
          </w:tcPr>
          <w:p w14:paraId="37C84D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GBEMOU KONDJI</w:t>
            </w:r>
          </w:p>
        </w:tc>
        <w:tc>
          <w:tcPr>
            <w:tcW w:w="1276" w:type="dxa"/>
            <w:tcBorders>
              <w:top w:val="nil"/>
              <w:left w:val="nil"/>
              <w:bottom w:val="single" w:sz="4" w:space="0" w:color="auto"/>
              <w:right w:val="single" w:sz="4" w:space="0" w:color="auto"/>
            </w:tcBorders>
            <w:shd w:val="clear" w:color="auto" w:fill="auto"/>
            <w:vAlign w:val="center"/>
            <w:hideMark/>
          </w:tcPr>
          <w:p w14:paraId="1A57C16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302</w:t>
            </w:r>
          </w:p>
        </w:tc>
        <w:tc>
          <w:tcPr>
            <w:tcW w:w="1276" w:type="dxa"/>
            <w:tcBorders>
              <w:top w:val="nil"/>
              <w:left w:val="nil"/>
              <w:bottom w:val="single" w:sz="4" w:space="0" w:color="auto"/>
              <w:right w:val="single" w:sz="4" w:space="0" w:color="auto"/>
            </w:tcBorders>
            <w:shd w:val="clear" w:color="auto" w:fill="auto"/>
            <w:noWrap/>
            <w:vAlign w:val="bottom"/>
            <w:hideMark/>
          </w:tcPr>
          <w:p w14:paraId="33A28B8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r>
      <w:tr w:rsidR="004B763C" w:rsidRPr="00FE4C4A" w14:paraId="48E573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FB29D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419</w:t>
            </w:r>
          </w:p>
        </w:tc>
        <w:tc>
          <w:tcPr>
            <w:tcW w:w="1418" w:type="dxa"/>
            <w:tcBorders>
              <w:top w:val="nil"/>
              <w:left w:val="nil"/>
              <w:bottom w:val="single" w:sz="4" w:space="0" w:color="auto"/>
              <w:right w:val="single" w:sz="4" w:space="0" w:color="auto"/>
            </w:tcBorders>
            <w:shd w:val="clear" w:color="auto" w:fill="auto"/>
            <w:noWrap/>
            <w:hideMark/>
          </w:tcPr>
          <w:p w14:paraId="45814B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C2D62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441E07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KPETSOU</w:t>
            </w:r>
          </w:p>
        </w:tc>
        <w:tc>
          <w:tcPr>
            <w:tcW w:w="1843" w:type="dxa"/>
            <w:tcBorders>
              <w:top w:val="nil"/>
              <w:left w:val="nil"/>
              <w:bottom w:val="single" w:sz="4" w:space="0" w:color="auto"/>
              <w:right w:val="single" w:sz="4" w:space="0" w:color="auto"/>
            </w:tcBorders>
            <w:shd w:val="clear" w:color="auto" w:fill="auto"/>
            <w:hideMark/>
          </w:tcPr>
          <w:p w14:paraId="4F2542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GNINOUME/AMEWONOU PEME</w:t>
            </w:r>
          </w:p>
        </w:tc>
        <w:tc>
          <w:tcPr>
            <w:tcW w:w="1276" w:type="dxa"/>
            <w:tcBorders>
              <w:top w:val="nil"/>
              <w:left w:val="nil"/>
              <w:bottom w:val="single" w:sz="4" w:space="0" w:color="auto"/>
              <w:right w:val="single" w:sz="4" w:space="0" w:color="auto"/>
            </w:tcBorders>
            <w:shd w:val="clear" w:color="auto" w:fill="auto"/>
            <w:noWrap/>
            <w:vAlign w:val="bottom"/>
            <w:hideMark/>
          </w:tcPr>
          <w:p w14:paraId="636AE3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130</w:t>
            </w:r>
          </w:p>
        </w:tc>
        <w:tc>
          <w:tcPr>
            <w:tcW w:w="1276" w:type="dxa"/>
            <w:tcBorders>
              <w:top w:val="nil"/>
              <w:left w:val="nil"/>
              <w:bottom w:val="single" w:sz="4" w:space="0" w:color="auto"/>
              <w:right w:val="single" w:sz="4" w:space="0" w:color="auto"/>
            </w:tcBorders>
            <w:shd w:val="clear" w:color="auto" w:fill="auto"/>
            <w:noWrap/>
            <w:vAlign w:val="center"/>
            <w:hideMark/>
          </w:tcPr>
          <w:p w14:paraId="16940DE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0CC488F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8C5AD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420</w:t>
            </w:r>
          </w:p>
        </w:tc>
        <w:tc>
          <w:tcPr>
            <w:tcW w:w="1418" w:type="dxa"/>
            <w:tcBorders>
              <w:top w:val="nil"/>
              <w:left w:val="nil"/>
              <w:bottom w:val="single" w:sz="4" w:space="0" w:color="auto"/>
              <w:right w:val="single" w:sz="4" w:space="0" w:color="auto"/>
            </w:tcBorders>
            <w:shd w:val="clear" w:color="auto" w:fill="auto"/>
            <w:hideMark/>
          </w:tcPr>
          <w:p w14:paraId="148537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5AA5F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041315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ANFOIN</w:t>
            </w:r>
          </w:p>
        </w:tc>
        <w:tc>
          <w:tcPr>
            <w:tcW w:w="1843" w:type="dxa"/>
            <w:tcBorders>
              <w:top w:val="nil"/>
              <w:left w:val="nil"/>
              <w:bottom w:val="single" w:sz="4" w:space="0" w:color="auto"/>
              <w:right w:val="single" w:sz="4" w:space="0" w:color="auto"/>
            </w:tcBorders>
            <w:shd w:val="clear" w:color="auto" w:fill="auto"/>
            <w:hideMark/>
          </w:tcPr>
          <w:p w14:paraId="6B1962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HANGOUME</w:t>
            </w:r>
          </w:p>
        </w:tc>
        <w:tc>
          <w:tcPr>
            <w:tcW w:w="1276" w:type="dxa"/>
            <w:tcBorders>
              <w:top w:val="nil"/>
              <w:left w:val="nil"/>
              <w:bottom w:val="single" w:sz="4" w:space="0" w:color="auto"/>
              <w:right w:val="single" w:sz="4" w:space="0" w:color="auto"/>
            </w:tcBorders>
            <w:shd w:val="clear" w:color="auto" w:fill="auto"/>
            <w:vAlign w:val="center"/>
            <w:hideMark/>
          </w:tcPr>
          <w:p w14:paraId="47F5650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3 426</w:t>
            </w:r>
          </w:p>
        </w:tc>
        <w:tc>
          <w:tcPr>
            <w:tcW w:w="1276" w:type="dxa"/>
            <w:tcBorders>
              <w:top w:val="nil"/>
              <w:left w:val="nil"/>
              <w:bottom w:val="single" w:sz="4" w:space="0" w:color="auto"/>
              <w:right w:val="single" w:sz="4" w:space="0" w:color="auto"/>
            </w:tcBorders>
            <w:shd w:val="clear" w:color="auto" w:fill="auto"/>
            <w:noWrap/>
            <w:vAlign w:val="center"/>
            <w:hideMark/>
          </w:tcPr>
          <w:p w14:paraId="2C31C7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45DBD1C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C8246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421</w:t>
            </w:r>
          </w:p>
        </w:tc>
        <w:tc>
          <w:tcPr>
            <w:tcW w:w="1418" w:type="dxa"/>
            <w:tcBorders>
              <w:top w:val="nil"/>
              <w:left w:val="nil"/>
              <w:bottom w:val="single" w:sz="4" w:space="0" w:color="auto"/>
              <w:right w:val="single" w:sz="4" w:space="0" w:color="auto"/>
            </w:tcBorders>
            <w:shd w:val="clear" w:color="auto" w:fill="auto"/>
            <w:noWrap/>
            <w:hideMark/>
          </w:tcPr>
          <w:p w14:paraId="1B2983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2971D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1A4D62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GBATOPE</w:t>
            </w:r>
          </w:p>
        </w:tc>
        <w:tc>
          <w:tcPr>
            <w:tcW w:w="1843" w:type="dxa"/>
            <w:tcBorders>
              <w:top w:val="nil"/>
              <w:left w:val="nil"/>
              <w:bottom w:val="single" w:sz="4" w:space="0" w:color="auto"/>
              <w:right w:val="single" w:sz="4" w:space="0" w:color="auto"/>
            </w:tcBorders>
            <w:shd w:val="clear" w:color="auto" w:fill="auto"/>
            <w:noWrap/>
            <w:hideMark/>
          </w:tcPr>
          <w:p w14:paraId="25C7D4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HAVE</w:t>
            </w:r>
          </w:p>
        </w:tc>
        <w:tc>
          <w:tcPr>
            <w:tcW w:w="1276" w:type="dxa"/>
            <w:tcBorders>
              <w:top w:val="nil"/>
              <w:left w:val="nil"/>
              <w:bottom w:val="single" w:sz="4" w:space="0" w:color="auto"/>
              <w:right w:val="single" w:sz="4" w:space="0" w:color="auto"/>
            </w:tcBorders>
            <w:shd w:val="clear" w:color="auto" w:fill="auto"/>
            <w:vAlign w:val="center"/>
            <w:hideMark/>
          </w:tcPr>
          <w:p w14:paraId="7E27D8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7 775</w:t>
            </w:r>
          </w:p>
        </w:tc>
        <w:tc>
          <w:tcPr>
            <w:tcW w:w="1276" w:type="dxa"/>
            <w:tcBorders>
              <w:top w:val="nil"/>
              <w:left w:val="nil"/>
              <w:bottom w:val="single" w:sz="4" w:space="0" w:color="auto"/>
              <w:right w:val="single" w:sz="4" w:space="0" w:color="auto"/>
            </w:tcBorders>
            <w:shd w:val="clear" w:color="auto" w:fill="auto"/>
            <w:noWrap/>
            <w:vAlign w:val="center"/>
            <w:hideMark/>
          </w:tcPr>
          <w:p w14:paraId="59B9BED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E1D2E3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0B2FD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422</w:t>
            </w:r>
          </w:p>
        </w:tc>
        <w:tc>
          <w:tcPr>
            <w:tcW w:w="1418" w:type="dxa"/>
            <w:tcBorders>
              <w:top w:val="nil"/>
              <w:left w:val="nil"/>
              <w:bottom w:val="single" w:sz="4" w:space="0" w:color="auto"/>
              <w:right w:val="single" w:sz="4" w:space="0" w:color="auto"/>
            </w:tcBorders>
            <w:shd w:val="clear" w:color="auto" w:fill="auto"/>
            <w:noWrap/>
            <w:hideMark/>
          </w:tcPr>
          <w:p w14:paraId="5137D4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5E8BA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2C3B9C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noWrap/>
            <w:hideMark/>
          </w:tcPr>
          <w:p w14:paraId="05EB00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HEDJEGAN</w:t>
            </w:r>
          </w:p>
        </w:tc>
        <w:tc>
          <w:tcPr>
            <w:tcW w:w="1276" w:type="dxa"/>
            <w:tcBorders>
              <w:top w:val="nil"/>
              <w:left w:val="nil"/>
              <w:bottom w:val="single" w:sz="4" w:space="0" w:color="auto"/>
              <w:right w:val="single" w:sz="4" w:space="0" w:color="auto"/>
            </w:tcBorders>
            <w:shd w:val="clear" w:color="auto" w:fill="auto"/>
            <w:vAlign w:val="center"/>
            <w:hideMark/>
          </w:tcPr>
          <w:p w14:paraId="236C7D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5 399</w:t>
            </w:r>
          </w:p>
        </w:tc>
        <w:tc>
          <w:tcPr>
            <w:tcW w:w="1276" w:type="dxa"/>
            <w:tcBorders>
              <w:top w:val="nil"/>
              <w:left w:val="nil"/>
              <w:bottom w:val="single" w:sz="4" w:space="0" w:color="auto"/>
              <w:right w:val="single" w:sz="4" w:space="0" w:color="auto"/>
            </w:tcBorders>
            <w:shd w:val="clear" w:color="auto" w:fill="auto"/>
            <w:noWrap/>
            <w:vAlign w:val="center"/>
            <w:hideMark/>
          </w:tcPr>
          <w:p w14:paraId="142803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592247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8390D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423</w:t>
            </w:r>
          </w:p>
        </w:tc>
        <w:tc>
          <w:tcPr>
            <w:tcW w:w="1418" w:type="dxa"/>
            <w:tcBorders>
              <w:top w:val="nil"/>
              <w:left w:val="nil"/>
              <w:bottom w:val="single" w:sz="4" w:space="0" w:color="auto"/>
              <w:right w:val="single" w:sz="4" w:space="0" w:color="auto"/>
            </w:tcBorders>
            <w:shd w:val="clear" w:color="auto" w:fill="auto"/>
            <w:hideMark/>
          </w:tcPr>
          <w:p w14:paraId="725912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E20E2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2E90D0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049BB2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HEDOME</w:t>
            </w:r>
          </w:p>
        </w:tc>
        <w:tc>
          <w:tcPr>
            <w:tcW w:w="1276" w:type="dxa"/>
            <w:tcBorders>
              <w:top w:val="nil"/>
              <w:left w:val="nil"/>
              <w:bottom w:val="single" w:sz="4" w:space="0" w:color="auto"/>
              <w:right w:val="single" w:sz="4" w:space="0" w:color="auto"/>
            </w:tcBorders>
            <w:shd w:val="clear" w:color="auto" w:fill="auto"/>
            <w:vAlign w:val="center"/>
            <w:hideMark/>
          </w:tcPr>
          <w:p w14:paraId="642105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1 981</w:t>
            </w:r>
          </w:p>
        </w:tc>
        <w:tc>
          <w:tcPr>
            <w:tcW w:w="1276" w:type="dxa"/>
            <w:tcBorders>
              <w:top w:val="nil"/>
              <w:left w:val="nil"/>
              <w:bottom w:val="single" w:sz="4" w:space="0" w:color="auto"/>
              <w:right w:val="single" w:sz="4" w:space="0" w:color="auto"/>
            </w:tcBorders>
            <w:shd w:val="clear" w:color="auto" w:fill="auto"/>
            <w:noWrap/>
            <w:vAlign w:val="center"/>
            <w:hideMark/>
          </w:tcPr>
          <w:p w14:paraId="61EB93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2F751D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8DF93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424</w:t>
            </w:r>
          </w:p>
        </w:tc>
        <w:tc>
          <w:tcPr>
            <w:tcW w:w="1418" w:type="dxa"/>
            <w:tcBorders>
              <w:top w:val="nil"/>
              <w:left w:val="nil"/>
              <w:bottom w:val="single" w:sz="4" w:space="0" w:color="auto"/>
              <w:right w:val="single" w:sz="4" w:space="0" w:color="auto"/>
            </w:tcBorders>
            <w:shd w:val="clear" w:color="auto" w:fill="auto"/>
            <w:hideMark/>
          </w:tcPr>
          <w:p w14:paraId="4B9F9D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5720F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43B77D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ZAFI</w:t>
            </w:r>
          </w:p>
        </w:tc>
        <w:tc>
          <w:tcPr>
            <w:tcW w:w="1843" w:type="dxa"/>
            <w:tcBorders>
              <w:top w:val="nil"/>
              <w:left w:val="nil"/>
              <w:bottom w:val="single" w:sz="4" w:space="0" w:color="auto"/>
              <w:right w:val="single" w:sz="4" w:space="0" w:color="auto"/>
            </w:tcBorders>
            <w:shd w:val="clear" w:color="auto" w:fill="auto"/>
            <w:hideMark/>
          </w:tcPr>
          <w:p w14:paraId="715378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HETSAVI</w:t>
            </w:r>
          </w:p>
        </w:tc>
        <w:tc>
          <w:tcPr>
            <w:tcW w:w="1276" w:type="dxa"/>
            <w:tcBorders>
              <w:top w:val="nil"/>
              <w:left w:val="nil"/>
              <w:bottom w:val="single" w:sz="4" w:space="0" w:color="auto"/>
              <w:right w:val="single" w:sz="4" w:space="0" w:color="auto"/>
            </w:tcBorders>
            <w:shd w:val="clear" w:color="auto" w:fill="auto"/>
            <w:vAlign w:val="center"/>
            <w:hideMark/>
          </w:tcPr>
          <w:p w14:paraId="2A320A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4 133</w:t>
            </w:r>
          </w:p>
        </w:tc>
        <w:tc>
          <w:tcPr>
            <w:tcW w:w="1276" w:type="dxa"/>
            <w:tcBorders>
              <w:top w:val="nil"/>
              <w:left w:val="nil"/>
              <w:bottom w:val="single" w:sz="4" w:space="0" w:color="auto"/>
              <w:right w:val="single" w:sz="4" w:space="0" w:color="auto"/>
            </w:tcBorders>
            <w:shd w:val="clear" w:color="auto" w:fill="auto"/>
            <w:noWrap/>
            <w:vAlign w:val="center"/>
            <w:hideMark/>
          </w:tcPr>
          <w:p w14:paraId="5CBF3C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13CC130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0A36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425</w:t>
            </w:r>
          </w:p>
        </w:tc>
        <w:tc>
          <w:tcPr>
            <w:tcW w:w="1418" w:type="dxa"/>
            <w:tcBorders>
              <w:top w:val="nil"/>
              <w:left w:val="nil"/>
              <w:bottom w:val="single" w:sz="4" w:space="0" w:color="auto"/>
              <w:right w:val="single" w:sz="4" w:space="0" w:color="auto"/>
            </w:tcBorders>
            <w:shd w:val="clear" w:color="auto" w:fill="auto"/>
            <w:noWrap/>
            <w:hideMark/>
          </w:tcPr>
          <w:p w14:paraId="11DA0D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54557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002EF5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DZREKPO/AMEGNRAN</w:t>
            </w:r>
          </w:p>
        </w:tc>
        <w:tc>
          <w:tcPr>
            <w:tcW w:w="1843" w:type="dxa"/>
            <w:tcBorders>
              <w:top w:val="nil"/>
              <w:left w:val="nil"/>
              <w:bottom w:val="single" w:sz="4" w:space="0" w:color="auto"/>
              <w:right w:val="single" w:sz="4" w:space="0" w:color="auto"/>
            </w:tcBorders>
            <w:shd w:val="clear" w:color="auto" w:fill="auto"/>
            <w:noWrap/>
            <w:hideMark/>
          </w:tcPr>
          <w:p w14:paraId="2491DA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HIDOME</w:t>
            </w:r>
          </w:p>
        </w:tc>
        <w:tc>
          <w:tcPr>
            <w:tcW w:w="1276" w:type="dxa"/>
            <w:tcBorders>
              <w:top w:val="nil"/>
              <w:left w:val="nil"/>
              <w:bottom w:val="single" w:sz="4" w:space="0" w:color="auto"/>
              <w:right w:val="single" w:sz="4" w:space="0" w:color="auto"/>
            </w:tcBorders>
            <w:shd w:val="clear" w:color="auto" w:fill="auto"/>
            <w:vAlign w:val="center"/>
            <w:hideMark/>
          </w:tcPr>
          <w:p w14:paraId="0A7E4F9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1 198</w:t>
            </w:r>
          </w:p>
        </w:tc>
        <w:tc>
          <w:tcPr>
            <w:tcW w:w="1276" w:type="dxa"/>
            <w:tcBorders>
              <w:top w:val="nil"/>
              <w:left w:val="nil"/>
              <w:bottom w:val="single" w:sz="4" w:space="0" w:color="auto"/>
              <w:right w:val="single" w:sz="4" w:space="0" w:color="auto"/>
            </w:tcBorders>
            <w:shd w:val="clear" w:color="auto" w:fill="auto"/>
            <w:noWrap/>
            <w:vAlign w:val="center"/>
            <w:hideMark/>
          </w:tcPr>
          <w:p w14:paraId="2ABF9BE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0B5494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01E86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426</w:t>
            </w:r>
          </w:p>
        </w:tc>
        <w:tc>
          <w:tcPr>
            <w:tcW w:w="1418" w:type="dxa"/>
            <w:tcBorders>
              <w:top w:val="nil"/>
              <w:left w:val="nil"/>
              <w:bottom w:val="single" w:sz="4" w:space="0" w:color="auto"/>
              <w:right w:val="single" w:sz="4" w:space="0" w:color="auto"/>
            </w:tcBorders>
            <w:shd w:val="clear" w:color="auto" w:fill="auto"/>
            <w:hideMark/>
          </w:tcPr>
          <w:p w14:paraId="3F3D85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363716F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7A7862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AKLAKOU</w:t>
            </w:r>
          </w:p>
        </w:tc>
        <w:tc>
          <w:tcPr>
            <w:tcW w:w="1843" w:type="dxa"/>
            <w:tcBorders>
              <w:top w:val="nil"/>
              <w:left w:val="nil"/>
              <w:bottom w:val="single" w:sz="4" w:space="0" w:color="auto"/>
              <w:right w:val="single" w:sz="4" w:space="0" w:color="auto"/>
            </w:tcBorders>
            <w:shd w:val="clear" w:color="auto" w:fill="auto"/>
            <w:hideMark/>
          </w:tcPr>
          <w:p w14:paraId="777572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HLANDE</w:t>
            </w:r>
          </w:p>
        </w:tc>
        <w:tc>
          <w:tcPr>
            <w:tcW w:w="1276" w:type="dxa"/>
            <w:tcBorders>
              <w:top w:val="nil"/>
              <w:left w:val="nil"/>
              <w:bottom w:val="single" w:sz="4" w:space="0" w:color="auto"/>
              <w:right w:val="single" w:sz="4" w:space="0" w:color="auto"/>
            </w:tcBorders>
            <w:shd w:val="clear" w:color="auto" w:fill="auto"/>
            <w:vAlign w:val="center"/>
            <w:hideMark/>
          </w:tcPr>
          <w:p w14:paraId="6FA55EB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1 981</w:t>
            </w:r>
          </w:p>
        </w:tc>
        <w:tc>
          <w:tcPr>
            <w:tcW w:w="1276" w:type="dxa"/>
            <w:tcBorders>
              <w:top w:val="nil"/>
              <w:left w:val="nil"/>
              <w:bottom w:val="single" w:sz="4" w:space="0" w:color="auto"/>
              <w:right w:val="single" w:sz="4" w:space="0" w:color="auto"/>
            </w:tcBorders>
            <w:shd w:val="clear" w:color="auto" w:fill="auto"/>
            <w:noWrap/>
            <w:vAlign w:val="center"/>
            <w:hideMark/>
          </w:tcPr>
          <w:p w14:paraId="362FBE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1F6C697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C902D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427</w:t>
            </w:r>
          </w:p>
        </w:tc>
        <w:tc>
          <w:tcPr>
            <w:tcW w:w="1418" w:type="dxa"/>
            <w:tcBorders>
              <w:top w:val="nil"/>
              <w:left w:val="nil"/>
              <w:bottom w:val="single" w:sz="4" w:space="0" w:color="auto"/>
              <w:right w:val="single" w:sz="4" w:space="0" w:color="auto"/>
            </w:tcBorders>
            <w:shd w:val="clear" w:color="auto" w:fill="auto"/>
            <w:noWrap/>
            <w:hideMark/>
          </w:tcPr>
          <w:p w14:paraId="2B7F72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34A75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6A93C9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TOMETY KONDJI</w:t>
            </w:r>
          </w:p>
        </w:tc>
        <w:tc>
          <w:tcPr>
            <w:tcW w:w="1843" w:type="dxa"/>
            <w:tcBorders>
              <w:top w:val="nil"/>
              <w:left w:val="nil"/>
              <w:bottom w:val="single" w:sz="4" w:space="0" w:color="auto"/>
              <w:right w:val="single" w:sz="4" w:space="0" w:color="auto"/>
            </w:tcBorders>
            <w:shd w:val="clear" w:color="auto" w:fill="auto"/>
            <w:noWrap/>
            <w:hideMark/>
          </w:tcPr>
          <w:p w14:paraId="42A129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HOGNO-KONDJI</w:t>
            </w:r>
          </w:p>
        </w:tc>
        <w:tc>
          <w:tcPr>
            <w:tcW w:w="1276" w:type="dxa"/>
            <w:tcBorders>
              <w:top w:val="nil"/>
              <w:left w:val="nil"/>
              <w:bottom w:val="single" w:sz="4" w:space="0" w:color="auto"/>
              <w:right w:val="single" w:sz="4" w:space="0" w:color="auto"/>
            </w:tcBorders>
            <w:shd w:val="clear" w:color="auto" w:fill="auto"/>
            <w:vAlign w:val="center"/>
            <w:hideMark/>
          </w:tcPr>
          <w:p w14:paraId="3BB125B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1 183</w:t>
            </w:r>
          </w:p>
        </w:tc>
        <w:tc>
          <w:tcPr>
            <w:tcW w:w="1276" w:type="dxa"/>
            <w:tcBorders>
              <w:top w:val="nil"/>
              <w:left w:val="nil"/>
              <w:bottom w:val="single" w:sz="4" w:space="0" w:color="auto"/>
              <w:right w:val="single" w:sz="4" w:space="0" w:color="auto"/>
            </w:tcBorders>
            <w:shd w:val="clear" w:color="auto" w:fill="auto"/>
            <w:noWrap/>
            <w:vAlign w:val="center"/>
            <w:hideMark/>
          </w:tcPr>
          <w:p w14:paraId="16002A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4A59069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16CDB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428</w:t>
            </w:r>
          </w:p>
        </w:tc>
        <w:tc>
          <w:tcPr>
            <w:tcW w:w="1418" w:type="dxa"/>
            <w:tcBorders>
              <w:top w:val="nil"/>
              <w:left w:val="nil"/>
              <w:bottom w:val="single" w:sz="4" w:space="0" w:color="auto"/>
              <w:right w:val="single" w:sz="4" w:space="0" w:color="auto"/>
            </w:tcBorders>
            <w:shd w:val="clear" w:color="auto" w:fill="auto"/>
            <w:hideMark/>
          </w:tcPr>
          <w:p w14:paraId="0EDE33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7D5F30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47CCCE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FIATA</w:t>
            </w:r>
          </w:p>
        </w:tc>
        <w:tc>
          <w:tcPr>
            <w:tcW w:w="1843" w:type="dxa"/>
            <w:tcBorders>
              <w:top w:val="nil"/>
              <w:left w:val="nil"/>
              <w:bottom w:val="single" w:sz="4" w:space="0" w:color="auto"/>
              <w:right w:val="single" w:sz="4" w:space="0" w:color="auto"/>
            </w:tcBorders>
            <w:shd w:val="clear" w:color="auto" w:fill="auto"/>
            <w:hideMark/>
          </w:tcPr>
          <w:p w14:paraId="17232D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KANGNI DOSSOU KONDJI</w:t>
            </w:r>
          </w:p>
        </w:tc>
        <w:tc>
          <w:tcPr>
            <w:tcW w:w="1276" w:type="dxa"/>
            <w:tcBorders>
              <w:top w:val="nil"/>
              <w:left w:val="nil"/>
              <w:bottom w:val="single" w:sz="4" w:space="0" w:color="auto"/>
              <w:right w:val="single" w:sz="4" w:space="0" w:color="auto"/>
            </w:tcBorders>
            <w:shd w:val="clear" w:color="auto" w:fill="auto"/>
            <w:vAlign w:val="center"/>
            <w:hideMark/>
          </w:tcPr>
          <w:p w14:paraId="3B862A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1 449</w:t>
            </w:r>
          </w:p>
        </w:tc>
        <w:tc>
          <w:tcPr>
            <w:tcW w:w="1276" w:type="dxa"/>
            <w:tcBorders>
              <w:top w:val="nil"/>
              <w:left w:val="nil"/>
              <w:bottom w:val="single" w:sz="4" w:space="0" w:color="auto"/>
              <w:right w:val="single" w:sz="4" w:space="0" w:color="auto"/>
            </w:tcBorders>
            <w:shd w:val="clear" w:color="auto" w:fill="auto"/>
            <w:noWrap/>
            <w:vAlign w:val="center"/>
            <w:hideMark/>
          </w:tcPr>
          <w:p w14:paraId="2518FA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6666DFA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5FDE4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429</w:t>
            </w:r>
          </w:p>
        </w:tc>
        <w:tc>
          <w:tcPr>
            <w:tcW w:w="1418" w:type="dxa"/>
            <w:tcBorders>
              <w:top w:val="nil"/>
              <w:left w:val="nil"/>
              <w:bottom w:val="single" w:sz="4" w:space="0" w:color="auto"/>
              <w:right w:val="single" w:sz="4" w:space="0" w:color="auto"/>
            </w:tcBorders>
            <w:shd w:val="clear" w:color="auto" w:fill="auto"/>
            <w:hideMark/>
          </w:tcPr>
          <w:p w14:paraId="7CDFEF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36058E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0E461C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TOGOVILLE</w:t>
            </w:r>
          </w:p>
        </w:tc>
        <w:tc>
          <w:tcPr>
            <w:tcW w:w="1843" w:type="dxa"/>
            <w:tcBorders>
              <w:top w:val="nil"/>
              <w:left w:val="nil"/>
              <w:bottom w:val="single" w:sz="4" w:space="0" w:color="auto"/>
              <w:right w:val="single" w:sz="4" w:space="0" w:color="auto"/>
            </w:tcBorders>
            <w:shd w:val="clear" w:color="auto" w:fill="auto"/>
            <w:hideMark/>
          </w:tcPr>
          <w:p w14:paraId="32D2B6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KETA AGBANTO KOPE</w:t>
            </w:r>
          </w:p>
        </w:tc>
        <w:tc>
          <w:tcPr>
            <w:tcW w:w="1276" w:type="dxa"/>
            <w:tcBorders>
              <w:top w:val="nil"/>
              <w:left w:val="nil"/>
              <w:bottom w:val="single" w:sz="4" w:space="0" w:color="auto"/>
              <w:right w:val="single" w:sz="4" w:space="0" w:color="auto"/>
            </w:tcBorders>
            <w:shd w:val="clear" w:color="auto" w:fill="auto"/>
            <w:vAlign w:val="center"/>
            <w:hideMark/>
          </w:tcPr>
          <w:p w14:paraId="58B32D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1 370</w:t>
            </w:r>
          </w:p>
        </w:tc>
        <w:tc>
          <w:tcPr>
            <w:tcW w:w="1276" w:type="dxa"/>
            <w:tcBorders>
              <w:top w:val="nil"/>
              <w:left w:val="nil"/>
              <w:bottom w:val="single" w:sz="4" w:space="0" w:color="auto"/>
              <w:right w:val="single" w:sz="4" w:space="0" w:color="auto"/>
            </w:tcBorders>
            <w:shd w:val="clear" w:color="auto" w:fill="auto"/>
            <w:noWrap/>
            <w:vAlign w:val="center"/>
            <w:hideMark/>
          </w:tcPr>
          <w:p w14:paraId="6CD5F0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06F649F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9E63F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430</w:t>
            </w:r>
          </w:p>
        </w:tc>
        <w:tc>
          <w:tcPr>
            <w:tcW w:w="1418" w:type="dxa"/>
            <w:tcBorders>
              <w:top w:val="nil"/>
              <w:left w:val="nil"/>
              <w:bottom w:val="single" w:sz="4" w:space="0" w:color="auto"/>
              <w:right w:val="single" w:sz="4" w:space="0" w:color="auto"/>
            </w:tcBorders>
            <w:shd w:val="clear" w:color="auto" w:fill="auto"/>
            <w:hideMark/>
          </w:tcPr>
          <w:p w14:paraId="3E6E60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B6626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08CE04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GLIDJI</w:t>
            </w:r>
          </w:p>
        </w:tc>
        <w:tc>
          <w:tcPr>
            <w:tcW w:w="1843" w:type="dxa"/>
            <w:tcBorders>
              <w:top w:val="nil"/>
              <w:left w:val="nil"/>
              <w:bottom w:val="single" w:sz="4" w:space="0" w:color="auto"/>
              <w:right w:val="single" w:sz="4" w:space="0" w:color="auto"/>
            </w:tcBorders>
            <w:shd w:val="clear" w:color="auto" w:fill="auto"/>
            <w:hideMark/>
          </w:tcPr>
          <w:p w14:paraId="627D7B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KETA ASSOUKOPE</w:t>
            </w:r>
          </w:p>
        </w:tc>
        <w:tc>
          <w:tcPr>
            <w:tcW w:w="1276" w:type="dxa"/>
            <w:tcBorders>
              <w:top w:val="nil"/>
              <w:left w:val="nil"/>
              <w:bottom w:val="single" w:sz="4" w:space="0" w:color="auto"/>
              <w:right w:val="single" w:sz="4" w:space="0" w:color="auto"/>
            </w:tcBorders>
            <w:shd w:val="clear" w:color="auto" w:fill="auto"/>
            <w:vAlign w:val="center"/>
            <w:hideMark/>
          </w:tcPr>
          <w:p w14:paraId="030339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1 175</w:t>
            </w:r>
          </w:p>
        </w:tc>
        <w:tc>
          <w:tcPr>
            <w:tcW w:w="1276" w:type="dxa"/>
            <w:tcBorders>
              <w:top w:val="nil"/>
              <w:left w:val="nil"/>
              <w:bottom w:val="single" w:sz="4" w:space="0" w:color="auto"/>
              <w:right w:val="single" w:sz="4" w:space="0" w:color="auto"/>
            </w:tcBorders>
            <w:shd w:val="clear" w:color="auto" w:fill="auto"/>
            <w:noWrap/>
            <w:vAlign w:val="center"/>
            <w:hideMark/>
          </w:tcPr>
          <w:p w14:paraId="2DC559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659B948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7FD44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431</w:t>
            </w:r>
          </w:p>
        </w:tc>
        <w:tc>
          <w:tcPr>
            <w:tcW w:w="1418" w:type="dxa"/>
            <w:tcBorders>
              <w:top w:val="nil"/>
              <w:left w:val="nil"/>
              <w:bottom w:val="single" w:sz="4" w:space="0" w:color="auto"/>
              <w:right w:val="single" w:sz="4" w:space="0" w:color="auto"/>
            </w:tcBorders>
            <w:shd w:val="clear" w:color="auto" w:fill="auto"/>
            <w:noWrap/>
            <w:hideMark/>
          </w:tcPr>
          <w:p w14:paraId="0FFFA2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D023D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39F047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noWrap/>
            <w:hideMark/>
          </w:tcPr>
          <w:p w14:paraId="51EFEC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KETA HOULOKOE</w:t>
            </w:r>
          </w:p>
        </w:tc>
        <w:tc>
          <w:tcPr>
            <w:tcW w:w="1276" w:type="dxa"/>
            <w:tcBorders>
              <w:top w:val="nil"/>
              <w:left w:val="nil"/>
              <w:bottom w:val="single" w:sz="4" w:space="0" w:color="auto"/>
              <w:right w:val="single" w:sz="4" w:space="0" w:color="auto"/>
            </w:tcBorders>
            <w:shd w:val="clear" w:color="auto" w:fill="auto"/>
            <w:vAlign w:val="center"/>
            <w:hideMark/>
          </w:tcPr>
          <w:p w14:paraId="7C441E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1 629</w:t>
            </w:r>
          </w:p>
        </w:tc>
        <w:tc>
          <w:tcPr>
            <w:tcW w:w="1276" w:type="dxa"/>
            <w:tcBorders>
              <w:top w:val="nil"/>
              <w:left w:val="nil"/>
              <w:bottom w:val="single" w:sz="4" w:space="0" w:color="auto"/>
              <w:right w:val="single" w:sz="4" w:space="0" w:color="auto"/>
            </w:tcBorders>
            <w:shd w:val="clear" w:color="auto" w:fill="auto"/>
            <w:noWrap/>
            <w:vAlign w:val="center"/>
            <w:hideMark/>
          </w:tcPr>
          <w:p w14:paraId="5C5FE3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6FDA1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9F0FE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432</w:t>
            </w:r>
          </w:p>
        </w:tc>
        <w:tc>
          <w:tcPr>
            <w:tcW w:w="1418" w:type="dxa"/>
            <w:tcBorders>
              <w:top w:val="nil"/>
              <w:left w:val="nil"/>
              <w:bottom w:val="single" w:sz="4" w:space="0" w:color="auto"/>
              <w:right w:val="single" w:sz="4" w:space="0" w:color="auto"/>
            </w:tcBorders>
            <w:shd w:val="clear" w:color="auto" w:fill="auto"/>
            <w:hideMark/>
          </w:tcPr>
          <w:p w14:paraId="1D322E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93FB0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0B6181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AGBODRAFO</w:t>
            </w:r>
          </w:p>
        </w:tc>
        <w:tc>
          <w:tcPr>
            <w:tcW w:w="1843" w:type="dxa"/>
            <w:tcBorders>
              <w:top w:val="nil"/>
              <w:left w:val="nil"/>
              <w:bottom w:val="single" w:sz="4" w:space="0" w:color="auto"/>
              <w:right w:val="single" w:sz="4" w:space="0" w:color="auto"/>
            </w:tcBorders>
            <w:shd w:val="clear" w:color="auto" w:fill="auto"/>
            <w:hideMark/>
          </w:tcPr>
          <w:p w14:paraId="36B979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KETA-ABATE KOPE</w:t>
            </w:r>
          </w:p>
        </w:tc>
        <w:tc>
          <w:tcPr>
            <w:tcW w:w="1276" w:type="dxa"/>
            <w:tcBorders>
              <w:top w:val="nil"/>
              <w:left w:val="nil"/>
              <w:bottom w:val="single" w:sz="4" w:space="0" w:color="auto"/>
              <w:right w:val="single" w:sz="4" w:space="0" w:color="auto"/>
            </w:tcBorders>
            <w:shd w:val="clear" w:color="auto" w:fill="auto"/>
            <w:vAlign w:val="center"/>
            <w:hideMark/>
          </w:tcPr>
          <w:p w14:paraId="048696D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469</w:t>
            </w:r>
          </w:p>
        </w:tc>
        <w:tc>
          <w:tcPr>
            <w:tcW w:w="1276" w:type="dxa"/>
            <w:tcBorders>
              <w:top w:val="nil"/>
              <w:left w:val="nil"/>
              <w:bottom w:val="single" w:sz="4" w:space="0" w:color="auto"/>
              <w:right w:val="single" w:sz="4" w:space="0" w:color="auto"/>
            </w:tcBorders>
            <w:shd w:val="clear" w:color="auto" w:fill="auto"/>
            <w:noWrap/>
            <w:vAlign w:val="center"/>
            <w:hideMark/>
          </w:tcPr>
          <w:p w14:paraId="3A56977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w:t>
            </w:r>
          </w:p>
        </w:tc>
      </w:tr>
      <w:tr w:rsidR="004B763C" w:rsidRPr="00FE4C4A" w14:paraId="6951B4D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32FD5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433</w:t>
            </w:r>
          </w:p>
        </w:tc>
        <w:tc>
          <w:tcPr>
            <w:tcW w:w="1418" w:type="dxa"/>
            <w:tcBorders>
              <w:top w:val="nil"/>
              <w:left w:val="nil"/>
              <w:bottom w:val="single" w:sz="4" w:space="0" w:color="auto"/>
              <w:right w:val="single" w:sz="4" w:space="0" w:color="auto"/>
            </w:tcBorders>
            <w:shd w:val="clear" w:color="auto" w:fill="auto"/>
            <w:noWrap/>
            <w:hideMark/>
          </w:tcPr>
          <w:p w14:paraId="1E2DF4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407FE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21ABFD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AKLAKOU</w:t>
            </w:r>
          </w:p>
        </w:tc>
        <w:tc>
          <w:tcPr>
            <w:tcW w:w="1843" w:type="dxa"/>
            <w:tcBorders>
              <w:top w:val="nil"/>
              <w:left w:val="nil"/>
              <w:bottom w:val="single" w:sz="4" w:space="0" w:color="auto"/>
              <w:right w:val="single" w:sz="4" w:space="0" w:color="auto"/>
            </w:tcBorders>
            <w:shd w:val="clear" w:color="auto" w:fill="auto"/>
            <w:noWrap/>
            <w:hideMark/>
          </w:tcPr>
          <w:p w14:paraId="5E36FF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KLEVE</w:t>
            </w:r>
          </w:p>
        </w:tc>
        <w:tc>
          <w:tcPr>
            <w:tcW w:w="1276" w:type="dxa"/>
            <w:tcBorders>
              <w:top w:val="nil"/>
              <w:left w:val="nil"/>
              <w:bottom w:val="single" w:sz="4" w:space="0" w:color="auto"/>
              <w:right w:val="single" w:sz="4" w:space="0" w:color="auto"/>
            </w:tcBorders>
            <w:shd w:val="clear" w:color="auto" w:fill="auto"/>
            <w:vAlign w:val="center"/>
            <w:hideMark/>
          </w:tcPr>
          <w:p w14:paraId="7F07A5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2 515</w:t>
            </w:r>
          </w:p>
        </w:tc>
        <w:tc>
          <w:tcPr>
            <w:tcW w:w="1276" w:type="dxa"/>
            <w:tcBorders>
              <w:top w:val="nil"/>
              <w:left w:val="nil"/>
              <w:bottom w:val="single" w:sz="4" w:space="0" w:color="auto"/>
              <w:right w:val="single" w:sz="4" w:space="0" w:color="auto"/>
            </w:tcBorders>
            <w:shd w:val="clear" w:color="auto" w:fill="auto"/>
            <w:noWrap/>
            <w:vAlign w:val="center"/>
            <w:hideMark/>
          </w:tcPr>
          <w:p w14:paraId="635259F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6469BC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9375B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434</w:t>
            </w:r>
          </w:p>
        </w:tc>
        <w:tc>
          <w:tcPr>
            <w:tcW w:w="1418" w:type="dxa"/>
            <w:tcBorders>
              <w:top w:val="nil"/>
              <w:left w:val="nil"/>
              <w:bottom w:val="single" w:sz="4" w:space="0" w:color="auto"/>
              <w:right w:val="single" w:sz="4" w:space="0" w:color="auto"/>
            </w:tcBorders>
            <w:shd w:val="clear" w:color="auto" w:fill="auto"/>
            <w:noWrap/>
            <w:hideMark/>
          </w:tcPr>
          <w:p w14:paraId="7A17F6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46A94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07C788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HOMPOU</w:t>
            </w:r>
          </w:p>
        </w:tc>
        <w:tc>
          <w:tcPr>
            <w:tcW w:w="1843" w:type="dxa"/>
            <w:tcBorders>
              <w:top w:val="nil"/>
              <w:left w:val="nil"/>
              <w:bottom w:val="single" w:sz="4" w:space="0" w:color="auto"/>
              <w:right w:val="single" w:sz="4" w:space="0" w:color="auto"/>
            </w:tcBorders>
            <w:shd w:val="clear" w:color="auto" w:fill="auto"/>
            <w:noWrap/>
            <w:hideMark/>
          </w:tcPr>
          <w:p w14:paraId="0CD2BAED" w14:textId="77777777" w:rsidR="004B763C" w:rsidRPr="00FE4C4A" w:rsidRDefault="004B763C" w:rsidP="00CB1635">
            <w:pPr>
              <w:rPr>
                <w:rFonts w:ascii="Arial" w:hAnsi="Arial" w:cs="Arial"/>
                <w:color w:val="000000"/>
                <w:sz w:val="20"/>
              </w:rPr>
            </w:pPr>
            <w:proofErr w:type="gramStart"/>
            <w:r w:rsidRPr="00FE4C4A">
              <w:rPr>
                <w:rFonts w:ascii="Arial" w:hAnsi="Arial" w:cs="Arial"/>
                <w:color w:val="000000"/>
                <w:sz w:val="20"/>
              </w:rPr>
              <w:t>KLEVE(</w:t>
            </w:r>
            <w:proofErr w:type="gramEnd"/>
            <w:r w:rsidRPr="00FE4C4A">
              <w:rPr>
                <w:rFonts w:ascii="Arial" w:hAnsi="Arial" w:cs="Arial"/>
                <w:color w:val="000000"/>
                <w:sz w:val="20"/>
              </w:rPr>
              <w:t>APOUVI KONDJI)</w:t>
            </w:r>
          </w:p>
        </w:tc>
        <w:tc>
          <w:tcPr>
            <w:tcW w:w="1276" w:type="dxa"/>
            <w:tcBorders>
              <w:top w:val="nil"/>
              <w:left w:val="nil"/>
              <w:bottom w:val="single" w:sz="4" w:space="0" w:color="auto"/>
              <w:right w:val="single" w:sz="4" w:space="0" w:color="auto"/>
            </w:tcBorders>
            <w:shd w:val="clear" w:color="auto" w:fill="auto"/>
            <w:vAlign w:val="center"/>
            <w:hideMark/>
          </w:tcPr>
          <w:p w14:paraId="0B59CF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2 356</w:t>
            </w:r>
          </w:p>
        </w:tc>
        <w:tc>
          <w:tcPr>
            <w:tcW w:w="1276" w:type="dxa"/>
            <w:tcBorders>
              <w:top w:val="nil"/>
              <w:left w:val="nil"/>
              <w:bottom w:val="single" w:sz="4" w:space="0" w:color="auto"/>
              <w:right w:val="single" w:sz="4" w:space="0" w:color="auto"/>
            </w:tcBorders>
            <w:shd w:val="clear" w:color="auto" w:fill="auto"/>
            <w:noWrap/>
            <w:vAlign w:val="center"/>
            <w:hideMark/>
          </w:tcPr>
          <w:p w14:paraId="0F7713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74BA9F9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D2734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435</w:t>
            </w:r>
          </w:p>
        </w:tc>
        <w:tc>
          <w:tcPr>
            <w:tcW w:w="1418" w:type="dxa"/>
            <w:tcBorders>
              <w:top w:val="nil"/>
              <w:left w:val="nil"/>
              <w:bottom w:val="single" w:sz="4" w:space="0" w:color="auto"/>
              <w:right w:val="single" w:sz="4" w:space="0" w:color="auto"/>
            </w:tcBorders>
            <w:shd w:val="clear" w:color="auto" w:fill="auto"/>
            <w:noWrap/>
            <w:hideMark/>
          </w:tcPr>
          <w:p w14:paraId="4D9DA3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395E8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1910B3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BOLOU KPETA</w:t>
            </w:r>
          </w:p>
        </w:tc>
        <w:tc>
          <w:tcPr>
            <w:tcW w:w="1843" w:type="dxa"/>
            <w:tcBorders>
              <w:top w:val="nil"/>
              <w:left w:val="nil"/>
              <w:bottom w:val="single" w:sz="4" w:space="0" w:color="auto"/>
              <w:right w:val="single" w:sz="4" w:space="0" w:color="auto"/>
            </w:tcBorders>
            <w:shd w:val="clear" w:color="auto" w:fill="auto"/>
            <w:hideMark/>
          </w:tcPr>
          <w:p w14:paraId="30C8C3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KLOKPOE</w:t>
            </w:r>
          </w:p>
        </w:tc>
        <w:tc>
          <w:tcPr>
            <w:tcW w:w="1276" w:type="dxa"/>
            <w:tcBorders>
              <w:top w:val="nil"/>
              <w:left w:val="nil"/>
              <w:bottom w:val="single" w:sz="4" w:space="0" w:color="auto"/>
              <w:right w:val="single" w:sz="4" w:space="0" w:color="auto"/>
            </w:tcBorders>
            <w:shd w:val="clear" w:color="auto" w:fill="auto"/>
            <w:vAlign w:val="center"/>
            <w:hideMark/>
          </w:tcPr>
          <w:p w14:paraId="20FF961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3 213</w:t>
            </w:r>
          </w:p>
        </w:tc>
        <w:tc>
          <w:tcPr>
            <w:tcW w:w="1276" w:type="dxa"/>
            <w:tcBorders>
              <w:top w:val="nil"/>
              <w:left w:val="nil"/>
              <w:bottom w:val="single" w:sz="4" w:space="0" w:color="auto"/>
              <w:right w:val="single" w:sz="4" w:space="0" w:color="auto"/>
            </w:tcBorders>
            <w:shd w:val="clear" w:color="auto" w:fill="auto"/>
            <w:noWrap/>
            <w:vAlign w:val="center"/>
            <w:hideMark/>
          </w:tcPr>
          <w:p w14:paraId="082E56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4,3</w:t>
            </w:r>
          </w:p>
        </w:tc>
      </w:tr>
      <w:tr w:rsidR="004B763C" w:rsidRPr="00FE4C4A" w14:paraId="257A45F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89F5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436</w:t>
            </w:r>
          </w:p>
        </w:tc>
        <w:tc>
          <w:tcPr>
            <w:tcW w:w="1418" w:type="dxa"/>
            <w:tcBorders>
              <w:top w:val="nil"/>
              <w:left w:val="nil"/>
              <w:bottom w:val="single" w:sz="4" w:space="0" w:color="auto"/>
              <w:right w:val="single" w:sz="4" w:space="0" w:color="auto"/>
            </w:tcBorders>
            <w:shd w:val="clear" w:color="auto" w:fill="auto"/>
            <w:noWrap/>
            <w:hideMark/>
          </w:tcPr>
          <w:p w14:paraId="65960A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81DF9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40F534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DZREKPO/AMEGNRAN</w:t>
            </w:r>
          </w:p>
        </w:tc>
        <w:tc>
          <w:tcPr>
            <w:tcW w:w="1843" w:type="dxa"/>
            <w:tcBorders>
              <w:top w:val="nil"/>
              <w:left w:val="nil"/>
              <w:bottom w:val="single" w:sz="4" w:space="0" w:color="auto"/>
              <w:right w:val="single" w:sz="4" w:space="0" w:color="auto"/>
            </w:tcBorders>
            <w:shd w:val="clear" w:color="auto" w:fill="auto"/>
            <w:noWrap/>
            <w:hideMark/>
          </w:tcPr>
          <w:p w14:paraId="19F8E8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KLOLOGO GAGNON</w:t>
            </w:r>
          </w:p>
        </w:tc>
        <w:tc>
          <w:tcPr>
            <w:tcW w:w="1276" w:type="dxa"/>
            <w:tcBorders>
              <w:top w:val="nil"/>
              <w:left w:val="nil"/>
              <w:bottom w:val="single" w:sz="4" w:space="0" w:color="auto"/>
              <w:right w:val="single" w:sz="4" w:space="0" w:color="auto"/>
            </w:tcBorders>
            <w:shd w:val="clear" w:color="auto" w:fill="auto"/>
            <w:vAlign w:val="center"/>
            <w:hideMark/>
          </w:tcPr>
          <w:p w14:paraId="7D090D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1 735</w:t>
            </w:r>
          </w:p>
        </w:tc>
        <w:tc>
          <w:tcPr>
            <w:tcW w:w="1276" w:type="dxa"/>
            <w:tcBorders>
              <w:top w:val="nil"/>
              <w:left w:val="nil"/>
              <w:bottom w:val="single" w:sz="4" w:space="0" w:color="auto"/>
              <w:right w:val="single" w:sz="4" w:space="0" w:color="auto"/>
            </w:tcBorders>
            <w:shd w:val="clear" w:color="auto" w:fill="auto"/>
            <w:noWrap/>
            <w:vAlign w:val="center"/>
            <w:hideMark/>
          </w:tcPr>
          <w:p w14:paraId="5F4CEF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22BFA9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DBFD6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437</w:t>
            </w:r>
          </w:p>
        </w:tc>
        <w:tc>
          <w:tcPr>
            <w:tcW w:w="1418" w:type="dxa"/>
            <w:tcBorders>
              <w:top w:val="nil"/>
              <w:left w:val="nil"/>
              <w:bottom w:val="single" w:sz="4" w:space="0" w:color="auto"/>
              <w:right w:val="single" w:sz="4" w:space="0" w:color="auto"/>
            </w:tcBorders>
            <w:shd w:val="clear" w:color="auto" w:fill="auto"/>
            <w:noWrap/>
            <w:hideMark/>
          </w:tcPr>
          <w:p w14:paraId="389675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F1AF2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47CC81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SEDOME</w:t>
            </w:r>
          </w:p>
        </w:tc>
        <w:tc>
          <w:tcPr>
            <w:tcW w:w="1843" w:type="dxa"/>
            <w:tcBorders>
              <w:top w:val="nil"/>
              <w:left w:val="nil"/>
              <w:bottom w:val="single" w:sz="4" w:space="0" w:color="auto"/>
              <w:right w:val="single" w:sz="4" w:space="0" w:color="auto"/>
            </w:tcBorders>
            <w:shd w:val="clear" w:color="auto" w:fill="auto"/>
            <w:hideMark/>
          </w:tcPr>
          <w:p w14:paraId="0B8F10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KODOHOE</w:t>
            </w:r>
          </w:p>
        </w:tc>
        <w:tc>
          <w:tcPr>
            <w:tcW w:w="1276" w:type="dxa"/>
            <w:tcBorders>
              <w:top w:val="nil"/>
              <w:left w:val="nil"/>
              <w:bottom w:val="single" w:sz="4" w:space="0" w:color="auto"/>
              <w:right w:val="single" w:sz="4" w:space="0" w:color="auto"/>
            </w:tcBorders>
            <w:shd w:val="clear" w:color="auto" w:fill="auto"/>
            <w:noWrap/>
            <w:vAlign w:val="bottom"/>
            <w:hideMark/>
          </w:tcPr>
          <w:p w14:paraId="0A87B4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866</w:t>
            </w:r>
          </w:p>
        </w:tc>
        <w:tc>
          <w:tcPr>
            <w:tcW w:w="1276" w:type="dxa"/>
            <w:tcBorders>
              <w:top w:val="nil"/>
              <w:left w:val="nil"/>
              <w:bottom w:val="single" w:sz="4" w:space="0" w:color="auto"/>
              <w:right w:val="single" w:sz="4" w:space="0" w:color="auto"/>
            </w:tcBorders>
            <w:shd w:val="clear" w:color="auto" w:fill="auto"/>
            <w:noWrap/>
            <w:vAlign w:val="center"/>
            <w:hideMark/>
          </w:tcPr>
          <w:p w14:paraId="1330CC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0A94021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39D4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438</w:t>
            </w:r>
          </w:p>
        </w:tc>
        <w:tc>
          <w:tcPr>
            <w:tcW w:w="1418" w:type="dxa"/>
            <w:tcBorders>
              <w:top w:val="nil"/>
              <w:left w:val="nil"/>
              <w:bottom w:val="single" w:sz="4" w:space="0" w:color="auto"/>
              <w:right w:val="single" w:sz="4" w:space="0" w:color="auto"/>
            </w:tcBorders>
            <w:shd w:val="clear" w:color="auto" w:fill="auto"/>
            <w:noWrap/>
            <w:hideMark/>
          </w:tcPr>
          <w:p w14:paraId="51A42F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2BE58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7B4B7B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WLI</w:t>
            </w:r>
          </w:p>
        </w:tc>
        <w:tc>
          <w:tcPr>
            <w:tcW w:w="1843" w:type="dxa"/>
            <w:tcBorders>
              <w:top w:val="nil"/>
              <w:left w:val="nil"/>
              <w:bottom w:val="single" w:sz="4" w:space="0" w:color="auto"/>
              <w:right w:val="single" w:sz="4" w:space="0" w:color="auto"/>
            </w:tcBorders>
            <w:shd w:val="clear" w:color="auto" w:fill="auto"/>
            <w:noWrap/>
            <w:hideMark/>
          </w:tcPr>
          <w:p w14:paraId="19BC23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KOUAXOE</w:t>
            </w:r>
          </w:p>
        </w:tc>
        <w:tc>
          <w:tcPr>
            <w:tcW w:w="1276" w:type="dxa"/>
            <w:tcBorders>
              <w:top w:val="nil"/>
              <w:left w:val="nil"/>
              <w:bottom w:val="single" w:sz="4" w:space="0" w:color="auto"/>
              <w:right w:val="single" w:sz="4" w:space="0" w:color="auto"/>
            </w:tcBorders>
            <w:shd w:val="clear" w:color="auto" w:fill="auto"/>
            <w:vAlign w:val="center"/>
            <w:hideMark/>
          </w:tcPr>
          <w:p w14:paraId="61B9EC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659</w:t>
            </w:r>
          </w:p>
        </w:tc>
        <w:tc>
          <w:tcPr>
            <w:tcW w:w="1276" w:type="dxa"/>
            <w:tcBorders>
              <w:top w:val="nil"/>
              <w:left w:val="nil"/>
              <w:bottom w:val="single" w:sz="4" w:space="0" w:color="auto"/>
              <w:right w:val="single" w:sz="4" w:space="0" w:color="auto"/>
            </w:tcBorders>
            <w:shd w:val="clear" w:color="auto" w:fill="auto"/>
            <w:noWrap/>
            <w:vAlign w:val="center"/>
            <w:hideMark/>
          </w:tcPr>
          <w:p w14:paraId="34ADCCB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3A4895B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2021B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439</w:t>
            </w:r>
          </w:p>
        </w:tc>
        <w:tc>
          <w:tcPr>
            <w:tcW w:w="1418" w:type="dxa"/>
            <w:tcBorders>
              <w:top w:val="nil"/>
              <w:left w:val="nil"/>
              <w:bottom w:val="single" w:sz="4" w:space="0" w:color="auto"/>
              <w:right w:val="single" w:sz="4" w:space="0" w:color="auto"/>
            </w:tcBorders>
            <w:shd w:val="clear" w:color="auto" w:fill="auto"/>
            <w:hideMark/>
          </w:tcPr>
          <w:p w14:paraId="4ABB28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90027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65FB10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hideMark/>
          </w:tcPr>
          <w:p w14:paraId="6BA9D1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KOUSSIN</w:t>
            </w:r>
          </w:p>
        </w:tc>
        <w:tc>
          <w:tcPr>
            <w:tcW w:w="1276" w:type="dxa"/>
            <w:tcBorders>
              <w:top w:val="nil"/>
              <w:left w:val="nil"/>
              <w:bottom w:val="single" w:sz="4" w:space="0" w:color="auto"/>
              <w:right w:val="single" w:sz="4" w:space="0" w:color="auto"/>
            </w:tcBorders>
            <w:shd w:val="clear" w:color="auto" w:fill="auto"/>
            <w:vAlign w:val="center"/>
            <w:hideMark/>
          </w:tcPr>
          <w:p w14:paraId="6CD0DB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1 250</w:t>
            </w:r>
          </w:p>
        </w:tc>
        <w:tc>
          <w:tcPr>
            <w:tcW w:w="1276" w:type="dxa"/>
            <w:tcBorders>
              <w:top w:val="nil"/>
              <w:left w:val="nil"/>
              <w:bottom w:val="single" w:sz="4" w:space="0" w:color="auto"/>
              <w:right w:val="single" w:sz="4" w:space="0" w:color="auto"/>
            </w:tcBorders>
            <w:shd w:val="clear" w:color="auto" w:fill="auto"/>
            <w:noWrap/>
            <w:vAlign w:val="center"/>
            <w:hideMark/>
          </w:tcPr>
          <w:p w14:paraId="238B83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7532FE4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A3601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440</w:t>
            </w:r>
          </w:p>
        </w:tc>
        <w:tc>
          <w:tcPr>
            <w:tcW w:w="1418" w:type="dxa"/>
            <w:tcBorders>
              <w:top w:val="nil"/>
              <w:left w:val="nil"/>
              <w:bottom w:val="single" w:sz="4" w:space="0" w:color="auto"/>
              <w:right w:val="single" w:sz="4" w:space="0" w:color="auto"/>
            </w:tcBorders>
            <w:shd w:val="clear" w:color="auto" w:fill="auto"/>
            <w:noWrap/>
            <w:hideMark/>
          </w:tcPr>
          <w:p w14:paraId="4FAA6C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81C1C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4978B7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ANFOIN</w:t>
            </w:r>
          </w:p>
        </w:tc>
        <w:tc>
          <w:tcPr>
            <w:tcW w:w="1843" w:type="dxa"/>
            <w:tcBorders>
              <w:top w:val="nil"/>
              <w:left w:val="nil"/>
              <w:bottom w:val="single" w:sz="4" w:space="0" w:color="auto"/>
              <w:right w:val="single" w:sz="4" w:space="0" w:color="auto"/>
            </w:tcBorders>
            <w:shd w:val="clear" w:color="auto" w:fill="auto"/>
            <w:hideMark/>
          </w:tcPr>
          <w:p w14:paraId="373337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KOUTIGBE</w:t>
            </w:r>
          </w:p>
        </w:tc>
        <w:tc>
          <w:tcPr>
            <w:tcW w:w="1276" w:type="dxa"/>
            <w:tcBorders>
              <w:top w:val="nil"/>
              <w:left w:val="nil"/>
              <w:bottom w:val="single" w:sz="4" w:space="0" w:color="auto"/>
              <w:right w:val="single" w:sz="4" w:space="0" w:color="auto"/>
            </w:tcBorders>
            <w:shd w:val="clear" w:color="auto" w:fill="auto"/>
            <w:noWrap/>
            <w:vAlign w:val="bottom"/>
            <w:hideMark/>
          </w:tcPr>
          <w:p w14:paraId="42DFB1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w:t>
            </w:r>
          </w:p>
        </w:tc>
        <w:tc>
          <w:tcPr>
            <w:tcW w:w="1276" w:type="dxa"/>
            <w:tcBorders>
              <w:top w:val="nil"/>
              <w:left w:val="nil"/>
              <w:bottom w:val="single" w:sz="4" w:space="0" w:color="auto"/>
              <w:right w:val="single" w:sz="4" w:space="0" w:color="auto"/>
            </w:tcBorders>
            <w:shd w:val="clear" w:color="auto" w:fill="auto"/>
            <w:noWrap/>
            <w:vAlign w:val="center"/>
            <w:hideMark/>
          </w:tcPr>
          <w:p w14:paraId="1AACE0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6246013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517F3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441</w:t>
            </w:r>
          </w:p>
        </w:tc>
        <w:tc>
          <w:tcPr>
            <w:tcW w:w="1418" w:type="dxa"/>
            <w:tcBorders>
              <w:top w:val="nil"/>
              <w:left w:val="nil"/>
              <w:bottom w:val="single" w:sz="4" w:space="0" w:color="auto"/>
              <w:right w:val="single" w:sz="4" w:space="0" w:color="auto"/>
            </w:tcBorders>
            <w:shd w:val="clear" w:color="auto" w:fill="auto"/>
            <w:noWrap/>
            <w:hideMark/>
          </w:tcPr>
          <w:p w14:paraId="118A85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A39DA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688568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6103BC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KPAKPALAKPENOU</w:t>
            </w:r>
          </w:p>
        </w:tc>
        <w:tc>
          <w:tcPr>
            <w:tcW w:w="1276" w:type="dxa"/>
            <w:tcBorders>
              <w:top w:val="nil"/>
              <w:left w:val="nil"/>
              <w:bottom w:val="single" w:sz="4" w:space="0" w:color="auto"/>
              <w:right w:val="single" w:sz="4" w:space="0" w:color="auto"/>
            </w:tcBorders>
            <w:shd w:val="clear" w:color="auto" w:fill="auto"/>
            <w:noWrap/>
            <w:vAlign w:val="bottom"/>
            <w:hideMark/>
          </w:tcPr>
          <w:p w14:paraId="67621B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279</w:t>
            </w:r>
          </w:p>
        </w:tc>
        <w:tc>
          <w:tcPr>
            <w:tcW w:w="1276" w:type="dxa"/>
            <w:tcBorders>
              <w:top w:val="nil"/>
              <w:left w:val="nil"/>
              <w:bottom w:val="single" w:sz="4" w:space="0" w:color="auto"/>
              <w:right w:val="single" w:sz="4" w:space="0" w:color="auto"/>
            </w:tcBorders>
            <w:shd w:val="clear" w:color="auto" w:fill="auto"/>
            <w:noWrap/>
            <w:vAlign w:val="center"/>
            <w:hideMark/>
          </w:tcPr>
          <w:p w14:paraId="39B7FBD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FB109B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A949B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442</w:t>
            </w:r>
          </w:p>
        </w:tc>
        <w:tc>
          <w:tcPr>
            <w:tcW w:w="1418" w:type="dxa"/>
            <w:tcBorders>
              <w:top w:val="nil"/>
              <w:left w:val="nil"/>
              <w:bottom w:val="single" w:sz="4" w:space="0" w:color="auto"/>
              <w:right w:val="single" w:sz="4" w:space="0" w:color="auto"/>
            </w:tcBorders>
            <w:shd w:val="clear" w:color="auto" w:fill="auto"/>
            <w:noWrap/>
            <w:hideMark/>
          </w:tcPr>
          <w:p w14:paraId="237E98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AA678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6F6E6F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BOLOU</w:t>
            </w:r>
          </w:p>
        </w:tc>
        <w:tc>
          <w:tcPr>
            <w:tcW w:w="1843" w:type="dxa"/>
            <w:tcBorders>
              <w:top w:val="nil"/>
              <w:left w:val="nil"/>
              <w:bottom w:val="single" w:sz="4" w:space="0" w:color="auto"/>
              <w:right w:val="single" w:sz="4" w:space="0" w:color="auto"/>
            </w:tcBorders>
            <w:shd w:val="clear" w:color="auto" w:fill="auto"/>
            <w:noWrap/>
            <w:hideMark/>
          </w:tcPr>
          <w:p w14:paraId="7AA96E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KPEME</w:t>
            </w:r>
          </w:p>
        </w:tc>
        <w:tc>
          <w:tcPr>
            <w:tcW w:w="1276" w:type="dxa"/>
            <w:tcBorders>
              <w:top w:val="nil"/>
              <w:left w:val="nil"/>
              <w:bottom w:val="single" w:sz="4" w:space="0" w:color="auto"/>
              <w:right w:val="single" w:sz="4" w:space="0" w:color="auto"/>
            </w:tcBorders>
            <w:shd w:val="clear" w:color="auto" w:fill="auto"/>
            <w:vAlign w:val="center"/>
            <w:hideMark/>
          </w:tcPr>
          <w:p w14:paraId="51130C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923</w:t>
            </w:r>
          </w:p>
        </w:tc>
        <w:tc>
          <w:tcPr>
            <w:tcW w:w="1276" w:type="dxa"/>
            <w:tcBorders>
              <w:top w:val="nil"/>
              <w:left w:val="nil"/>
              <w:bottom w:val="single" w:sz="4" w:space="0" w:color="auto"/>
              <w:right w:val="single" w:sz="4" w:space="0" w:color="auto"/>
            </w:tcBorders>
            <w:shd w:val="clear" w:color="auto" w:fill="auto"/>
            <w:noWrap/>
            <w:vAlign w:val="center"/>
            <w:hideMark/>
          </w:tcPr>
          <w:p w14:paraId="62C878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6F6ED3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CEB0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443</w:t>
            </w:r>
          </w:p>
        </w:tc>
        <w:tc>
          <w:tcPr>
            <w:tcW w:w="1418" w:type="dxa"/>
            <w:tcBorders>
              <w:top w:val="nil"/>
              <w:left w:val="nil"/>
              <w:bottom w:val="single" w:sz="4" w:space="0" w:color="auto"/>
              <w:right w:val="single" w:sz="4" w:space="0" w:color="auto"/>
            </w:tcBorders>
            <w:shd w:val="clear" w:color="auto" w:fill="auto"/>
            <w:noWrap/>
            <w:hideMark/>
          </w:tcPr>
          <w:p w14:paraId="655B1A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30377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671809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KPETSOU</w:t>
            </w:r>
          </w:p>
        </w:tc>
        <w:tc>
          <w:tcPr>
            <w:tcW w:w="1843" w:type="dxa"/>
            <w:tcBorders>
              <w:top w:val="nil"/>
              <w:left w:val="nil"/>
              <w:bottom w:val="single" w:sz="4" w:space="0" w:color="auto"/>
              <w:right w:val="single" w:sz="4" w:space="0" w:color="auto"/>
            </w:tcBorders>
            <w:shd w:val="clear" w:color="auto" w:fill="auto"/>
            <w:noWrap/>
            <w:hideMark/>
          </w:tcPr>
          <w:p w14:paraId="202500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KPETSOU</w:t>
            </w:r>
          </w:p>
        </w:tc>
        <w:tc>
          <w:tcPr>
            <w:tcW w:w="1276" w:type="dxa"/>
            <w:tcBorders>
              <w:top w:val="nil"/>
              <w:left w:val="nil"/>
              <w:bottom w:val="single" w:sz="4" w:space="0" w:color="auto"/>
              <w:right w:val="single" w:sz="4" w:space="0" w:color="auto"/>
            </w:tcBorders>
            <w:shd w:val="clear" w:color="auto" w:fill="auto"/>
            <w:vAlign w:val="center"/>
            <w:hideMark/>
          </w:tcPr>
          <w:p w14:paraId="46930F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11 107</w:t>
            </w:r>
          </w:p>
        </w:tc>
        <w:tc>
          <w:tcPr>
            <w:tcW w:w="1276" w:type="dxa"/>
            <w:tcBorders>
              <w:top w:val="nil"/>
              <w:left w:val="nil"/>
              <w:bottom w:val="single" w:sz="4" w:space="0" w:color="auto"/>
              <w:right w:val="single" w:sz="4" w:space="0" w:color="auto"/>
            </w:tcBorders>
            <w:shd w:val="clear" w:color="auto" w:fill="auto"/>
            <w:noWrap/>
            <w:vAlign w:val="center"/>
            <w:hideMark/>
          </w:tcPr>
          <w:p w14:paraId="12B5E3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374A49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F8490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444</w:t>
            </w:r>
          </w:p>
        </w:tc>
        <w:tc>
          <w:tcPr>
            <w:tcW w:w="1418" w:type="dxa"/>
            <w:tcBorders>
              <w:top w:val="nil"/>
              <w:left w:val="nil"/>
              <w:bottom w:val="single" w:sz="4" w:space="0" w:color="auto"/>
              <w:right w:val="single" w:sz="4" w:space="0" w:color="auto"/>
            </w:tcBorders>
            <w:shd w:val="clear" w:color="auto" w:fill="auto"/>
            <w:noWrap/>
            <w:hideMark/>
          </w:tcPr>
          <w:p w14:paraId="351756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B55EA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0A1EF6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noWrap/>
            <w:hideMark/>
          </w:tcPr>
          <w:p w14:paraId="60D210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KPEYIDJI</w:t>
            </w:r>
          </w:p>
        </w:tc>
        <w:tc>
          <w:tcPr>
            <w:tcW w:w="1276" w:type="dxa"/>
            <w:tcBorders>
              <w:top w:val="nil"/>
              <w:left w:val="nil"/>
              <w:bottom w:val="single" w:sz="4" w:space="0" w:color="auto"/>
              <w:right w:val="single" w:sz="4" w:space="0" w:color="auto"/>
            </w:tcBorders>
            <w:shd w:val="clear" w:color="auto" w:fill="auto"/>
            <w:vAlign w:val="center"/>
            <w:hideMark/>
          </w:tcPr>
          <w:p w14:paraId="75C3D5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1 567</w:t>
            </w:r>
          </w:p>
        </w:tc>
        <w:tc>
          <w:tcPr>
            <w:tcW w:w="1276" w:type="dxa"/>
            <w:tcBorders>
              <w:top w:val="nil"/>
              <w:left w:val="nil"/>
              <w:bottom w:val="single" w:sz="4" w:space="0" w:color="auto"/>
              <w:right w:val="single" w:sz="4" w:space="0" w:color="auto"/>
            </w:tcBorders>
            <w:shd w:val="clear" w:color="auto" w:fill="auto"/>
            <w:noWrap/>
            <w:vAlign w:val="center"/>
            <w:hideMark/>
          </w:tcPr>
          <w:p w14:paraId="74E2AE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5D80D9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E3BC5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445</w:t>
            </w:r>
          </w:p>
        </w:tc>
        <w:tc>
          <w:tcPr>
            <w:tcW w:w="1418" w:type="dxa"/>
            <w:tcBorders>
              <w:top w:val="nil"/>
              <w:left w:val="nil"/>
              <w:bottom w:val="single" w:sz="4" w:space="0" w:color="auto"/>
              <w:right w:val="single" w:sz="4" w:space="0" w:color="auto"/>
            </w:tcBorders>
            <w:shd w:val="clear" w:color="auto" w:fill="auto"/>
            <w:noWrap/>
            <w:hideMark/>
          </w:tcPr>
          <w:p w14:paraId="36BC67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4C8B4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52AF7D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AKLAKOU</w:t>
            </w:r>
          </w:p>
        </w:tc>
        <w:tc>
          <w:tcPr>
            <w:tcW w:w="1843" w:type="dxa"/>
            <w:tcBorders>
              <w:top w:val="nil"/>
              <w:left w:val="nil"/>
              <w:bottom w:val="single" w:sz="4" w:space="0" w:color="auto"/>
              <w:right w:val="single" w:sz="4" w:space="0" w:color="auto"/>
            </w:tcBorders>
            <w:shd w:val="clear" w:color="auto" w:fill="auto"/>
            <w:noWrap/>
            <w:hideMark/>
          </w:tcPr>
          <w:p w14:paraId="317C2A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KPODOAVE</w:t>
            </w:r>
          </w:p>
        </w:tc>
        <w:tc>
          <w:tcPr>
            <w:tcW w:w="1276" w:type="dxa"/>
            <w:tcBorders>
              <w:top w:val="nil"/>
              <w:left w:val="nil"/>
              <w:bottom w:val="single" w:sz="4" w:space="0" w:color="auto"/>
              <w:right w:val="single" w:sz="4" w:space="0" w:color="auto"/>
            </w:tcBorders>
            <w:shd w:val="clear" w:color="auto" w:fill="auto"/>
            <w:vAlign w:val="center"/>
            <w:hideMark/>
          </w:tcPr>
          <w:p w14:paraId="037A387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790</w:t>
            </w:r>
          </w:p>
        </w:tc>
        <w:tc>
          <w:tcPr>
            <w:tcW w:w="1276" w:type="dxa"/>
            <w:tcBorders>
              <w:top w:val="nil"/>
              <w:left w:val="nil"/>
              <w:bottom w:val="single" w:sz="4" w:space="0" w:color="auto"/>
              <w:right w:val="single" w:sz="4" w:space="0" w:color="auto"/>
            </w:tcBorders>
            <w:shd w:val="clear" w:color="auto" w:fill="auto"/>
            <w:noWrap/>
            <w:vAlign w:val="center"/>
            <w:hideMark/>
          </w:tcPr>
          <w:p w14:paraId="02D44E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00BB05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8F053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446</w:t>
            </w:r>
          </w:p>
        </w:tc>
        <w:tc>
          <w:tcPr>
            <w:tcW w:w="1418" w:type="dxa"/>
            <w:tcBorders>
              <w:top w:val="nil"/>
              <w:left w:val="nil"/>
              <w:bottom w:val="single" w:sz="4" w:space="0" w:color="auto"/>
              <w:right w:val="single" w:sz="4" w:space="0" w:color="auto"/>
            </w:tcBorders>
            <w:shd w:val="clear" w:color="auto" w:fill="auto"/>
            <w:noWrap/>
            <w:hideMark/>
          </w:tcPr>
          <w:p w14:paraId="45C732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5F28C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44FD21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ASSAHOUN</w:t>
            </w:r>
          </w:p>
        </w:tc>
        <w:tc>
          <w:tcPr>
            <w:tcW w:w="1843" w:type="dxa"/>
            <w:tcBorders>
              <w:top w:val="nil"/>
              <w:left w:val="nil"/>
              <w:bottom w:val="single" w:sz="4" w:space="0" w:color="auto"/>
              <w:right w:val="single" w:sz="4" w:space="0" w:color="auto"/>
            </w:tcBorders>
            <w:shd w:val="clear" w:color="auto" w:fill="auto"/>
            <w:hideMark/>
          </w:tcPr>
          <w:p w14:paraId="3DF3F4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KPODZI CENTRE</w:t>
            </w:r>
          </w:p>
        </w:tc>
        <w:tc>
          <w:tcPr>
            <w:tcW w:w="1276" w:type="dxa"/>
            <w:tcBorders>
              <w:top w:val="nil"/>
              <w:left w:val="nil"/>
              <w:bottom w:val="single" w:sz="4" w:space="0" w:color="auto"/>
              <w:right w:val="single" w:sz="4" w:space="0" w:color="auto"/>
            </w:tcBorders>
            <w:shd w:val="clear" w:color="auto" w:fill="auto"/>
            <w:noWrap/>
            <w:vAlign w:val="bottom"/>
            <w:hideMark/>
          </w:tcPr>
          <w:p w14:paraId="5305DDB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96</w:t>
            </w:r>
          </w:p>
        </w:tc>
        <w:tc>
          <w:tcPr>
            <w:tcW w:w="1276" w:type="dxa"/>
            <w:tcBorders>
              <w:top w:val="nil"/>
              <w:left w:val="nil"/>
              <w:bottom w:val="single" w:sz="4" w:space="0" w:color="auto"/>
              <w:right w:val="single" w:sz="4" w:space="0" w:color="auto"/>
            </w:tcBorders>
            <w:shd w:val="clear" w:color="auto" w:fill="auto"/>
            <w:noWrap/>
            <w:vAlign w:val="center"/>
            <w:hideMark/>
          </w:tcPr>
          <w:p w14:paraId="231678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CA3EC5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7869A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447</w:t>
            </w:r>
          </w:p>
        </w:tc>
        <w:tc>
          <w:tcPr>
            <w:tcW w:w="1418" w:type="dxa"/>
            <w:tcBorders>
              <w:top w:val="nil"/>
              <w:left w:val="nil"/>
              <w:bottom w:val="single" w:sz="4" w:space="0" w:color="auto"/>
              <w:right w:val="single" w:sz="4" w:space="0" w:color="auto"/>
            </w:tcBorders>
            <w:shd w:val="clear" w:color="auto" w:fill="auto"/>
            <w:hideMark/>
          </w:tcPr>
          <w:p w14:paraId="6579C4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B7BAD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22C60E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KPOME</w:t>
            </w:r>
          </w:p>
        </w:tc>
        <w:tc>
          <w:tcPr>
            <w:tcW w:w="1843" w:type="dxa"/>
            <w:tcBorders>
              <w:top w:val="nil"/>
              <w:left w:val="nil"/>
              <w:bottom w:val="single" w:sz="4" w:space="0" w:color="auto"/>
              <w:right w:val="single" w:sz="4" w:space="0" w:color="auto"/>
            </w:tcBorders>
            <w:shd w:val="clear" w:color="auto" w:fill="auto"/>
            <w:hideMark/>
          </w:tcPr>
          <w:p w14:paraId="2327E7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KPOGAME</w:t>
            </w:r>
          </w:p>
        </w:tc>
        <w:tc>
          <w:tcPr>
            <w:tcW w:w="1276" w:type="dxa"/>
            <w:tcBorders>
              <w:top w:val="nil"/>
              <w:left w:val="nil"/>
              <w:bottom w:val="single" w:sz="4" w:space="0" w:color="auto"/>
              <w:right w:val="single" w:sz="4" w:space="0" w:color="auto"/>
            </w:tcBorders>
            <w:shd w:val="clear" w:color="auto" w:fill="auto"/>
            <w:vAlign w:val="center"/>
            <w:hideMark/>
          </w:tcPr>
          <w:p w14:paraId="4CF265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2 433</w:t>
            </w:r>
          </w:p>
        </w:tc>
        <w:tc>
          <w:tcPr>
            <w:tcW w:w="1276" w:type="dxa"/>
            <w:tcBorders>
              <w:top w:val="nil"/>
              <w:left w:val="nil"/>
              <w:bottom w:val="single" w:sz="4" w:space="0" w:color="auto"/>
              <w:right w:val="single" w:sz="4" w:space="0" w:color="auto"/>
            </w:tcBorders>
            <w:shd w:val="clear" w:color="auto" w:fill="auto"/>
            <w:noWrap/>
            <w:vAlign w:val="center"/>
            <w:hideMark/>
          </w:tcPr>
          <w:p w14:paraId="0A3274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6276CF7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AE749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448</w:t>
            </w:r>
          </w:p>
        </w:tc>
        <w:tc>
          <w:tcPr>
            <w:tcW w:w="1418" w:type="dxa"/>
            <w:tcBorders>
              <w:top w:val="nil"/>
              <w:left w:val="nil"/>
              <w:bottom w:val="single" w:sz="4" w:space="0" w:color="auto"/>
              <w:right w:val="single" w:sz="4" w:space="0" w:color="auto"/>
            </w:tcBorders>
            <w:shd w:val="clear" w:color="auto" w:fill="auto"/>
            <w:noWrap/>
            <w:hideMark/>
          </w:tcPr>
          <w:p w14:paraId="0ABB74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4604D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0D9A34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TABLIGBO</w:t>
            </w:r>
          </w:p>
        </w:tc>
        <w:tc>
          <w:tcPr>
            <w:tcW w:w="1843" w:type="dxa"/>
            <w:tcBorders>
              <w:top w:val="nil"/>
              <w:left w:val="nil"/>
              <w:bottom w:val="single" w:sz="4" w:space="0" w:color="auto"/>
              <w:right w:val="single" w:sz="4" w:space="0" w:color="auto"/>
            </w:tcBorders>
            <w:shd w:val="clear" w:color="auto" w:fill="auto"/>
            <w:noWrap/>
            <w:hideMark/>
          </w:tcPr>
          <w:p w14:paraId="6FEA21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KPOKPO KONDJI</w:t>
            </w:r>
          </w:p>
        </w:tc>
        <w:tc>
          <w:tcPr>
            <w:tcW w:w="1276" w:type="dxa"/>
            <w:tcBorders>
              <w:top w:val="nil"/>
              <w:left w:val="nil"/>
              <w:bottom w:val="single" w:sz="4" w:space="0" w:color="auto"/>
              <w:right w:val="single" w:sz="4" w:space="0" w:color="auto"/>
            </w:tcBorders>
            <w:shd w:val="clear" w:color="auto" w:fill="auto"/>
            <w:vAlign w:val="center"/>
            <w:hideMark/>
          </w:tcPr>
          <w:p w14:paraId="041BCB1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6 058</w:t>
            </w:r>
          </w:p>
        </w:tc>
        <w:tc>
          <w:tcPr>
            <w:tcW w:w="1276" w:type="dxa"/>
            <w:tcBorders>
              <w:top w:val="nil"/>
              <w:left w:val="nil"/>
              <w:bottom w:val="single" w:sz="4" w:space="0" w:color="auto"/>
              <w:right w:val="single" w:sz="4" w:space="0" w:color="auto"/>
            </w:tcBorders>
            <w:shd w:val="clear" w:color="auto" w:fill="auto"/>
            <w:noWrap/>
            <w:vAlign w:val="center"/>
            <w:hideMark/>
          </w:tcPr>
          <w:p w14:paraId="3949E22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w:t>
            </w:r>
          </w:p>
        </w:tc>
      </w:tr>
      <w:tr w:rsidR="004B763C" w:rsidRPr="00FE4C4A" w14:paraId="6C7E95D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029A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449</w:t>
            </w:r>
          </w:p>
        </w:tc>
        <w:tc>
          <w:tcPr>
            <w:tcW w:w="1418" w:type="dxa"/>
            <w:tcBorders>
              <w:top w:val="nil"/>
              <w:left w:val="nil"/>
              <w:bottom w:val="single" w:sz="4" w:space="0" w:color="auto"/>
              <w:right w:val="single" w:sz="4" w:space="0" w:color="auto"/>
            </w:tcBorders>
            <w:shd w:val="clear" w:color="auto" w:fill="auto"/>
            <w:noWrap/>
            <w:hideMark/>
          </w:tcPr>
          <w:p w14:paraId="15EF9F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4D2B5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429620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ZAFI</w:t>
            </w:r>
          </w:p>
        </w:tc>
        <w:tc>
          <w:tcPr>
            <w:tcW w:w="1843" w:type="dxa"/>
            <w:tcBorders>
              <w:top w:val="nil"/>
              <w:left w:val="nil"/>
              <w:bottom w:val="single" w:sz="4" w:space="0" w:color="auto"/>
              <w:right w:val="single" w:sz="4" w:space="0" w:color="auto"/>
            </w:tcBorders>
            <w:shd w:val="clear" w:color="auto" w:fill="auto"/>
            <w:noWrap/>
            <w:hideMark/>
          </w:tcPr>
          <w:p w14:paraId="145CD4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KPONDAVE</w:t>
            </w:r>
          </w:p>
        </w:tc>
        <w:tc>
          <w:tcPr>
            <w:tcW w:w="1276" w:type="dxa"/>
            <w:tcBorders>
              <w:top w:val="nil"/>
              <w:left w:val="nil"/>
              <w:bottom w:val="single" w:sz="4" w:space="0" w:color="auto"/>
              <w:right w:val="single" w:sz="4" w:space="0" w:color="auto"/>
            </w:tcBorders>
            <w:shd w:val="clear" w:color="auto" w:fill="auto"/>
            <w:vAlign w:val="center"/>
            <w:hideMark/>
          </w:tcPr>
          <w:p w14:paraId="4843E7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5 389</w:t>
            </w:r>
          </w:p>
        </w:tc>
        <w:tc>
          <w:tcPr>
            <w:tcW w:w="1276" w:type="dxa"/>
            <w:tcBorders>
              <w:top w:val="nil"/>
              <w:left w:val="nil"/>
              <w:bottom w:val="single" w:sz="4" w:space="0" w:color="auto"/>
              <w:right w:val="single" w:sz="4" w:space="0" w:color="auto"/>
            </w:tcBorders>
            <w:shd w:val="clear" w:color="auto" w:fill="auto"/>
            <w:noWrap/>
            <w:vAlign w:val="center"/>
            <w:hideMark/>
          </w:tcPr>
          <w:p w14:paraId="701EE6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0,7</w:t>
            </w:r>
          </w:p>
        </w:tc>
      </w:tr>
      <w:tr w:rsidR="004B763C" w:rsidRPr="00FE4C4A" w14:paraId="353897F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47605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450</w:t>
            </w:r>
          </w:p>
        </w:tc>
        <w:tc>
          <w:tcPr>
            <w:tcW w:w="1418" w:type="dxa"/>
            <w:tcBorders>
              <w:top w:val="nil"/>
              <w:left w:val="nil"/>
              <w:bottom w:val="single" w:sz="4" w:space="0" w:color="auto"/>
              <w:right w:val="single" w:sz="4" w:space="0" w:color="auto"/>
            </w:tcBorders>
            <w:shd w:val="clear" w:color="auto" w:fill="auto"/>
            <w:hideMark/>
          </w:tcPr>
          <w:p w14:paraId="004831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C97C0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14C08F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ADETI KOPE</w:t>
            </w:r>
          </w:p>
        </w:tc>
        <w:tc>
          <w:tcPr>
            <w:tcW w:w="1843" w:type="dxa"/>
            <w:tcBorders>
              <w:top w:val="nil"/>
              <w:left w:val="nil"/>
              <w:bottom w:val="single" w:sz="4" w:space="0" w:color="auto"/>
              <w:right w:val="single" w:sz="4" w:space="0" w:color="auto"/>
            </w:tcBorders>
            <w:shd w:val="clear" w:color="auto" w:fill="auto"/>
            <w:hideMark/>
          </w:tcPr>
          <w:p w14:paraId="3A3E74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KPOTAVE</w:t>
            </w:r>
          </w:p>
        </w:tc>
        <w:tc>
          <w:tcPr>
            <w:tcW w:w="1276" w:type="dxa"/>
            <w:tcBorders>
              <w:top w:val="nil"/>
              <w:left w:val="nil"/>
              <w:bottom w:val="single" w:sz="4" w:space="0" w:color="auto"/>
              <w:right w:val="single" w:sz="4" w:space="0" w:color="auto"/>
            </w:tcBorders>
            <w:shd w:val="clear" w:color="auto" w:fill="auto"/>
            <w:vAlign w:val="center"/>
            <w:hideMark/>
          </w:tcPr>
          <w:p w14:paraId="0909D6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2 387</w:t>
            </w:r>
          </w:p>
        </w:tc>
        <w:tc>
          <w:tcPr>
            <w:tcW w:w="1276" w:type="dxa"/>
            <w:tcBorders>
              <w:top w:val="nil"/>
              <w:left w:val="nil"/>
              <w:bottom w:val="single" w:sz="4" w:space="0" w:color="auto"/>
              <w:right w:val="single" w:sz="4" w:space="0" w:color="auto"/>
            </w:tcBorders>
            <w:shd w:val="clear" w:color="auto" w:fill="auto"/>
            <w:noWrap/>
            <w:vAlign w:val="center"/>
            <w:hideMark/>
          </w:tcPr>
          <w:p w14:paraId="5980974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420833E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2A03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451</w:t>
            </w:r>
          </w:p>
        </w:tc>
        <w:tc>
          <w:tcPr>
            <w:tcW w:w="1418" w:type="dxa"/>
            <w:tcBorders>
              <w:top w:val="nil"/>
              <w:left w:val="nil"/>
              <w:bottom w:val="single" w:sz="4" w:space="0" w:color="auto"/>
              <w:right w:val="single" w:sz="4" w:space="0" w:color="auto"/>
            </w:tcBorders>
            <w:shd w:val="clear" w:color="auto" w:fill="auto"/>
            <w:noWrap/>
            <w:hideMark/>
          </w:tcPr>
          <w:p w14:paraId="01CB43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DF042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3524BB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noWrap/>
            <w:hideMark/>
          </w:tcPr>
          <w:p w14:paraId="5D43EA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KPOTAVE AGBOBA ET DJOGBE KOPE</w:t>
            </w:r>
          </w:p>
        </w:tc>
        <w:tc>
          <w:tcPr>
            <w:tcW w:w="1276" w:type="dxa"/>
            <w:tcBorders>
              <w:top w:val="nil"/>
              <w:left w:val="nil"/>
              <w:bottom w:val="single" w:sz="4" w:space="0" w:color="auto"/>
              <w:right w:val="single" w:sz="4" w:space="0" w:color="auto"/>
            </w:tcBorders>
            <w:shd w:val="clear" w:color="auto" w:fill="auto"/>
            <w:vAlign w:val="center"/>
            <w:hideMark/>
          </w:tcPr>
          <w:p w14:paraId="1174EA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585</w:t>
            </w:r>
          </w:p>
        </w:tc>
        <w:tc>
          <w:tcPr>
            <w:tcW w:w="1276" w:type="dxa"/>
            <w:tcBorders>
              <w:top w:val="nil"/>
              <w:left w:val="nil"/>
              <w:bottom w:val="single" w:sz="4" w:space="0" w:color="auto"/>
              <w:right w:val="single" w:sz="4" w:space="0" w:color="auto"/>
            </w:tcBorders>
            <w:shd w:val="clear" w:color="auto" w:fill="auto"/>
            <w:noWrap/>
            <w:vAlign w:val="center"/>
            <w:hideMark/>
          </w:tcPr>
          <w:p w14:paraId="4D5E9F0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3D0BB3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BCD72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452</w:t>
            </w:r>
          </w:p>
        </w:tc>
        <w:tc>
          <w:tcPr>
            <w:tcW w:w="1418" w:type="dxa"/>
            <w:tcBorders>
              <w:top w:val="nil"/>
              <w:left w:val="nil"/>
              <w:bottom w:val="single" w:sz="4" w:space="0" w:color="auto"/>
              <w:right w:val="single" w:sz="4" w:space="0" w:color="auto"/>
            </w:tcBorders>
            <w:shd w:val="clear" w:color="auto" w:fill="auto"/>
            <w:hideMark/>
          </w:tcPr>
          <w:p w14:paraId="1A96B4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29D61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0AAF8E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hideMark/>
          </w:tcPr>
          <w:p w14:paraId="0C0CFA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KPOTAVE-AVIA</w:t>
            </w:r>
          </w:p>
        </w:tc>
        <w:tc>
          <w:tcPr>
            <w:tcW w:w="1276" w:type="dxa"/>
            <w:tcBorders>
              <w:top w:val="nil"/>
              <w:left w:val="nil"/>
              <w:bottom w:val="single" w:sz="4" w:space="0" w:color="auto"/>
              <w:right w:val="single" w:sz="4" w:space="0" w:color="auto"/>
            </w:tcBorders>
            <w:shd w:val="clear" w:color="auto" w:fill="auto"/>
            <w:vAlign w:val="center"/>
            <w:hideMark/>
          </w:tcPr>
          <w:p w14:paraId="68FC10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2 328</w:t>
            </w:r>
          </w:p>
        </w:tc>
        <w:tc>
          <w:tcPr>
            <w:tcW w:w="1276" w:type="dxa"/>
            <w:tcBorders>
              <w:top w:val="nil"/>
              <w:left w:val="nil"/>
              <w:bottom w:val="single" w:sz="4" w:space="0" w:color="auto"/>
              <w:right w:val="single" w:sz="4" w:space="0" w:color="auto"/>
            </w:tcBorders>
            <w:shd w:val="clear" w:color="auto" w:fill="auto"/>
            <w:noWrap/>
            <w:vAlign w:val="center"/>
            <w:hideMark/>
          </w:tcPr>
          <w:p w14:paraId="290E47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w:t>
            </w:r>
          </w:p>
        </w:tc>
      </w:tr>
      <w:tr w:rsidR="004B763C" w:rsidRPr="00FE4C4A" w14:paraId="5A231D2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AC149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453</w:t>
            </w:r>
          </w:p>
        </w:tc>
        <w:tc>
          <w:tcPr>
            <w:tcW w:w="1418" w:type="dxa"/>
            <w:tcBorders>
              <w:top w:val="nil"/>
              <w:left w:val="nil"/>
              <w:bottom w:val="single" w:sz="4" w:space="0" w:color="auto"/>
              <w:right w:val="single" w:sz="4" w:space="0" w:color="auto"/>
            </w:tcBorders>
            <w:shd w:val="clear" w:color="auto" w:fill="auto"/>
            <w:noWrap/>
            <w:hideMark/>
          </w:tcPr>
          <w:p w14:paraId="799DA6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00508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4C1647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KPETSOU</w:t>
            </w:r>
          </w:p>
        </w:tc>
        <w:tc>
          <w:tcPr>
            <w:tcW w:w="1843" w:type="dxa"/>
            <w:tcBorders>
              <w:top w:val="nil"/>
              <w:left w:val="nil"/>
              <w:bottom w:val="single" w:sz="4" w:space="0" w:color="auto"/>
              <w:right w:val="single" w:sz="4" w:space="0" w:color="auto"/>
            </w:tcBorders>
            <w:shd w:val="clear" w:color="auto" w:fill="auto"/>
            <w:noWrap/>
            <w:hideMark/>
          </w:tcPr>
          <w:p w14:paraId="0DCADE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KPOTEME</w:t>
            </w:r>
          </w:p>
        </w:tc>
        <w:tc>
          <w:tcPr>
            <w:tcW w:w="1276" w:type="dxa"/>
            <w:tcBorders>
              <w:top w:val="nil"/>
              <w:left w:val="nil"/>
              <w:bottom w:val="single" w:sz="4" w:space="0" w:color="auto"/>
              <w:right w:val="single" w:sz="4" w:space="0" w:color="auto"/>
            </w:tcBorders>
            <w:shd w:val="clear" w:color="auto" w:fill="auto"/>
            <w:vAlign w:val="center"/>
            <w:hideMark/>
          </w:tcPr>
          <w:p w14:paraId="3AC2C67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5 081</w:t>
            </w:r>
          </w:p>
        </w:tc>
        <w:tc>
          <w:tcPr>
            <w:tcW w:w="1276" w:type="dxa"/>
            <w:tcBorders>
              <w:top w:val="nil"/>
              <w:left w:val="nil"/>
              <w:bottom w:val="single" w:sz="4" w:space="0" w:color="auto"/>
              <w:right w:val="single" w:sz="4" w:space="0" w:color="auto"/>
            </w:tcBorders>
            <w:shd w:val="clear" w:color="auto" w:fill="auto"/>
            <w:noWrap/>
            <w:vAlign w:val="center"/>
            <w:hideMark/>
          </w:tcPr>
          <w:p w14:paraId="5D45CF0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3123FC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23099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454</w:t>
            </w:r>
          </w:p>
        </w:tc>
        <w:tc>
          <w:tcPr>
            <w:tcW w:w="1418" w:type="dxa"/>
            <w:tcBorders>
              <w:top w:val="nil"/>
              <w:left w:val="nil"/>
              <w:bottom w:val="single" w:sz="4" w:space="0" w:color="auto"/>
              <w:right w:val="single" w:sz="4" w:space="0" w:color="auto"/>
            </w:tcBorders>
            <w:shd w:val="clear" w:color="auto" w:fill="auto"/>
            <w:noWrap/>
            <w:hideMark/>
          </w:tcPr>
          <w:p w14:paraId="2B3388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315C0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2473B1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SEVAGAN</w:t>
            </w:r>
          </w:p>
        </w:tc>
        <w:tc>
          <w:tcPr>
            <w:tcW w:w="1843" w:type="dxa"/>
            <w:tcBorders>
              <w:top w:val="nil"/>
              <w:left w:val="nil"/>
              <w:bottom w:val="single" w:sz="4" w:space="0" w:color="auto"/>
              <w:right w:val="single" w:sz="4" w:space="0" w:color="auto"/>
            </w:tcBorders>
            <w:shd w:val="clear" w:color="auto" w:fill="auto"/>
            <w:noWrap/>
            <w:hideMark/>
          </w:tcPr>
          <w:p w14:paraId="0573B5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KPOTOSSO-HEDJE</w:t>
            </w:r>
          </w:p>
        </w:tc>
        <w:tc>
          <w:tcPr>
            <w:tcW w:w="1276" w:type="dxa"/>
            <w:tcBorders>
              <w:top w:val="nil"/>
              <w:left w:val="nil"/>
              <w:bottom w:val="single" w:sz="4" w:space="0" w:color="auto"/>
              <w:right w:val="single" w:sz="4" w:space="0" w:color="auto"/>
            </w:tcBorders>
            <w:shd w:val="clear" w:color="auto" w:fill="auto"/>
            <w:vAlign w:val="center"/>
            <w:hideMark/>
          </w:tcPr>
          <w:p w14:paraId="430F7AC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2 148</w:t>
            </w:r>
          </w:p>
        </w:tc>
        <w:tc>
          <w:tcPr>
            <w:tcW w:w="1276" w:type="dxa"/>
            <w:tcBorders>
              <w:top w:val="nil"/>
              <w:left w:val="nil"/>
              <w:bottom w:val="single" w:sz="4" w:space="0" w:color="auto"/>
              <w:right w:val="single" w:sz="4" w:space="0" w:color="auto"/>
            </w:tcBorders>
            <w:shd w:val="clear" w:color="auto" w:fill="auto"/>
            <w:noWrap/>
            <w:vAlign w:val="center"/>
            <w:hideMark/>
          </w:tcPr>
          <w:p w14:paraId="43E63F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B9BA81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2538A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455</w:t>
            </w:r>
          </w:p>
        </w:tc>
        <w:tc>
          <w:tcPr>
            <w:tcW w:w="1418" w:type="dxa"/>
            <w:tcBorders>
              <w:top w:val="nil"/>
              <w:left w:val="nil"/>
              <w:bottom w:val="single" w:sz="4" w:space="0" w:color="auto"/>
              <w:right w:val="single" w:sz="4" w:space="0" w:color="auto"/>
            </w:tcBorders>
            <w:shd w:val="clear" w:color="auto" w:fill="auto"/>
            <w:hideMark/>
          </w:tcPr>
          <w:p w14:paraId="14FBB2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16F592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660677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21164F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LEGBANOU DJOKOPE</w:t>
            </w:r>
          </w:p>
        </w:tc>
        <w:tc>
          <w:tcPr>
            <w:tcW w:w="1276" w:type="dxa"/>
            <w:tcBorders>
              <w:top w:val="nil"/>
              <w:left w:val="nil"/>
              <w:bottom w:val="single" w:sz="4" w:space="0" w:color="auto"/>
              <w:right w:val="single" w:sz="4" w:space="0" w:color="auto"/>
            </w:tcBorders>
            <w:shd w:val="clear" w:color="auto" w:fill="auto"/>
            <w:vAlign w:val="center"/>
            <w:hideMark/>
          </w:tcPr>
          <w:p w14:paraId="7001AC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4 303</w:t>
            </w:r>
          </w:p>
        </w:tc>
        <w:tc>
          <w:tcPr>
            <w:tcW w:w="1276" w:type="dxa"/>
            <w:tcBorders>
              <w:top w:val="nil"/>
              <w:left w:val="nil"/>
              <w:bottom w:val="single" w:sz="4" w:space="0" w:color="auto"/>
              <w:right w:val="single" w:sz="4" w:space="0" w:color="auto"/>
            </w:tcBorders>
            <w:shd w:val="clear" w:color="auto" w:fill="auto"/>
            <w:noWrap/>
            <w:vAlign w:val="center"/>
            <w:hideMark/>
          </w:tcPr>
          <w:p w14:paraId="0B4FB3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62CF17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8C430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456</w:t>
            </w:r>
          </w:p>
        </w:tc>
        <w:tc>
          <w:tcPr>
            <w:tcW w:w="1418" w:type="dxa"/>
            <w:tcBorders>
              <w:top w:val="nil"/>
              <w:left w:val="nil"/>
              <w:bottom w:val="single" w:sz="4" w:space="0" w:color="auto"/>
              <w:right w:val="single" w:sz="4" w:space="0" w:color="auto"/>
            </w:tcBorders>
            <w:shd w:val="clear" w:color="auto" w:fill="auto"/>
            <w:noWrap/>
            <w:hideMark/>
          </w:tcPr>
          <w:p w14:paraId="38F491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97CD93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65A712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GAPE-CENTRE</w:t>
            </w:r>
          </w:p>
        </w:tc>
        <w:tc>
          <w:tcPr>
            <w:tcW w:w="1843" w:type="dxa"/>
            <w:tcBorders>
              <w:top w:val="nil"/>
              <w:left w:val="nil"/>
              <w:bottom w:val="single" w:sz="4" w:space="0" w:color="auto"/>
              <w:right w:val="single" w:sz="4" w:space="0" w:color="auto"/>
            </w:tcBorders>
            <w:shd w:val="clear" w:color="auto" w:fill="auto"/>
            <w:noWrap/>
            <w:hideMark/>
          </w:tcPr>
          <w:p w14:paraId="556AEB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LILI DJAKPO</w:t>
            </w:r>
          </w:p>
        </w:tc>
        <w:tc>
          <w:tcPr>
            <w:tcW w:w="1276" w:type="dxa"/>
            <w:tcBorders>
              <w:top w:val="nil"/>
              <w:left w:val="nil"/>
              <w:bottom w:val="single" w:sz="4" w:space="0" w:color="auto"/>
              <w:right w:val="single" w:sz="4" w:space="0" w:color="auto"/>
            </w:tcBorders>
            <w:shd w:val="clear" w:color="auto" w:fill="auto"/>
            <w:vAlign w:val="center"/>
            <w:hideMark/>
          </w:tcPr>
          <w:p w14:paraId="01E915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1 891</w:t>
            </w:r>
          </w:p>
        </w:tc>
        <w:tc>
          <w:tcPr>
            <w:tcW w:w="1276" w:type="dxa"/>
            <w:tcBorders>
              <w:top w:val="nil"/>
              <w:left w:val="nil"/>
              <w:bottom w:val="single" w:sz="4" w:space="0" w:color="auto"/>
              <w:right w:val="single" w:sz="4" w:space="0" w:color="auto"/>
            </w:tcBorders>
            <w:shd w:val="clear" w:color="auto" w:fill="auto"/>
            <w:noWrap/>
            <w:vAlign w:val="center"/>
            <w:hideMark/>
          </w:tcPr>
          <w:p w14:paraId="65FAD52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A6E910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B32F5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457</w:t>
            </w:r>
          </w:p>
        </w:tc>
        <w:tc>
          <w:tcPr>
            <w:tcW w:w="1418" w:type="dxa"/>
            <w:tcBorders>
              <w:top w:val="nil"/>
              <w:left w:val="nil"/>
              <w:bottom w:val="single" w:sz="4" w:space="0" w:color="auto"/>
              <w:right w:val="single" w:sz="4" w:space="0" w:color="auto"/>
            </w:tcBorders>
            <w:shd w:val="clear" w:color="auto" w:fill="auto"/>
            <w:noWrap/>
            <w:hideMark/>
          </w:tcPr>
          <w:p w14:paraId="1E2B5D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0AC8D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76B091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TSEVIE</w:t>
            </w:r>
          </w:p>
        </w:tc>
        <w:tc>
          <w:tcPr>
            <w:tcW w:w="1843" w:type="dxa"/>
            <w:tcBorders>
              <w:top w:val="nil"/>
              <w:left w:val="nil"/>
              <w:bottom w:val="single" w:sz="4" w:space="0" w:color="auto"/>
              <w:right w:val="single" w:sz="4" w:space="0" w:color="auto"/>
            </w:tcBorders>
            <w:shd w:val="clear" w:color="auto" w:fill="auto"/>
            <w:hideMark/>
          </w:tcPr>
          <w:p w14:paraId="6ED05D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LILI KOPE</w:t>
            </w:r>
          </w:p>
        </w:tc>
        <w:tc>
          <w:tcPr>
            <w:tcW w:w="1276" w:type="dxa"/>
            <w:tcBorders>
              <w:top w:val="nil"/>
              <w:left w:val="nil"/>
              <w:bottom w:val="single" w:sz="4" w:space="0" w:color="auto"/>
              <w:right w:val="single" w:sz="4" w:space="0" w:color="auto"/>
            </w:tcBorders>
            <w:shd w:val="clear" w:color="auto" w:fill="auto"/>
            <w:vAlign w:val="center"/>
            <w:hideMark/>
          </w:tcPr>
          <w:p w14:paraId="4AAA83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6 885</w:t>
            </w:r>
          </w:p>
        </w:tc>
        <w:tc>
          <w:tcPr>
            <w:tcW w:w="1276" w:type="dxa"/>
            <w:tcBorders>
              <w:top w:val="nil"/>
              <w:left w:val="nil"/>
              <w:bottom w:val="single" w:sz="4" w:space="0" w:color="auto"/>
              <w:right w:val="single" w:sz="4" w:space="0" w:color="auto"/>
            </w:tcBorders>
            <w:shd w:val="clear" w:color="auto" w:fill="auto"/>
            <w:noWrap/>
            <w:vAlign w:val="center"/>
            <w:hideMark/>
          </w:tcPr>
          <w:p w14:paraId="0A8FD1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395EF75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BDE6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458</w:t>
            </w:r>
          </w:p>
        </w:tc>
        <w:tc>
          <w:tcPr>
            <w:tcW w:w="1418" w:type="dxa"/>
            <w:tcBorders>
              <w:top w:val="nil"/>
              <w:left w:val="nil"/>
              <w:bottom w:val="single" w:sz="4" w:space="0" w:color="auto"/>
              <w:right w:val="single" w:sz="4" w:space="0" w:color="auto"/>
            </w:tcBorders>
            <w:shd w:val="clear" w:color="auto" w:fill="auto"/>
            <w:noWrap/>
            <w:hideMark/>
          </w:tcPr>
          <w:p w14:paraId="264FD1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F376E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6C9779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w:t>
            </w:r>
          </w:p>
        </w:tc>
        <w:tc>
          <w:tcPr>
            <w:tcW w:w="1843" w:type="dxa"/>
            <w:tcBorders>
              <w:top w:val="nil"/>
              <w:left w:val="nil"/>
              <w:bottom w:val="single" w:sz="4" w:space="0" w:color="auto"/>
              <w:right w:val="single" w:sz="4" w:space="0" w:color="auto"/>
            </w:tcBorders>
            <w:shd w:val="clear" w:color="auto" w:fill="auto"/>
            <w:noWrap/>
            <w:hideMark/>
          </w:tcPr>
          <w:p w14:paraId="0A266C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LOGOVE</w:t>
            </w:r>
          </w:p>
        </w:tc>
        <w:tc>
          <w:tcPr>
            <w:tcW w:w="1276" w:type="dxa"/>
            <w:tcBorders>
              <w:top w:val="nil"/>
              <w:left w:val="nil"/>
              <w:bottom w:val="single" w:sz="4" w:space="0" w:color="auto"/>
              <w:right w:val="single" w:sz="4" w:space="0" w:color="auto"/>
            </w:tcBorders>
            <w:shd w:val="clear" w:color="auto" w:fill="auto"/>
            <w:vAlign w:val="center"/>
            <w:hideMark/>
          </w:tcPr>
          <w:p w14:paraId="7F14BC2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1 006</w:t>
            </w:r>
          </w:p>
        </w:tc>
        <w:tc>
          <w:tcPr>
            <w:tcW w:w="1276" w:type="dxa"/>
            <w:tcBorders>
              <w:top w:val="nil"/>
              <w:left w:val="nil"/>
              <w:bottom w:val="single" w:sz="4" w:space="0" w:color="auto"/>
              <w:right w:val="single" w:sz="4" w:space="0" w:color="auto"/>
            </w:tcBorders>
            <w:shd w:val="clear" w:color="auto" w:fill="auto"/>
            <w:noWrap/>
            <w:vAlign w:val="center"/>
            <w:hideMark/>
          </w:tcPr>
          <w:p w14:paraId="5984092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635A06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4412A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459</w:t>
            </w:r>
          </w:p>
        </w:tc>
        <w:tc>
          <w:tcPr>
            <w:tcW w:w="1418" w:type="dxa"/>
            <w:tcBorders>
              <w:top w:val="nil"/>
              <w:left w:val="nil"/>
              <w:bottom w:val="single" w:sz="4" w:space="0" w:color="auto"/>
              <w:right w:val="single" w:sz="4" w:space="0" w:color="auto"/>
            </w:tcBorders>
            <w:shd w:val="clear" w:color="auto" w:fill="auto"/>
            <w:hideMark/>
          </w:tcPr>
          <w:p w14:paraId="4D8CA4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278FAA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hideMark/>
          </w:tcPr>
          <w:p w14:paraId="4D984E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AGBELOUVE</w:t>
            </w:r>
          </w:p>
        </w:tc>
        <w:tc>
          <w:tcPr>
            <w:tcW w:w="1843" w:type="dxa"/>
            <w:tcBorders>
              <w:top w:val="nil"/>
              <w:left w:val="nil"/>
              <w:bottom w:val="single" w:sz="4" w:space="0" w:color="auto"/>
              <w:right w:val="single" w:sz="4" w:space="0" w:color="auto"/>
            </w:tcBorders>
            <w:shd w:val="clear" w:color="auto" w:fill="auto"/>
            <w:hideMark/>
          </w:tcPr>
          <w:p w14:paraId="67015D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LONVO</w:t>
            </w:r>
          </w:p>
        </w:tc>
        <w:tc>
          <w:tcPr>
            <w:tcW w:w="1276" w:type="dxa"/>
            <w:tcBorders>
              <w:top w:val="nil"/>
              <w:left w:val="nil"/>
              <w:bottom w:val="single" w:sz="4" w:space="0" w:color="auto"/>
              <w:right w:val="single" w:sz="4" w:space="0" w:color="auto"/>
            </w:tcBorders>
            <w:shd w:val="clear" w:color="auto" w:fill="auto"/>
            <w:vAlign w:val="center"/>
            <w:hideMark/>
          </w:tcPr>
          <w:p w14:paraId="3A5CB8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908</w:t>
            </w:r>
          </w:p>
        </w:tc>
        <w:tc>
          <w:tcPr>
            <w:tcW w:w="1276" w:type="dxa"/>
            <w:tcBorders>
              <w:top w:val="nil"/>
              <w:left w:val="nil"/>
              <w:bottom w:val="single" w:sz="4" w:space="0" w:color="auto"/>
              <w:right w:val="single" w:sz="4" w:space="0" w:color="auto"/>
            </w:tcBorders>
            <w:shd w:val="clear" w:color="auto" w:fill="auto"/>
            <w:noWrap/>
            <w:vAlign w:val="center"/>
            <w:hideMark/>
          </w:tcPr>
          <w:p w14:paraId="121C50F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6951E49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B7DA8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460</w:t>
            </w:r>
          </w:p>
        </w:tc>
        <w:tc>
          <w:tcPr>
            <w:tcW w:w="1418" w:type="dxa"/>
            <w:tcBorders>
              <w:top w:val="nil"/>
              <w:left w:val="nil"/>
              <w:bottom w:val="single" w:sz="4" w:space="0" w:color="auto"/>
              <w:right w:val="single" w:sz="4" w:space="0" w:color="auto"/>
            </w:tcBorders>
            <w:shd w:val="clear" w:color="auto" w:fill="auto"/>
            <w:hideMark/>
          </w:tcPr>
          <w:p w14:paraId="1B4837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3C8DBE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24C37A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7A4F19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MASSE KOPE</w:t>
            </w:r>
          </w:p>
        </w:tc>
        <w:tc>
          <w:tcPr>
            <w:tcW w:w="1276" w:type="dxa"/>
            <w:tcBorders>
              <w:top w:val="nil"/>
              <w:left w:val="nil"/>
              <w:bottom w:val="single" w:sz="4" w:space="0" w:color="auto"/>
              <w:right w:val="single" w:sz="4" w:space="0" w:color="auto"/>
            </w:tcBorders>
            <w:shd w:val="clear" w:color="auto" w:fill="auto"/>
            <w:vAlign w:val="center"/>
            <w:hideMark/>
          </w:tcPr>
          <w:p w14:paraId="4799FF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3 684</w:t>
            </w:r>
          </w:p>
        </w:tc>
        <w:tc>
          <w:tcPr>
            <w:tcW w:w="1276" w:type="dxa"/>
            <w:tcBorders>
              <w:top w:val="nil"/>
              <w:left w:val="nil"/>
              <w:bottom w:val="single" w:sz="4" w:space="0" w:color="auto"/>
              <w:right w:val="single" w:sz="4" w:space="0" w:color="auto"/>
            </w:tcBorders>
            <w:shd w:val="clear" w:color="auto" w:fill="auto"/>
            <w:noWrap/>
            <w:vAlign w:val="center"/>
            <w:hideMark/>
          </w:tcPr>
          <w:p w14:paraId="79DE89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617D7C2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BC24B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461</w:t>
            </w:r>
          </w:p>
        </w:tc>
        <w:tc>
          <w:tcPr>
            <w:tcW w:w="1418" w:type="dxa"/>
            <w:tcBorders>
              <w:top w:val="nil"/>
              <w:left w:val="nil"/>
              <w:bottom w:val="single" w:sz="4" w:space="0" w:color="auto"/>
              <w:right w:val="single" w:sz="4" w:space="0" w:color="auto"/>
            </w:tcBorders>
            <w:shd w:val="clear" w:color="auto" w:fill="auto"/>
            <w:hideMark/>
          </w:tcPr>
          <w:p w14:paraId="1DD862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115A18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hideMark/>
          </w:tcPr>
          <w:p w14:paraId="486598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AFAGNANGAN</w:t>
            </w:r>
          </w:p>
        </w:tc>
        <w:tc>
          <w:tcPr>
            <w:tcW w:w="1843" w:type="dxa"/>
            <w:tcBorders>
              <w:top w:val="nil"/>
              <w:left w:val="nil"/>
              <w:bottom w:val="single" w:sz="4" w:space="0" w:color="auto"/>
              <w:right w:val="single" w:sz="4" w:space="0" w:color="auto"/>
            </w:tcBorders>
            <w:shd w:val="clear" w:color="auto" w:fill="auto"/>
            <w:hideMark/>
          </w:tcPr>
          <w:p w14:paraId="7C8BE1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MATCHALE</w:t>
            </w:r>
          </w:p>
        </w:tc>
        <w:tc>
          <w:tcPr>
            <w:tcW w:w="1276" w:type="dxa"/>
            <w:tcBorders>
              <w:top w:val="nil"/>
              <w:left w:val="nil"/>
              <w:bottom w:val="single" w:sz="4" w:space="0" w:color="auto"/>
              <w:right w:val="single" w:sz="4" w:space="0" w:color="auto"/>
            </w:tcBorders>
            <w:shd w:val="clear" w:color="auto" w:fill="auto"/>
            <w:vAlign w:val="center"/>
            <w:hideMark/>
          </w:tcPr>
          <w:p w14:paraId="1D64F4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870</w:t>
            </w:r>
          </w:p>
        </w:tc>
        <w:tc>
          <w:tcPr>
            <w:tcW w:w="1276" w:type="dxa"/>
            <w:tcBorders>
              <w:top w:val="nil"/>
              <w:left w:val="nil"/>
              <w:bottom w:val="single" w:sz="4" w:space="0" w:color="auto"/>
              <w:right w:val="single" w:sz="4" w:space="0" w:color="auto"/>
            </w:tcBorders>
            <w:shd w:val="clear" w:color="auto" w:fill="auto"/>
            <w:noWrap/>
            <w:vAlign w:val="center"/>
            <w:hideMark/>
          </w:tcPr>
          <w:p w14:paraId="450810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687A0A3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0FF4C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462</w:t>
            </w:r>
          </w:p>
        </w:tc>
        <w:tc>
          <w:tcPr>
            <w:tcW w:w="1418" w:type="dxa"/>
            <w:tcBorders>
              <w:top w:val="nil"/>
              <w:left w:val="nil"/>
              <w:bottom w:val="single" w:sz="4" w:space="0" w:color="auto"/>
              <w:right w:val="single" w:sz="4" w:space="0" w:color="auto"/>
            </w:tcBorders>
            <w:shd w:val="clear" w:color="auto" w:fill="auto"/>
            <w:noWrap/>
            <w:hideMark/>
          </w:tcPr>
          <w:p w14:paraId="4D2D3F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BF430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41E701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FIATA + GANAVE</w:t>
            </w:r>
          </w:p>
        </w:tc>
        <w:tc>
          <w:tcPr>
            <w:tcW w:w="1843" w:type="dxa"/>
            <w:tcBorders>
              <w:top w:val="nil"/>
              <w:left w:val="nil"/>
              <w:bottom w:val="single" w:sz="4" w:space="0" w:color="auto"/>
              <w:right w:val="single" w:sz="4" w:space="0" w:color="auto"/>
            </w:tcBorders>
            <w:shd w:val="clear" w:color="auto" w:fill="auto"/>
            <w:noWrap/>
            <w:hideMark/>
          </w:tcPr>
          <w:p w14:paraId="561E8B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MELLY DJIGBE</w:t>
            </w:r>
          </w:p>
        </w:tc>
        <w:tc>
          <w:tcPr>
            <w:tcW w:w="1276" w:type="dxa"/>
            <w:tcBorders>
              <w:top w:val="nil"/>
              <w:left w:val="nil"/>
              <w:bottom w:val="single" w:sz="4" w:space="0" w:color="auto"/>
              <w:right w:val="single" w:sz="4" w:space="0" w:color="auto"/>
            </w:tcBorders>
            <w:shd w:val="clear" w:color="auto" w:fill="auto"/>
            <w:vAlign w:val="center"/>
            <w:hideMark/>
          </w:tcPr>
          <w:p w14:paraId="6CCF562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1 837</w:t>
            </w:r>
          </w:p>
        </w:tc>
        <w:tc>
          <w:tcPr>
            <w:tcW w:w="1276" w:type="dxa"/>
            <w:tcBorders>
              <w:top w:val="nil"/>
              <w:left w:val="nil"/>
              <w:bottom w:val="single" w:sz="4" w:space="0" w:color="auto"/>
              <w:right w:val="single" w:sz="4" w:space="0" w:color="auto"/>
            </w:tcBorders>
            <w:shd w:val="clear" w:color="auto" w:fill="auto"/>
            <w:noWrap/>
            <w:vAlign w:val="center"/>
            <w:hideMark/>
          </w:tcPr>
          <w:p w14:paraId="692917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26E5567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E5BE9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463</w:t>
            </w:r>
          </w:p>
        </w:tc>
        <w:tc>
          <w:tcPr>
            <w:tcW w:w="1418" w:type="dxa"/>
            <w:tcBorders>
              <w:top w:val="nil"/>
              <w:left w:val="nil"/>
              <w:bottom w:val="single" w:sz="4" w:space="0" w:color="auto"/>
              <w:right w:val="single" w:sz="4" w:space="0" w:color="auto"/>
            </w:tcBorders>
            <w:shd w:val="clear" w:color="auto" w:fill="auto"/>
            <w:noWrap/>
            <w:hideMark/>
          </w:tcPr>
          <w:p w14:paraId="04CD50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39991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456A74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GANAVE</w:t>
            </w:r>
          </w:p>
        </w:tc>
        <w:tc>
          <w:tcPr>
            <w:tcW w:w="1843" w:type="dxa"/>
            <w:tcBorders>
              <w:top w:val="nil"/>
              <w:left w:val="nil"/>
              <w:bottom w:val="single" w:sz="4" w:space="0" w:color="auto"/>
              <w:right w:val="single" w:sz="4" w:space="0" w:color="auto"/>
            </w:tcBorders>
            <w:shd w:val="clear" w:color="auto" w:fill="auto"/>
            <w:hideMark/>
          </w:tcPr>
          <w:p w14:paraId="2010AC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MELLY DOME</w:t>
            </w:r>
          </w:p>
        </w:tc>
        <w:tc>
          <w:tcPr>
            <w:tcW w:w="1276" w:type="dxa"/>
            <w:tcBorders>
              <w:top w:val="nil"/>
              <w:left w:val="nil"/>
              <w:bottom w:val="single" w:sz="4" w:space="0" w:color="auto"/>
              <w:right w:val="single" w:sz="4" w:space="0" w:color="auto"/>
            </w:tcBorders>
            <w:shd w:val="clear" w:color="auto" w:fill="auto"/>
            <w:noWrap/>
            <w:vAlign w:val="bottom"/>
            <w:hideMark/>
          </w:tcPr>
          <w:p w14:paraId="3AC5E32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226</w:t>
            </w:r>
          </w:p>
        </w:tc>
        <w:tc>
          <w:tcPr>
            <w:tcW w:w="1276" w:type="dxa"/>
            <w:tcBorders>
              <w:top w:val="nil"/>
              <w:left w:val="nil"/>
              <w:bottom w:val="single" w:sz="4" w:space="0" w:color="auto"/>
              <w:right w:val="single" w:sz="4" w:space="0" w:color="auto"/>
            </w:tcBorders>
            <w:shd w:val="clear" w:color="auto" w:fill="auto"/>
            <w:noWrap/>
            <w:vAlign w:val="center"/>
            <w:hideMark/>
          </w:tcPr>
          <w:p w14:paraId="54A707D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8DE3C0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33016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464</w:t>
            </w:r>
          </w:p>
        </w:tc>
        <w:tc>
          <w:tcPr>
            <w:tcW w:w="1418" w:type="dxa"/>
            <w:tcBorders>
              <w:top w:val="nil"/>
              <w:left w:val="nil"/>
              <w:bottom w:val="single" w:sz="4" w:space="0" w:color="auto"/>
              <w:right w:val="single" w:sz="4" w:space="0" w:color="auto"/>
            </w:tcBorders>
            <w:shd w:val="clear" w:color="auto" w:fill="auto"/>
            <w:hideMark/>
          </w:tcPr>
          <w:p w14:paraId="0AC89A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4CCF12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hideMark/>
          </w:tcPr>
          <w:p w14:paraId="3F00D3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AKLAKOU</w:t>
            </w:r>
          </w:p>
        </w:tc>
        <w:tc>
          <w:tcPr>
            <w:tcW w:w="1843" w:type="dxa"/>
            <w:tcBorders>
              <w:top w:val="nil"/>
              <w:left w:val="nil"/>
              <w:bottom w:val="single" w:sz="4" w:space="0" w:color="auto"/>
              <w:right w:val="single" w:sz="4" w:space="0" w:color="auto"/>
            </w:tcBorders>
            <w:shd w:val="clear" w:color="auto" w:fill="auto"/>
            <w:hideMark/>
          </w:tcPr>
          <w:p w14:paraId="1DCE15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MELONKOU</w:t>
            </w:r>
          </w:p>
        </w:tc>
        <w:tc>
          <w:tcPr>
            <w:tcW w:w="1276" w:type="dxa"/>
            <w:tcBorders>
              <w:top w:val="nil"/>
              <w:left w:val="nil"/>
              <w:bottom w:val="single" w:sz="4" w:space="0" w:color="auto"/>
              <w:right w:val="single" w:sz="4" w:space="0" w:color="auto"/>
            </w:tcBorders>
            <w:shd w:val="clear" w:color="auto" w:fill="auto"/>
            <w:vAlign w:val="center"/>
            <w:hideMark/>
          </w:tcPr>
          <w:p w14:paraId="06177A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3 480</w:t>
            </w:r>
          </w:p>
        </w:tc>
        <w:tc>
          <w:tcPr>
            <w:tcW w:w="1276" w:type="dxa"/>
            <w:tcBorders>
              <w:top w:val="nil"/>
              <w:left w:val="nil"/>
              <w:bottom w:val="single" w:sz="4" w:space="0" w:color="auto"/>
              <w:right w:val="single" w:sz="4" w:space="0" w:color="auto"/>
            </w:tcBorders>
            <w:shd w:val="clear" w:color="auto" w:fill="auto"/>
            <w:noWrap/>
            <w:vAlign w:val="center"/>
            <w:hideMark/>
          </w:tcPr>
          <w:p w14:paraId="4DBC38D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0F5596B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B24FF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465</w:t>
            </w:r>
          </w:p>
        </w:tc>
        <w:tc>
          <w:tcPr>
            <w:tcW w:w="1418" w:type="dxa"/>
            <w:tcBorders>
              <w:top w:val="nil"/>
              <w:left w:val="nil"/>
              <w:bottom w:val="single" w:sz="4" w:space="0" w:color="auto"/>
              <w:right w:val="single" w:sz="4" w:space="0" w:color="auto"/>
            </w:tcBorders>
            <w:shd w:val="clear" w:color="auto" w:fill="auto"/>
            <w:hideMark/>
          </w:tcPr>
          <w:p w14:paraId="23B23B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799D5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33AF21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w:t>
            </w:r>
          </w:p>
        </w:tc>
        <w:tc>
          <w:tcPr>
            <w:tcW w:w="1843" w:type="dxa"/>
            <w:tcBorders>
              <w:top w:val="nil"/>
              <w:left w:val="nil"/>
              <w:bottom w:val="single" w:sz="4" w:space="0" w:color="auto"/>
              <w:right w:val="single" w:sz="4" w:space="0" w:color="auto"/>
            </w:tcBorders>
            <w:shd w:val="clear" w:color="auto" w:fill="auto"/>
            <w:hideMark/>
          </w:tcPr>
          <w:p w14:paraId="60B597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 ADJIDOME</w:t>
            </w:r>
          </w:p>
        </w:tc>
        <w:tc>
          <w:tcPr>
            <w:tcW w:w="1276" w:type="dxa"/>
            <w:tcBorders>
              <w:top w:val="nil"/>
              <w:left w:val="nil"/>
              <w:bottom w:val="single" w:sz="4" w:space="0" w:color="auto"/>
              <w:right w:val="single" w:sz="4" w:space="0" w:color="auto"/>
            </w:tcBorders>
            <w:shd w:val="clear" w:color="auto" w:fill="auto"/>
            <w:vAlign w:val="center"/>
            <w:hideMark/>
          </w:tcPr>
          <w:p w14:paraId="3189B1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1 878</w:t>
            </w:r>
          </w:p>
        </w:tc>
        <w:tc>
          <w:tcPr>
            <w:tcW w:w="1276" w:type="dxa"/>
            <w:tcBorders>
              <w:top w:val="nil"/>
              <w:left w:val="nil"/>
              <w:bottom w:val="single" w:sz="4" w:space="0" w:color="auto"/>
              <w:right w:val="single" w:sz="4" w:space="0" w:color="auto"/>
            </w:tcBorders>
            <w:shd w:val="clear" w:color="auto" w:fill="auto"/>
            <w:noWrap/>
            <w:vAlign w:val="center"/>
            <w:hideMark/>
          </w:tcPr>
          <w:p w14:paraId="0A7D98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0319F82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8464E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466</w:t>
            </w:r>
          </w:p>
        </w:tc>
        <w:tc>
          <w:tcPr>
            <w:tcW w:w="1418" w:type="dxa"/>
            <w:tcBorders>
              <w:top w:val="nil"/>
              <w:left w:val="nil"/>
              <w:bottom w:val="single" w:sz="4" w:space="0" w:color="auto"/>
              <w:right w:val="single" w:sz="4" w:space="0" w:color="auto"/>
            </w:tcBorders>
            <w:shd w:val="clear" w:color="auto" w:fill="auto"/>
            <w:noWrap/>
            <w:hideMark/>
          </w:tcPr>
          <w:p w14:paraId="2F1F5A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0D8A6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728983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MOME-HOUNKPATI</w:t>
            </w:r>
          </w:p>
        </w:tc>
        <w:tc>
          <w:tcPr>
            <w:tcW w:w="1843" w:type="dxa"/>
            <w:tcBorders>
              <w:top w:val="nil"/>
              <w:left w:val="nil"/>
              <w:bottom w:val="single" w:sz="4" w:space="0" w:color="auto"/>
              <w:right w:val="single" w:sz="4" w:space="0" w:color="auto"/>
            </w:tcBorders>
            <w:shd w:val="clear" w:color="auto" w:fill="auto"/>
            <w:noWrap/>
            <w:hideMark/>
          </w:tcPr>
          <w:p w14:paraId="208F73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 AVEGLUIDJIGAN</w:t>
            </w:r>
          </w:p>
        </w:tc>
        <w:tc>
          <w:tcPr>
            <w:tcW w:w="1276" w:type="dxa"/>
            <w:tcBorders>
              <w:top w:val="nil"/>
              <w:left w:val="nil"/>
              <w:bottom w:val="single" w:sz="4" w:space="0" w:color="auto"/>
              <w:right w:val="single" w:sz="4" w:space="0" w:color="auto"/>
            </w:tcBorders>
            <w:shd w:val="clear" w:color="auto" w:fill="auto"/>
            <w:vAlign w:val="center"/>
            <w:hideMark/>
          </w:tcPr>
          <w:p w14:paraId="3A4B01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1 866</w:t>
            </w:r>
          </w:p>
        </w:tc>
        <w:tc>
          <w:tcPr>
            <w:tcW w:w="1276" w:type="dxa"/>
            <w:tcBorders>
              <w:top w:val="nil"/>
              <w:left w:val="nil"/>
              <w:bottom w:val="single" w:sz="4" w:space="0" w:color="auto"/>
              <w:right w:val="single" w:sz="4" w:space="0" w:color="auto"/>
            </w:tcBorders>
            <w:shd w:val="clear" w:color="auto" w:fill="auto"/>
            <w:noWrap/>
            <w:vAlign w:val="center"/>
            <w:hideMark/>
          </w:tcPr>
          <w:p w14:paraId="6A881EF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A5DB2F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50B52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467</w:t>
            </w:r>
          </w:p>
        </w:tc>
        <w:tc>
          <w:tcPr>
            <w:tcW w:w="1418" w:type="dxa"/>
            <w:tcBorders>
              <w:top w:val="nil"/>
              <w:left w:val="nil"/>
              <w:bottom w:val="single" w:sz="4" w:space="0" w:color="auto"/>
              <w:right w:val="single" w:sz="4" w:space="0" w:color="auto"/>
            </w:tcBorders>
            <w:shd w:val="clear" w:color="auto" w:fill="auto"/>
            <w:hideMark/>
          </w:tcPr>
          <w:p w14:paraId="31423E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555B57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2C3698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w:t>
            </w:r>
          </w:p>
        </w:tc>
        <w:tc>
          <w:tcPr>
            <w:tcW w:w="1843" w:type="dxa"/>
            <w:tcBorders>
              <w:top w:val="nil"/>
              <w:left w:val="nil"/>
              <w:bottom w:val="single" w:sz="4" w:space="0" w:color="auto"/>
              <w:right w:val="single" w:sz="4" w:space="0" w:color="auto"/>
            </w:tcBorders>
            <w:shd w:val="clear" w:color="auto" w:fill="auto"/>
            <w:hideMark/>
          </w:tcPr>
          <w:p w14:paraId="458D78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 BALIME</w:t>
            </w:r>
          </w:p>
        </w:tc>
        <w:tc>
          <w:tcPr>
            <w:tcW w:w="1276" w:type="dxa"/>
            <w:tcBorders>
              <w:top w:val="nil"/>
              <w:left w:val="nil"/>
              <w:bottom w:val="single" w:sz="4" w:space="0" w:color="auto"/>
              <w:right w:val="single" w:sz="4" w:space="0" w:color="auto"/>
            </w:tcBorders>
            <w:shd w:val="clear" w:color="auto" w:fill="auto"/>
            <w:vAlign w:val="center"/>
            <w:hideMark/>
          </w:tcPr>
          <w:p w14:paraId="5F4DEB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2 487</w:t>
            </w:r>
          </w:p>
        </w:tc>
        <w:tc>
          <w:tcPr>
            <w:tcW w:w="1276" w:type="dxa"/>
            <w:tcBorders>
              <w:top w:val="nil"/>
              <w:left w:val="nil"/>
              <w:bottom w:val="single" w:sz="4" w:space="0" w:color="auto"/>
              <w:right w:val="single" w:sz="4" w:space="0" w:color="auto"/>
            </w:tcBorders>
            <w:shd w:val="clear" w:color="auto" w:fill="auto"/>
            <w:noWrap/>
            <w:vAlign w:val="center"/>
            <w:hideMark/>
          </w:tcPr>
          <w:p w14:paraId="4B5C2E0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312FA1D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A8201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468</w:t>
            </w:r>
          </w:p>
        </w:tc>
        <w:tc>
          <w:tcPr>
            <w:tcW w:w="1418" w:type="dxa"/>
            <w:tcBorders>
              <w:top w:val="nil"/>
              <w:left w:val="nil"/>
              <w:bottom w:val="single" w:sz="4" w:space="0" w:color="auto"/>
              <w:right w:val="single" w:sz="4" w:space="0" w:color="auto"/>
            </w:tcBorders>
            <w:shd w:val="clear" w:color="auto" w:fill="auto"/>
            <w:noWrap/>
            <w:hideMark/>
          </w:tcPr>
          <w:p w14:paraId="37E536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F64F1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0EA0CE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MOME-HOUNKPATI</w:t>
            </w:r>
          </w:p>
        </w:tc>
        <w:tc>
          <w:tcPr>
            <w:tcW w:w="1843" w:type="dxa"/>
            <w:tcBorders>
              <w:top w:val="nil"/>
              <w:left w:val="nil"/>
              <w:bottom w:val="single" w:sz="4" w:space="0" w:color="auto"/>
              <w:right w:val="single" w:sz="4" w:space="0" w:color="auto"/>
            </w:tcBorders>
            <w:shd w:val="clear" w:color="auto" w:fill="auto"/>
            <w:noWrap/>
            <w:hideMark/>
          </w:tcPr>
          <w:p w14:paraId="4A1696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 KATIHOE</w:t>
            </w:r>
          </w:p>
        </w:tc>
        <w:tc>
          <w:tcPr>
            <w:tcW w:w="1276" w:type="dxa"/>
            <w:tcBorders>
              <w:top w:val="nil"/>
              <w:left w:val="nil"/>
              <w:bottom w:val="single" w:sz="4" w:space="0" w:color="auto"/>
              <w:right w:val="single" w:sz="4" w:space="0" w:color="auto"/>
            </w:tcBorders>
            <w:shd w:val="clear" w:color="auto" w:fill="auto"/>
            <w:vAlign w:val="center"/>
            <w:hideMark/>
          </w:tcPr>
          <w:p w14:paraId="5F8BCCA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5 725</w:t>
            </w:r>
          </w:p>
        </w:tc>
        <w:tc>
          <w:tcPr>
            <w:tcW w:w="1276" w:type="dxa"/>
            <w:tcBorders>
              <w:top w:val="nil"/>
              <w:left w:val="nil"/>
              <w:bottom w:val="single" w:sz="4" w:space="0" w:color="auto"/>
              <w:right w:val="single" w:sz="4" w:space="0" w:color="auto"/>
            </w:tcBorders>
            <w:shd w:val="clear" w:color="auto" w:fill="auto"/>
            <w:noWrap/>
            <w:vAlign w:val="center"/>
            <w:hideMark/>
          </w:tcPr>
          <w:p w14:paraId="11381F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0,7</w:t>
            </w:r>
          </w:p>
        </w:tc>
      </w:tr>
      <w:tr w:rsidR="004B763C" w:rsidRPr="00FE4C4A" w14:paraId="5184B8D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5FD3A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469</w:t>
            </w:r>
          </w:p>
        </w:tc>
        <w:tc>
          <w:tcPr>
            <w:tcW w:w="1418" w:type="dxa"/>
            <w:tcBorders>
              <w:top w:val="nil"/>
              <w:left w:val="nil"/>
              <w:bottom w:val="single" w:sz="4" w:space="0" w:color="auto"/>
              <w:right w:val="single" w:sz="4" w:space="0" w:color="auto"/>
            </w:tcBorders>
            <w:shd w:val="clear" w:color="auto" w:fill="auto"/>
            <w:hideMark/>
          </w:tcPr>
          <w:p w14:paraId="76466E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07195C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hideMark/>
          </w:tcPr>
          <w:p w14:paraId="72F3DB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w:t>
            </w:r>
          </w:p>
        </w:tc>
        <w:tc>
          <w:tcPr>
            <w:tcW w:w="1843" w:type="dxa"/>
            <w:tcBorders>
              <w:top w:val="nil"/>
              <w:left w:val="nil"/>
              <w:bottom w:val="single" w:sz="4" w:space="0" w:color="auto"/>
              <w:right w:val="single" w:sz="4" w:space="0" w:color="auto"/>
            </w:tcBorders>
            <w:shd w:val="clear" w:color="auto" w:fill="auto"/>
            <w:hideMark/>
          </w:tcPr>
          <w:p w14:paraId="103809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 WEDJEPE</w:t>
            </w:r>
          </w:p>
        </w:tc>
        <w:tc>
          <w:tcPr>
            <w:tcW w:w="1276" w:type="dxa"/>
            <w:tcBorders>
              <w:top w:val="nil"/>
              <w:left w:val="nil"/>
              <w:bottom w:val="single" w:sz="4" w:space="0" w:color="auto"/>
              <w:right w:val="single" w:sz="4" w:space="0" w:color="auto"/>
            </w:tcBorders>
            <w:shd w:val="clear" w:color="auto" w:fill="auto"/>
            <w:vAlign w:val="center"/>
            <w:hideMark/>
          </w:tcPr>
          <w:p w14:paraId="50D70AD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1 650</w:t>
            </w:r>
          </w:p>
        </w:tc>
        <w:tc>
          <w:tcPr>
            <w:tcW w:w="1276" w:type="dxa"/>
            <w:tcBorders>
              <w:top w:val="nil"/>
              <w:left w:val="nil"/>
              <w:bottom w:val="single" w:sz="4" w:space="0" w:color="auto"/>
              <w:right w:val="single" w:sz="4" w:space="0" w:color="auto"/>
            </w:tcBorders>
            <w:shd w:val="clear" w:color="auto" w:fill="auto"/>
            <w:noWrap/>
            <w:vAlign w:val="center"/>
            <w:hideMark/>
          </w:tcPr>
          <w:p w14:paraId="64C76BF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35AA8FE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B4FEF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470</w:t>
            </w:r>
          </w:p>
        </w:tc>
        <w:tc>
          <w:tcPr>
            <w:tcW w:w="1418" w:type="dxa"/>
            <w:tcBorders>
              <w:top w:val="nil"/>
              <w:left w:val="nil"/>
              <w:bottom w:val="single" w:sz="4" w:space="0" w:color="auto"/>
              <w:right w:val="single" w:sz="4" w:space="0" w:color="auto"/>
            </w:tcBorders>
            <w:shd w:val="clear" w:color="auto" w:fill="auto"/>
            <w:noWrap/>
            <w:hideMark/>
          </w:tcPr>
          <w:p w14:paraId="19A5BC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63C1B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4B00FA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AFAGNA</w:t>
            </w:r>
          </w:p>
        </w:tc>
        <w:tc>
          <w:tcPr>
            <w:tcW w:w="1843" w:type="dxa"/>
            <w:tcBorders>
              <w:top w:val="nil"/>
              <w:left w:val="nil"/>
              <w:bottom w:val="single" w:sz="4" w:space="0" w:color="auto"/>
              <w:right w:val="single" w:sz="4" w:space="0" w:color="auto"/>
            </w:tcBorders>
            <w:shd w:val="clear" w:color="auto" w:fill="auto"/>
            <w:noWrap/>
            <w:hideMark/>
          </w:tcPr>
          <w:p w14:paraId="7FA350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MOME-GBAVE</w:t>
            </w:r>
          </w:p>
        </w:tc>
        <w:tc>
          <w:tcPr>
            <w:tcW w:w="1276" w:type="dxa"/>
            <w:tcBorders>
              <w:top w:val="nil"/>
              <w:left w:val="nil"/>
              <w:bottom w:val="single" w:sz="4" w:space="0" w:color="auto"/>
              <w:right w:val="single" w:sz="4" w:space="0" w:color="auto"/>
            </w:tcBorders>
            <w:shd w:val="clear" w:color="auto" w:fill="auto"/>
            <w:vAlign w:val="center"/>
            <w:hideMark/>
          </w:tcPr>
          <w:p w14:paraId="374DCB5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2 052</w:t>
            </w:r>
          </w:p>
        </w:tc>
        <w:tc>
          <w:tcPr>
            <w:tcW w:w="1276" w:type="dxa"/>
            <w:tcBorders>
              <w:top w:val="nil"/>
              <w:left w:val="nil"/>
              <w:bottom w:val="single" w:sz="4" w:space="0" w:color="auto"/>
              <w:right w:val="single" w:sz="4" w:space="0" w:color="auto"/>
            </w:tcBorders>
            <w:shd w:val="clear" w:color="auto" w:fill="auto"/>
            <w:noWrap/>
            <w:vAlign w:val="center"/>
            <w:hideMark/>
          </w:tcPr>
          <w:p w14:paraId="3E7F534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311D710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5E70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471</w:t>
            </w:r>
          </w:p>
        </w:tc>
        <w:tc>
          <w:tcPr>
            <w:tcW w:w="1418" w:type="dxa"/>
            <w:tcBorders>
              <w:top w:val="nil"/>
              <w:left w:val="nil"/>
              <w:bottom w:val="single" w:sz="4" w:space="0" w:color="auto"/>
              <w:right w:val="single" w:sz="4" w:space="0" w:color="auto"/>
            </w:tcBorders>
            <w:shd w:val="clear" w:color="auto" w:fill="auto"/>
            <w:hideMark/>
          </w:tcPr>
          <w:p w14:paraId="2108D6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hideMark/>
          </w:tcPr>
          <w:p w14:paraId="6B143A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hideMark/>
          </w:tcPr>
          <w:p w14:paraId="0218DB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AMOUSSIME</w:t>
            </w:r>
          </w:p>
        </w:tc>
        <w:tc>
          <w:tcPr>
            <w:tcW w:w="1843" w:type="dxa"/>
            <w:tcBorders>
              <w:top w:val="nil"/>
              <w:left w:val="nil"/>
              <w:bottom w:val="single" w:sz="4" w:space="0" w:color="auto"/>
              <w:right w:val="single" w:sz="4" w:space="0" w:color="auto"/>
            </w:tcBorders>
            <w:shd w:val="clear" w:color="auto" w:fill="auto"/>
            <w:hideMark/>
          </w:tcPr>
          <w:p w14:paraId="0EB2F2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NOUTONKOU KONDJI</w:t>
            </w:r>
          </w:p>
        </w:tc>
        <w:tc>
          <w:tcPr>
            <w:tcW w:w="1276" w:type="dxa"/>
            <w:tcBorders>
              <w:top w:val="nil"/>
              <w:left w:val="nil"/>
              <w:bottom w:val="single" w:sz="4" w:space="0" w:color="auto"/>
              <w:right w:val="single" w:sz="4" w:space="0" w:color="auto"/>
            </w:tcBorders>
            <w:shd w:val="clear" w:color="auto" w:fill="auto"/>
            <w:vAlign w:val="center"/>
            <w:hideMark/>
          </w:tcPr>
          <w:p w14:paraId="01FC91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980</w:t>
            </w:r>
          </w:p>
        </w:tc>
        <w:tc>
          <w:tcPr>
            <w:tcW w:w="1276" w:type="dxa"/>
            <w:tcBorders>
              <w:top w:val="nil"/>
              <w:left w:val="nil"/>
              <w:bottom w:val="single" w:sz="4" w:space="0" w:color="auto"/>
              <w:right w:val="single" w:sz="4" w:space="0" w:color="auto"/>
            </w:tcBorders>
            <w:shd w:val="clear" w:color="auto" w:fill="auto"/>
            <w:noWrap/>
            <w:vAlign w:val="center"/>
            <w:hideMark/>
          </w:tcPr>
          <w:p w14:paraId="51547B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3798A16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856A4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472</w:t>
            </w:r>
          </w:p>
        </w:tc>
        <w:tc>
          <w:tcPr>
            <w:tcW w:w="1418" w:type="dxa"/>
            <w:tcBorders>
              <w:top w:val="nil"/>
              <w:left w:val="nil"/>
              <w:bottom w:val="single" w:sz="4" w:space="0" w:color="auto"/>
              <w:right w:val="single" w:sz="4" w:space="0" w:color="auto"/>
            </w:tcBorders>
            <w:shd w:val="clear" w:color="auto" w:fill="auto"/>
            <w:noWrap/>
            <w:hideMark/>
          </w:tcPr>
          <w:p w14:paraId="064A74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1750A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323039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ABOBO</w:t>
            </w:r>
          </w:p>
        </w:tc>
        <w:tc>
          <w:tcPr>
            <w:tcW w:w="1843" w:type="dxa"/>
            <w:tcBorders>
              <w:top w:val="nil"/>
              <w:left w:val="nil"/>
              <w:bottom w:val="single" w:sz="4" w:space="0" w:color="auto"/>
              <w:right w:val="single" w:sz="4" w:space="0" w:color="auto"/>
            </w:tcBorders>
            <w:shd w:val="clear" w:color="auto" w:fill="auto"/>
            <w:noWrap/>
            <w:hideMark/>
          </w:tcPr>
          <w:p w14:paraId="7F18E2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NYAMADZI</w:t>
            </w:r>
          </w:p>
        </w:tc>
        <w:tc>
          <w:tcPr>
            <w:tcW w:w="1276" w:type="dxa"/>
            <w:tcBorders>
              <w:top w:val="nil"/>
              <w:left w:val="nil"/>
              <w:bottom w:val="single" w:sz="4" w:space="0" w:color="auto"/>
              <w:right w:val="single" w:sz="4" w:space="0" w:color="auto"/>
            </w:tcBorders>
            <w:shd w:val="clear" w:color="auto" w:fill="auto"/>
            <w:vAlign w:val="center"/>
            <w:hideMark/>
          </w:tcPr>
          <w:p w14:paraId="78B9B7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1 717</w:t>
            </w:r>
          </w:p>
        </w:tc>
        <w:tc>
          <w:tcPr>
            <w:tcW w:w="1276" w:type="dxa"/>
            <w:tcBorders>
              <w:top w:val="nil"/>
              <w:left w:val="nil"/>
              <w:bottom w:val="single" w:sz="4" w:space="0" w:color="auto"/>
              <w:right w:val="single" w:sz="4" w:space="0" w:color="auto"/>
            </w:tcBorders>
            <w:shd w:val="clear" w:color="auto" w:fill="auto"/>
            <w:noWrap/>
            <w:vAlign w:val="center"/>
            <w:hideMark/>
          </w:tcPr>
          <w:p w14:paraId="07C8A61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2A05A72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74356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473</w:t>
            </w:r>
          </w:p>
        </w:tc>
        <w:tc>
          <w:tcPr>
            <w:tcW w:w="1418" w:type="dxa"/>
            <w:tcBorders>
              <w:top w:val="nil"/>
              <w:left w:val="nil"/>
              <w:bottom w:val="single" w:sz="4" w:space="0" w:color="auto"/>
              <w:right w:val="single" w:sz="4" w:space="0" w:color="auto"/>
            </w:tcBorders>
            <w:shd w:val="clear" w:color="auto" w:fill="auto"/>
            <w:noWrap/>
            <w:hideMark/>
          </w:tcPr>
          <w:p w14:paraId="06323D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07362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7587F2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GAPE-CENTRE</w:t>
            </w:r>
          </w:p>
        </w:tc>
        <w:tc>
          <w:tcPr>
            <w:tcW w:w="1843" w:type="dxa"/>
            <w:tcBorders>
              <w:top w:val="nil"/>
              <w:left w:val="nil"/>
              <w:bottom w:val="single" w:sz="4" w:space="0" w:color="auto"/>
              <w:right w:val="single" w:sz="4" w:space="0" w:color="auto"/>
            </w:tcBorders>
            <w:shd w:val="clear" w:color="auto" w:fill="auto"/>
            <w:noWrap/>
            <w:hideMark/>
          </w:tcPr>
          <w:p w14:paraId="7B7AEE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NYASSIVE</w:t>
            </w:r>
          </w:p>
        </w:tc>
        <w:tc>
          <w:tcPr>
            <w:tcW w:w="1276" w:type="dxa"/>
            <w:tcBorders>
              <w:top w:val="nil"/>
              <w:left w:val="nil"/>
              <w:bottom w:val="single" w:sz="4" w:space="0" w:color="auto"/>
              <w:right w:val="single" w:sz="4" w:space="0" w:color="auto"/>
            </w:tcBorders>
            <w:shd w:val="clear" w:color="auto" w:fill="auto"/>
            <w:vAlign w:val="center"/>
            <w:hideMark/>
          </w:tcPr>
          <w:p w14:paraId="361116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1 545</w:t>
            </w:r>
          </w:p>
        </w:tc>
        <w:tc>
          <w:tcPr>
            <w:tcW w:w="1276" w:type="dxa"/>
            <w:tcBorders>
              <w:top w:val="nil"/>
              <w:left w:val="nil"/>
              <w:bottom w:val="single" w:sz="4" w:space="0" w:color="auto"/>
              <w:right w:val="single" w:sz="4" w:space="0" w:color="auto"/>
            </w:tcBorders>
            <w:shd w:val="clear" w:color="auto" w:fill="auto"/>
            <w:noWrap/>
            <w:vAlign w:val="center"/>
            <w:hideMark/>
          </w:tcPr>
          <w:p w14:paraId="488ED17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5E1B2A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E976F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474</w:t>
            </w:r>
          </w:p>
        </w:tc>
        <w:tc>
          <w:tcPr>
            <w:tcW w:w="1418" w:type="dxa"/>
            <w:tcBorders>
              <w:top w:val="nil"/>
              <w:left w:val="nil"/>
              <w:bottom w:val="single" w:sz="4" w:space="0" w:color="auto"/>
              <w:right w:val="single" w:sz="4" w:space="0" w:color="auto"/>
            </w:tcBorders>
            <w:shd w:val="clear" w:color="auto" w:fill="auto"/>
            <w:noWrap/>
            <w:hideMark/>
          </w:tcPr>
          <w:p w14:paraId="5886346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F9631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2FE6CE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AGBELOUVE</w:t>
            </w:r>
          </w:p>
        </w:tc>
        <w:tc>
          <w:tcPr>
            <w:tcW w:w="1843" w:type="dxa"/>
            <w:tcBorders>
              <w:top w:val="nil"/>
              <w:left w:val="nil"/>
              <w:bottom w:val="single" w:sz="4" w:space="0" w:color="auto"/>
              <w:right w:val="single" w:sz="4" w:space="0" w:color="auto"/>
            </w:tcBorders>
            <w:shd w:val="clear" w:color="auto" w:fill="auto"/>
            <w:hideMark/>
          </w:tcPr>
          <w:p w14:paraId="447F4C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NYIGBE</w:t>
            </w:r>
          </w:p>
        </w:tc>
        <w:tc>
          <w:tcPr>
            <w:tcW w:w="1276" w:type="dxa"/>
            <w:tcBorders>
              <w:top w:val="nil"/>
              <w:left w:val="nil"/>
              <w:bottom w:val="single" w:sz="4" w:space="0" w:color="auto"/>
              <w:right w:val="single" w:sz="4" w:space="0" w:color="auto"/>
            </w:tcBorders>
            <w:shd w:val="clear" w:color="auto" w:fill="auto"/>
            <w:vAlign w:val="center"/>
            <w:hideMark/>
          </w:tcPr>
          <w:p w14:paraId="62A72D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2 237</w:t>
            </w:r>
          </w:p>
        </w:tc>
        <w:tc>
          <w:tcPr>
            <w:tcW w:w="1276" w:type="dxa"/>
            <w:tcBorders>
              <w:top w:val="nil"/>
              <w:left w:val="nil"/>
              <w:bottom w:val="single" w:sz="4" w:space="0" w:color="auto"/>
              <w:right w:val="single" w:sz="4" w:space="0" w:color="auto"/>
            </w:tcBorders>
            <w:shd w:val="clear" w:color="auto" w:fill="auto"/>
            <w:noWrap/>
            <w:vAlign w:val="center"/>
            <w:hideMark/>
          </w:tcPr>
          <w:p w14:paraId="4279634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3,5</w:t>
            </w:r>
          </w:p>
        </w:tc>
      </w:tr>
      <w:tr w:rsidR="004B763C" w:rsidRPr="00FE4C4A" w14:paraId="41496C3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8F2B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475</w:t>
            </w:r>
          </w:p>
        </w:tc>
        <w:tc>
          <w:tcPr>
            <w:tcW w:w="1418" w:type="dxa"/>
            <w:tcBorders>
              <w:top w:val="nil"/>
              <w:left w:val="nil"/>
              <w:bottom w:val="single" w:sz="4" w:space="0" w:color="auto"/>
              <w:right w:val="single" w:sz="4" w:space="0" w:color="auto"/>
            </w:tcBorders>
            <w:shd w:val="clear" w:color="auto" w:fill="auto"/>
            <w:hideMark/>
          </w:tcPr>
          <w:p w14:paraId="557ED3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D76F5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57C09E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HAHOTOE</w:t>
            </w:r>
          </w:p>
        </w:tc>
        <w:tc>
          <w:tcPr>
            <w:tcW w:w="1843" w:type="dxa"/>
            <w:tcBorders>
              <w:top w:val="nil"/>
              <w:left w:val="nil"/>
              <w:bottom w:val="single" w:sz="4" w:space="0" w:color="auto"/>
              <w:right w:val="single" w:sz="4" w:space="0" w:color="auto"/>
            </w:tcBorders>
            <w:shd w:val="clear" w:color="auto" w:fill="auto"/>
            <w:hideMark/>
          </w:tcPr>
          <w:p w14:paraId="139242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SADAYAME</w:t>
            </w:r>
          </w:p>
        </w:tc>
        <w:tc>
          <w:tcPr>
            <w:tcW w:w="1276" w:type="dxa"/>
            <w:tcBorders>
              <w:top w:val="nil"/>
              <w:left w:val="nil"/>
              <w:bottom w:val="single" w:sz="4" w:space="0" w:color="auto"/>
              <w:right w:val="single" w:sz="4" w:space="0" w:color="auto"/>
            </w:tcBorders>
            <w:shd w:val="clear" w:color="auto" w:fill="auto"/>
            <w:vAlign w:val="center"/>
            <w:hideMark/>
          </w:tcPr>
          <w:p w14:paraId="6D087BE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1 222</w:t>
            </w:r>
          </w:p>
        </w:tc>
        <w:tc>
          <w:tcPr>
            <w:tcW w:w="1276" w:type="dxa"/>
            <w:tcBorders>
              <w:top w:val="nil"/>
              <w:left w:val="nil"/>
              <w:bottom w:val="single" w:sz="4" w:space="0" w:color="auto"/>
              <w:right w:val="single" w:sz="4" w:space="0" w:color="auto"/>
            </w:tcBorders>
            <w:shd w:val="clear" w:color="auto" w:fill="auto"/>
            <w:noWrap/>
            <w:vAlign w:val="center"/>
            <w:hideMark/>
          </w:tcPr>
          <w:p w14:paraId="7986BE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488D268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C91BA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476</w:t>
            </w:r>
          </w:p>
        </w:tc>
        <w:tc>
          <w:tcPr>
            <w:tcW w:w="1418" w:type="dxa"/>
            <w:tcBorders>
              <w:top w:val="nil"/>
              <w:left w:val="nil"/>
              <w:bottom w:val="single" w:sz="4" w:space="0" w:color="auto"/>
              <w:right w:val="single" w:sz="4" w:space="0" w:color="auto"/>
            </w:tcBorders>
            <w:shd w:val="clear" w:color="auto" w:fill="auto"/>
            <w:hideMark/>
          </w:tcPr>
          <w:p w14:paraId="163591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02D2C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001AF6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257444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SAGADA KOPE</w:t>
            </w:r>
          </w:p>
        </w:tc>
        <w:tc>
          <w:tcPr>
            <w:tcW w:w="1276" w:type="dxa"/>
            <w:tcBorders>
              <w:top w:val="nil"/>
              <w:left w:val="nil"/>
              <w:bottom w:val="single" w:sz="4" w:space="0" w:color="auto"/>
              <w:right w:val="single" w:sz="4" w:space="0" w:color="auto"/>
            </w:tcBorders>
            <w:shd w:val="clear" w:color="auto" w:fill="auto"/>
            <w:vAlign w:val="center"/>
            <w:hideMark/>
          </w:tcPr>
          <w:p w14:paraId="7870C2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2 127</w:t>
            </w:r>
          </w:p>
        </w:tc>
        <w:tc>
          <w:tcPr>
            <w:tcW w:w="1276" w:type="dxa"/>
            <w:tcBorders>
              <w:top w:val="nil"/>
              <w:left w:val="nil"/>
              <w:bottom w:val="single" w:sz="4" w:space="0" w:color="auto"/>
              <w:right w:val="single" w:sz="4" w:space="0" w:color="auto"/>
            </w:tcBorders>
            <w:shd w:val="clear" w:color="auto" w:fill="auto"/>
            <w:noWrap/>
            <w:vAlign w:val="center"/>
            <w:hideMark/>
          </w:tcPr>
          <w:p w14:paraId="18E5F2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27B9D62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0CBA0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477</w:t>
            </w:r>
          </w:p>
        </w:tc>
        <w:tc>
          <w:tcPr>
            <w:tcW w:w="1418" w:type="dxa"/>
            <w:tcBorders>
              <w:top w:val="nil"/>
              <w:left w:val="nil"/>
              <w:bottom w:val="single" w:sz="4" w:space="0" w:color="auto"/>
              <w:right w:val="single" w:sz="4" w:space="0" w:color="auto"/>
            </w:tcBorders>
            <w:shd w:val="clear" w:color="auto" w:fill="auto"/>
            <w:noWrap/>
            <w:hideMark/>
          </w:tcPr>
          <w:p w14:paraId="054876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7F6166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46C6B0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ABOBO</w:t>
            </w:r>
          </w:p>
        </w:tc>
        <w:tc>
          <w:tcPr>
            <w:tcW w:w="1843" w:type="dxa"/>
            <w:tcBorders>
              <w:top w:val="nil"/>
              <w:left w:val="nil"/>
              <w:bottom w:val="single" w:sz="4" w:space="0" w:color="auto"/>
              <w:right w:val="single" w:sz="4" w:space="0" w:color="auto"/>
            </w:tcBorders>
            <w:shd w:val="clear" w:color="auto" w:fill="auto"/>
            <w:hideMark/>
          </w:tcPr>
          <w:p w14:paraId="4F60CB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SAGONOU (FION KOPE)</w:t>
            </w:r>
          </w:p>
        </w:tc>
        <w:tc>
          <w:tcPr>
            <w:tcW w:w="1276" w:type="dxa"/>
            <w:tcBorders>
              <w:top w:val="nil"/>
              <w:left w:val="nil"/>
              <w:bottom w:val="single" w:sz="4" w:space="0" w:color="auto"/>
              <w:right w:val="single" w:sz="4" w:space="0" w:color="auto"/>
            </w:tcBorders>
            <w:shd w:val="clear" w:color="auto" w:fill="auto"/>
            <w:noWrap/>
            <w:vAlign w:val="bottom"/>
            <w:hideMark/>
          </w:tcPr>
          <w:p w14:paraId="4F6F509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71</w:t>
            </w:r>
          </w:p>
        </w:tc>
        <w:tc>
          <w:tcPr>
            <w:tcW w:w="1276" w:type="dxa"/>
            <w:tcBorders>
              <w:top w:val="nil"/>
              <w:left w:val="nil"/>
              <w:bottom w:val="single" w:sz="4" w:space="0" w:color="auto"/>
              <w:right w:val="single" w:sz="4" w:space="0" w:color="auto"/>
            </w:tcBorders>
            <w:shd w:val="clear" w:color="auto" w:fill="auto"/>
            <w:noWrap/>
            <w:vAlign w:val="center"/>
            <w:hideMark/>
          </w:tcPr>
          <w:p w14:paraId="7C74CB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2B25FBA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5A4A3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478</w:t>
            </w:r>
          </w:p>
        </w:tc>
        <w:tc>
          <w:tcPr>
            <w:tcW w:w="1418" w:type="dxa"/>
            <w:tcBorders>
              <w:top w:val="nil"/>
              <w:left w:val="nil"/>
              <w:bottom w:val="single" w:sz="4" w:space="0" w:color="auto"/>
              <w:right w:val="single" w:sz="4" w:space="0" w:color="auto"/>
            </w:tcBorders>
            <w:shd w:val="clear" w:color="auto" w:fill="auto"/>
            <w:hideMark/>
          </w:tcPr>
          <w:p w14:paraId="65DD55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7317A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40244A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AKLAKOU</w:t>
            </w:r>
          </w:p>
        </w:tc>
        <w:tc>
          <w:tcPr>
            <w:tcW w:w="1843" w:type="dxa"/>
            <w:tcBorders>
              <w:top w:val="nil"/>
              <w:left w:val="nil"/>
              <w:bottom w:val="single" w:sz="4" w:space="0" w:color="auto"/>
              <w:right w:val="single" w:sz="4" w:space="0" w:color="auto"/>
            </w:tcBorders>
            <w:shd w:val="clear" w:color="auto" w:fill="auto"/>
            <w:hideMark/>
          </w:tcPr>
          <w:p w14:paraId="4B3B60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SAKPOVE</w:t>
            </w:r>
          </w:p>
        </w:tc>
        <w:tc>
          <w:tcPr>
            <w:tcW w:w="1276" w:type="dxa"/>
            <w:tcBorders>
              <w:top w:val="nil"/>
              <w:left w:val="nil"/>
              <w:bottom w:val="single" w:sz="4" w:space="0" w:color="auto"/>
              <w:right w:val="single" w:sz="4" w:space="0" w:color="auto"/>
            </w:tcBorders>
            <w:shd w:val="clear" w:color="auto" w:fill="auto"/>
            <w:vAlign w:val="center"/>
            <w:hideMark/>
          </w:tcPr>
          <w:p w14:paraId="3FFF2E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1 286</w:t>
            </w:r>
          </w:p>
        </w:tc>
        <w:tc>
          <w:tcPr>
            <w:tcW w:w="1276" w:type="dxa"/>
            <w:tcBorders>
              <w:top w:val="nil"/>
              <w:left w:val="nil"/>
              <w:bottom w:val="single" w:sz="4" w:space="0" w:color="auto"/>
              <w:right w:val="single" w:sz="4" w:space="0" w:color="auto"/>
            </w:tcBorders>
            <w:shd w:val="clear" w:color="auto" w:fill="auto"/>
            <w:noWrap/>
            <w:vAlign w:val="center"/>
            <w:hideMark/>
          </w:tcPr>
          <w:p w14:paraId="3BA45A3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6BD5B70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33D8F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479</w:t>
            </w:r>
          </w:p>
        </w:tc>
        <w:tc>
          <w:tcPr>
            <w:tcW w:w="1418" w:type="dxa"/>
            <w:tcBorders>
              <w:top w:val="nil"/>
              <w:left w:val="nil"/>
              <w:bottom w:val="single" w:sz="4" w:space="0" w:color="auto"/>
              <w:right w:val="single" w:sz="4" w:space="0" w:color="auto"/>
            </w:tcBorders>
            <w:shd w:val="clear" w:color="auto" w:fill="auto"/>
            <w:noWrap/>
            <w:hideMark/>
          </w:tcPr>
          <w:p w14:paraId="3F171E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4E893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1976C5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AGBODRAFO</w:t>
            </w:r>
          </w:p>
        </w:tc>
        <w:tc>
          <w:tcPr>
            <w:tcW w:w="1843" w:type="dxa"/>
            <w:tcBorders>
              <w:top w:val="nil"/>
              <w:left w:val="nil"/>
              <w:bottom w:val="single" w:sz="4" w:space="0" w:color="auto"/>
              <w:right w:val="single" w:sz="4" w:space="0" w:color="auto"/>
            </w:tcBorders>
            <w:shd w:val="clear" w:color="auto" w:fill="auto"/>
            <w:noWrap/>
            <w:hideMark/>
          </w:tcPr>
          <w:p w14:paraId="7C7AA5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SEWATSRIKOPE</w:t>
            </w:r>
          </w:p>
        </w:tc>
        <w:tc>
          <w:tcPr>
            <w:tcW w:w="1276" w:type="dxa"/>
            <w:tcBorders>
              <w:top w:val="nil"/>
              <w:left w:val="nil"/>
              <w:bottom w:val="single" w:sz="4" w:space="0" w:color="auto"/>
              <w:right w:val="single" w:sz="4" w:space="0" w:color="auto"/>
            </w:tcBorders>
            <w:shd w:val="clear" w:color="auto" w:fill="auto"/>
            <w:vAlign w:val="center"/>
            <w:hideMark/>
          </w:tcPr>
          <w:p w14:paraId="081DE4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19 006</w:t>
            </w:r>
          </w:p>
        </w:tc>
        <w:tc>
          <w:tcPr>
            <w:tcW w:w="1276" w:type="dxa"/>
            <w:tcBorders>
              <w:top w:val="nil"/>
              <w:left w:val="nil"/>
              <w:bottom w:val="single" w:sz="4" w:space="0" w:color="auto"/>
              <w:right w:val="single" w:sz="4" w:space="0" w:color="auto"/>
            </w:tcBorders>
            <w:shd w:val="clear" w:color="auto" w:fill="auto"/>
            <w:noWrap/>
            <w:vAlign w:val="center"/>
            <w:hideMark/>
          </w:tcPr>
          <w:p w14:paraId="7DD83E2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28600CC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DABB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480</w:t>
            </w:r>
          </w:p>
        </w:tc>
        <w:tc>
          <w:tcPr>
            <w:tcW w:w="1418" w:type="dxa"/>
            <w:tcBorders>
              <w:top w:val="nil"/>
              <w:left w:val="nil"/>
              <w:bottom w:val="single" w:sz="4" w:space="0" w:color="auto"/>
              <w:right w:val="single" w:sz="4" w:space="0" w:color="auto"/>
            </w:tcBorders>
            <w:shd w:val="clear" w:color="auto" w:fill="auto"/>
            <w:noWrap/>
            <w:hideMark/>
          </w:tcPr>
          <w:p w14:paraId="6251DC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9959E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7C00E6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GLIDJI</w:t>
            </w:r>
          </w:p>
        </w:tc>
        <w:tc>
          <w:tcPr>
            <w:tcW w:w="1843" w:type="dxa"/>
            <w:tcBorders>
              <w:top w:val="nil"/>
              <w:left w:val="nil"/>
              <w:bottom w:val="single" w:sz="4" w:space="0" w:color="auto"/>
              <w:right w:val="single" w:sz="4" w:space="0" w:color="auto"/>
            </w:tcBorders>
            <w:shd w:val="clear" w:color="auto" w:fill="auto"/>
            <w:noWrap/>
            <w:hideMark/>
          </w:tcPr>
          <w:p w14:paraId="499910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SIGBEHOUE</w:t>
            </w:r>
          </w:p>
        </w:tc>
        <w:tc>
          <w:tcPr>
            <w:tcW w:w="1276" w:type="dxa"/>
            <w:tcBorders>
              <w:top w:val="nil"/>
              <w:left w:val="nil"/>
              <w:bottom w:val="single" w:sz="4" w:space="0" w:color="auto"/>
              <w:right w:val="single" w:sz="4" w:space="0" w:color="auto"/>
            </w:tcBorders>
            <w:shd w:val="clear" w:color="auto" w:fill="auto"/>
            <w:vAlign w:val="center"/>
            <w:hideMark/>
          </w:tcPr>
          <w:p w14:paraId="101DCC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7 420</w:t>
            </w:r>
          </w:p>
        </w:tc>
        <w:tc>
          <w:tcPr>
            <w:tcW w:w="1276" w:type="dxa"/>
            <w:tcBorders>
              <w:top w:val="nil"/>
              <w:left w:val="nil"/>
              <w:bottom w:val="single" w:sz="4" w:space="0" w:color="auto"/>
              <w:right w:val="single" w:sz="4" w:space="0" w:color="auto"/>
            </w:tcBorders>
            <w:shd w:val="clear" w:color="auto" w:fill="auto"/>
            <w:noWrap/>
            <w:vAlign w:val="center"/>
            <w:hideMark/>
          </w:tcPr>
          <w:p w14:paraId="623BBA1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w:t>
            </w:r>
          </w:p>
        </w:tc>
      </w:tr>
      <w:tr w:rsidR="004B763C" w:rsidRPr="00FE4C4A" w14:paraId="73E1658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D62B9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481</w:t>
            </w:r>
          </w:p>
        </w:tc>
        <w:tc>
          <w:tcPr>
            <w:tcW w:w="1418" w:type="dxa"/>
            <w:tcBorders>
              <w:top w:val="nil"/>
              <w:left w:val="nil"/>
              <w:bottom w:val="single" w:sz="4" w:space="0" w:color="auto"/>
              <w:right w:val="single" w:sz="4" w:space="0" w:color="auto"/>
            </w:tcBorders>
            <w:shd w:val="clear" w:color="auto" w:fill="auto"/>
            <w:hideMark/>
          </w:tcPr>
          <w:p w14:paraId="3E542E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E8DB5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5D72EF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KPOME</w:t>
            </w:r>
          </w:p>
        </w:tc>
        <w:tc>
          <w:tcPr>
            <w:tcW w:w="1843" w:type="dxa"/>
            <w:tcBorders>
              <w:top w:val="nil"/>
              <w:left w:val="nil"/>
              <w:bottom w:val="single" w:sz="4" w:space="0" w:color="auto"/>
              <w:right w:val="single" w:sz="4" w:space="0" w:color="auto"/>
            </w:tcBorders>
            <w:shd w:val="clear" w:color="auto" w:fill="auto"/>
            <w:hideMark/>
          </w:tcPr>
          <w:p w14:paraId="1D5BB9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TANSI</w:t>
            </w:r>
          </w:p>
        </w:tc>
        <w:tc>
          <w:tcPr>
            <w:tcW w:w="1276" w:type="dxa"/>
            <w:tcBorders>
              <w:top w:val="nil"/>
              <w:left w:val="nil"/>
              <w:bottom w:val="single" w:sz="4" w:space="0" w:color="auto"/>
              <w:right w:val="single" w:sz="4" w:space="0" w:color="auto"/>
            </w:tcBorders>
            <w:shd w:val="clear" w:color="auto" w:fill="auto"/>
            <w:vAlign w:val="center"/>
            <w:hideMark/>
          </w:tcPr>
          <w:p w14:paraId="62E84A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2 560</w:t>
            </w:r>
          </w:p>
        </w:tc>
        <w:tc>
          <w:tcPr>
            <w:tcW w:w="1276" w:type="dxa"/>
            <w:tcBorders>
              <w:top w:val="nil"/>
              <w:left w:val="nil"/>
              <w:bottom w:val="single" w:sz="4" w:space="0" w:color="auto"/>
              <w:right w:val="single" w:sz="4" w:space="0" w:color="auto"/>
            </w:tcBorders>
            <w:shd w:val="clear" w:color="auto" w:fill="auto"/>
            <w:noWrap/>
            <w:vAlign w:val="center"/>
            <w:hideMark/>
          </w:tcPr>
          <w:p w14:paraId="048B6D0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1A224C5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FFCAC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482</w:t>
            </w:r>
          </w:p>
        </w:tc>
        <w:tc>
          <w:tcPr>
            <w:tcW w:w="1418" w:type="dxa"/>
            <w:tcBorders>
              <w:top w:val="nil"/>
              <w:left w:val="nil"/>
              <w:bottom w:val="single" w:sz="4" w:space="0" w:color="auto"/>
              <w:right w:val="single" w:sz="4" w:space="0" w:color="auto"/>
            </w:tcBorders>
            <w:shd w:val="clear" w:color="auto" w:fill="auto"/>
            <w:noWrap/>
            <w:hideMark/>
          </w:tcPr>
          <w:p w14:paraId="7813D2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B71AD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4321D1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noWrap/>
            <w:hideMark/>
          </w:tcPr>
          <w:p w14:paraId="037664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TCHADOME</w:t>
            </w:r>
          </w:p>
        </w:tc>
        <w:tc>
          <w:tcPr>
            <w:tcW w:w="1276" w:type="dxa"/>
            <w:tcBorders>
              <w:top w:val="nil"/>
              <w:left w:val="nil"/>
              <w:bottom w:val="single" w:sz="4" w:space="0" w:color="auto"/>
              <w:right w:val="single" w:sz="4" w:space="0" w:color="auto"/>
            </w:tcBorders>
            <w:shd w:val="clear" w:color="auto" w:fill="auto"/>
            <w:vAlign w:val="center"/>
            <w:hideMark/>
          </w:tcPr>
          <w:p w14:paraId="6FF827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3 715</w:t>
            </w:r>
          </w:p>
        </w:tc>
        <w:tc>
          <w:tcPr>
            <w:tcW w:w="1276" w:type="dxa"/>
            <w:tcBorders>
              <w:top w:val="nil"/>
              <w:left w:val="nil"/>
              <w:bottom w:val="single" w:sz="4" w:space="0" w:color="auto"/>
              <w:right w:val="single" w:sz="4" w:space="0" w:color="auto"/>
            </w:tcBorders>
            <w:shd w:val="clear" w:color="auto" w:fill="auto"/>
            <w:noWrap/>
            <w:vAlign w:val="center"/>
            <w:hideMark/>
          </w:tcPr>
          <w:p w14:paraId="1E1156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1FB3F6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D868D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483</w:t>
            </w:r>
          </w:p>
        </w:tc>
        <w:tc>
          <w:tcPr>
            <w:tcW w:w="1418" w:type="dxa"/>
            <w:tcBorders>
              <w:top w:val="nil"/>
              <w:left w:val="nil"/>
              <w:bottom w:val="single" w:sz="4" w:space="0" w:color="auto"/>
              <w:right w:val="single" w:sz="4" w:space="0" w:color="auto"/>
            </w:tcBorders>
            <w:shd w:val="clear" w:color="auto" w:fill="auto"/>
            <w:hideMark/>
          </w:tcPr>
          <w:p w14:paraId="793B17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AF740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2A7DB0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SEVAGAN</w:t>
            </w:r>
          </w:p>
        </w:tc>
        <w:tc>
          <w:tcPr>
            <w:tcW w:w="1843" w:type="dxa"/>
            <w:tcBorders>
              <w:top w:val="nil"/>
              <w:left w:val="nil"/>
              <w:bottom w:val="single" w:sz="4" w:space="0" w:color="auto"/>
              <w:right w:val="single" w:sz="4" w:space="0" w:color="auto"/>
            </w:tcBorders>
            <w:shd w:val="clear" w:color="auto" w:fill="auto"/>
            <w:hideMark/>
          </w:tcPr>
          <w:p w14:paraId="32E6D3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TCHILIME</w:t>
            </w:r>
          </w:p>
        </w:tc>
        <w:tc>
          <w:tcPr>
            <w:tcW w:w="1276" w:type="dxa"/>
            <w:tcBorders>
              <w:top w:val="nil"/>
              <w:left w:val="nil"/>
              <w:bottom w:val="single" w:sz="4" w:space="0" w:color="auto"/>
              <w:right w:val="single" w:sz="4" w:space="0" w:color="auto"/>
            </w:tcBorders>
            <w:shd w:val="clear" w:color="auto" w:fill="auto"/>
            <w:vAlign w:val="center"/>
            <w:hideMark/>
          </w:tcPr>
          <w:p w14:paraId="5C43A6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1 239</w:t>
            </w:r>
          </w:p>
        </w:tc>
        <w:tc>
          <w:tcPr>
            <w:tcW w:w="1276" w:type="dxa"/>
            <w:tcBorders>
              <w:top w:val="nil"/>
              <w:left w:val="nil"/>
              <w:bottom w:val="single" w:sz="4" w:space="0" w:color="auto"/>
              <w:right w:val="single" w:sz="4" w:space="0" w:color="auto"/>
            </w:tcBorders>
            <w:shd w:val="clear" w:color="auto" w:fill="auto"/>
            <w:noWrap/>
            <w:vAlign w:val="center"/>
            <w:hideMark/>
          </w:tcPr>
          <w:p w14:paraId="2A69A5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62E165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BD1EB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484</w:t>
            </w:r>
          </w:p>
        </w:tc>
        <w:tc>
          <w:tcPr>
            <w:tcW w:w="1418" w:type="dxa"/>
            <w:tcBorders>
              <w:top w:val="nil"/>
              <w:left w:val="nil"/>
              <w:bottom w:val="single" w:sz="4" w:space="0" w:color="auto"/>
              <w:right w:val="single" w:sz="4" w:space="0" w:color="auto"/>
            </w:tcBorders>
            <w:shd w:val="clear" w:color="auto" w:fill="auto"/>
            <w:noWrap/>
            <w:hideMark/>
          </w:tcPr>
          <w:p w14:paraId="08508F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5908C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657979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ESSE-GODJIN</w:t>
            </w:r>
          </w:p>
        </w:tc>
        <w:tc>
          <w:tcPr>
            <w:tcW w:w="1843" w:type="dxa"/>
            <w:tcBorders>
              <w:top w:val="nil"/>
              <w:left w:val="nil"/>
              <w:bottom w:val="single" w:sz="4" w:space="0" w:color="auto"/>
              <w:right w:val="single" w:sz="4" w:space="0" w:color="auto"/>
            </w:tcBorders>
            <w:shd w:val="clear" w:color="auto" w:fill="auto"/>
            <w:noWrap/>
            <w:hideMark/>
          </w:tcPr>
          <w:p w14:paraId="002564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TEMANOU KOPE</w:t>
            </w:r>
          </w:p>
        </w:tc>
        <w:tc>
          <w:tcPr>
            <w:tcW w:w="1276" w:type="dxa"/>
            <w:tcBorders>
              <w:top w:val="nil"/>
              <w:left w:val="nil"/>
              <w:bottom w:val="single" w:sz="4" w:space="0" w:color="auto"/>
              <w:right w:val="single" w:sz="4" w:space="0" w:color="auto"/>
            </w:tcBorders>
            <w:shd w:val="clear" w:color="auto" w:fill="auto"/>
            <w:vAlign w:val="center"/>
            <w:hideMark/>
          </w:tcPr>
          <w:p w14:paraId="359323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68BFEE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60C8F4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1CFA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485</w:t>
            </w:r>
          </w:p>
        </w:tc>
        <w:tc>
          <w:tcPr>
            <w:tcW w:w="1418" w:type="dxa"/>
            <w:tcBorders>
              <w:top w:val="nil"/>
              <w:left w:val="nil"/>
              <w:bottom w:val="single" w:sz="4" w:space="0" w:color="auto"/>
              <w:right w:val="single" w:sz="4" w:space="0" w:color="auto"/>
            </w:tcBorders>
            <w:shd w:val="clear" w:color="auto" w:fill="auto"/>
            <w:hideMark/>
          </w:tcPr>
          <w:p w14:paraId="5FD13E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95156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40786C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AKOUMAPE</w:t>
            </w:r>
          </w:p>
        </w:tc>
        <w:tc>
          <w:tcPr>
            <w:tcW w:w="1843" w:type="dxa"/>
            <w:tcBorders>
              <w:top w:val="nil"/>
              <w:left w:val="nil"/>
              <w:bottom w:val="single" w:sz="4" w:space="0" w:color="auto"/>
              <w:right w:val="single" w:sz="4" w:space="0" w:color="auto"/>
            </w:tcBorders>
            <w:shd w:val="clear" w:color="auto" w:fill="auto"/>
            <w:hideMark/>
          </w:tcPr>
          <w:p w14:paraId="66E418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TIGOE TODOME</w:t>
            </w:r>
          </w:p>
        </w:tc>
        <w:tc>
          <w:tcPr>
            <w:tcW w:w="1276" w:type="dxa"/>
            <w:tcBorders>
              <w:top w:val="nil"/>
              <w:left w:val="nil"/>
              <w:bottom w:val="single" w:sz="4" w:space="0" w:color="auto"/>
              <w:right w:val="single" w:sz="4" w:space="0" w:color="auto"/>
            </w:tcBorders>
            <w:shd w:val="clear" w:color="auto" w:fill="auto"/>
            <w:vAlign w:val="center"/>
            <w:hideMark/>
          </w:tcPr>
          <w:p w14:paraId="579508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1 775</w:t>
            </w:r>
          </w:p>
        </w:tc>
        <w:tc>
          <w:tcPr>
            <w:tcW w:w="1276" w:type="dxa"/>
            <w:tcBorders>
              <w:top w:val="nil"/>
              <w:left w:val="nil"/>
              <w:bottom w:val="single" w:sz="4" w:space="0" w:color="auto"/>
              <w:right w:val="single" w:sz="4" w:space="0" w:color="auto"/>
            </w:tcBorders>
            <w:shd w:val="clear" w:color="auto" w:fill="auto"/>
            <w:noWrap/>
            <w:vAlign w:val="center"/>
            <w:hideMark/>
          </w:tcPr>
          <w:p w14:paraId="0B65F0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641DFC4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694DC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486</w:t>
            </w:r>
          </w:p>
        </w:tc>
        <w:tc>
          <w:tcPr>
            <w:tcW w:w="1418" w:type="dxa"/>
            <w:tcBorders>
              <w:top w:val="nil"/>
              <w:left w:val="nil"/>
              <w:bottom w:val="single" w:sz="4" w:space="0" w:color="auto"/>
              <w:right w:val="single" w:sz="4" w:space="0" w:color="auto"/>
            </w:tcBorders>
            <w:shd w:val="clear" w:color="auto" w:fill="auto"/>
            <w:noWrap/>
            <w:hideMark/>
          </w:tcPr>
          <w:p w14:paraId="1AD922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71FDB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3C3AD27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HOMPOU</w:t>
            </w:r>
          </w:p>
        </w:tc>
        <w:tc>
          <w:tcPr>
            <w:tcW w:w="1843" w:type="dxa"/>
            <w:tcBorders>
              <w:top w:val="nil"/>
              <w:left w:val="nil"/>
              <w:bottom w:val="single" w:sz="4" w:space="0" w:color="auto"/>
              <w:right w:val="single" w:sz="4" w:space="0" w:color="auto"/>
            </w:tcBorders>
            <w:shd w:val="clear" w:color="auto" w:fill="auto"/>
            <w:noWrap/>
            <w:hideMark/>
          </w:tcPr>
          <w:p w14:paraId="37A9D50F" w14:textId="77777777" w:rsidR="004B763C" w:rsidRPr="00FE4C4A" w:rsidRDefault="004B763C" w:rsidP="00CB1635">
            <w:pPr>
              <w:rPr>
                <w:rFonts w:ascii="Arial" w:hAnsi="Arial" w:cs="Arial"/>
                <w:color w:val="000000"/>
                <w:sz w:val="20"/>
              </w:rPr>
            </w:pPr>
            <w:proofErr w:type="gramStart"/>
            <w:r w:rsidRPr="00FE4C4A">
              <w:rPr>
                <w:rFonts w:ascii="Arial" w:hAnsi="Arial" w:cs="Arial"/>
                <w:color w:val="000000"/>
                <w:sz w:val="20"/>
              </w:rPr>
              <w:t>TODOME(</w:t>
            </w:r>
            <w:proofErr w:type="gramEnd"/>
            <w:r w:rsidRPr="00FE4C4A">
              <w:rPr>
                <w:rFonts w:ascii="Arial" w:hAnsi="Arial" w:cs="Arial"/>
                <w:color w:val="000000"/>
                <w:sz w:val="20"/>
              </w:rPr>
              <w:t>DJOSSOU KOPE)</w:t>
            </w:r>
          </w:p>
        </w:tc>
        <w:tc>
          <w:tcPr>
            <w:tcW w:w="1276" w:type="dxa"/>
            <w:tcBorders>
              <w:top w:val="nil"/>
              <w:left w:val="nil"/>
              <w:bottom w:val="single" w:sz="4" w:space="0" w:color="auto"/>
              <w:right w:val="single" w:sz="4" w:space="0" w:color="auto"/>
            </w:tcBorders>
            <w:shd w:val="clear" w:color="auto" w:fill="auto"/>
            <w:vAlign w:val="center"/>
            <w:hideMark/>
          </w:tcPr>
          <w:p w14:paraId="095F7D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2 383</w:t>
            </w:r>
          </w:p>
        </w:tc>
        <w:tc>
          <w:tcPr>
            <w:tcW w:w="1276" w:type="dxa"/>
            <w:tcBorders>
              <w:top w:val="nil"/>
              <w:left w:val="nil"/>
              <w:bottom w:val="single" w:sz="4" w:space="0" w:color="auto"/>
              <w:right w:val="single" w:sz="4" w:space="0" w:color="auto"/>
            </w:tcBorders>
            <w:shd w:val="clear" w:color="auto" w:fill="auto"/>
            <w:noWrap/>
            <w:vAlign w:val="center"/>
            <w:hideMark/>
          </w:tcPr>
          <w:p w14:paraId="2F5ED4F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E3D2A5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63E7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487</w:t>
            </w:r>
          </w:p>
        </w:tc>
        <w:tc>
          <w:tcPr>
            <w:tcW w:w="1418" w:type="dxa"/>
            <w:tcBorders>
              <w:top w:val="nil"/>
              <w:left w:val="nil"/>
              <w:bottom w:val="single" w:sz="4" w:space="0" w:color="auto"/>
              <w:right w:val="single" w:sz="4" w:space="0" w:color="auto"/>
            </w:tcBorders>
            <w:shd w:val="clear" w:color="auto" w:fill="auto"/>
            <w:noWrap/>
            <w:hideMark/>
          </w:tcPr>
          <w:p w14:paraId="2CBF17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A07C0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56761F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KPOME</w:t>
            </w:r>
          </w:p>
        </w:tc>
        <w:tc>
          <w:tcPr>
            <w:tcW w:w="1843" w:type="dxa"/>
            <w:tcBorders>
              <w:top w:val="nil"/>
              <w:left w:val="nil"/>
              <w:bottom w:val="single" w:sz="4" w:space="0" w:color="auto"/>
              <w:right w:val="single" w:sz="4" w:space="0" w:color="auto"/>
            </w:tcBorders>
            <w:shd w:val="clear" w:color="auto" w:fill="auto"/>
            <w:noWrap/>
            <w:hideMark/>
          </w:tcPr>
          <w:p w14:paraId="0CB0EAF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TOKPANOU</w:t>
            </w:r>
          </w:p>
        </w:tc>
        <w:tc>
          <w:tcPr>
            <w:tcW w:w="1276" w:type="dxa"/>
            <w:tcBorders>
              <w:top w:val="nil"/>
              <w:left w:val="nil"/>
              <w:bottom w:val="single" w:sz="4" w:space="0" w:color="auto"/>
              <w:right w:val="single" w:sz="4" w:space="0" w:color="auto"/>
            </w:tcBorders>
            <w:shd w:val="clear" w:color="auto" w:fill="auto"/>
            <w:vAlign w:val="center"/>
            <w:hideMark/>
          </w:tcPr>
          <w:p w14:paraId="7A3256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783401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00E828A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8E26F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488</w:t>
            </w:r>
          </w:p>
        </w:tc>
        <w:tc>
          <w:tcPr>
            <w:tcW w:w="1418" w:type="dxa"/>
            <w:tcBorders>
              <w:top w:val="nil"/>
              <w:left w:val="nil"/>
              <w:bottom w:val="single" w:sz="4" w:space="0" w:color="auto"/>
              <w:right w:val="single" w:sz="4" w:space="0" w:color="auto"/>
            </w:tcBorders>
            <w:shd w:val="clear" w:color="auto" w:fill="auto"/>
            <w:hideMark/>
          </w:tcPr>
          <w:p w14:paraId="6778D5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1A643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267B4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KPOME</w:t>
            </w:r>
          </w:p>
        </w:tc>
        <w:tc>
          <w:tcPr>
            <w:tcW w:w="1843" w:type="dxa"/>
            <w:tcBorders>
              <w:top w:val="nil"/>
              <w:left w:val="nil"/>
              <w:bottom w:val="single" w:sz="4" w:space="0" w:color="auto"/>
              <w:right w:val="single" w:sz="4" w:space="0" w:color="auto"/>
            </w:tcBorders>
            <w:shd w:val="clear" w:color="auto" w:fill="auto"/>
            <w:hideMark/>
          </w:tcPr>
          <w:p w14:paraId="5F8EE2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TSAME</w:t>
            </w:r>
          </w:p>
        </w:tc>
        <w:tc>
          <w:tcPr>
            <w:tcW w:w="1276" w:type="dxa"/>
            <w:tcBorders>
              <w:top w:val="nil"/>
              <w:left w:val="nil"/>
              <w:bottom w:val="single" w:sz="4" w:space="0" w:color="auto"/>
              <w:right w:val="single" w:sz="4" w:space="0" w:color="auto"/>
            </w:tcBorders>
            <w:shd w:val="clear" w:color="auto" w:fill="auto"/>
            <w:vAlign w:val="center"/>
            <w:hideMark/>
          </w:tcPr>
          <w:p w14:paraId="078E69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1 868</w:t>
            </w:r>
          </w:p>
        </w:tc>
        <w:tc>
          <w:tcPr>
            <w:tcW w:w="1276" w:type="dxa"/>
            <w:tcBorders>
              <w:top w:val="nil"/>
              <w:left w:val="nil"/>
              <w:bottom w:val="single" w:sz="4" w:space="0" w:color="auto"/>
              <w:right w:val="single" w:sz="4" w:space="0" w:color="auto"/>
            </w:tcBorders>
            <w:shd w:val="clear" w:color="auto" w:fill="auto"/>
            <w:noWrap/>
            <w:vAlign w:val="center"/>
            <w:hideMark/>
          </w:tcPr>
          <w:p w14:paraId="7D60AD6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60DEEC0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6D1E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489</w:t>
            </w:r>
          </w:p>
        </w:tc>
        <w:tc>
          <w:tcPr>
            <w:tcW w:w="1418" w:type="dxa"/>
            <w:tcBorders>
              <w:top w:val="nil"/>
              <w:left w:val="nil"/>
              <w:bottom w:val="single" w:sz="4" w:space="0" w:color="auto"/>
              <w:right w:val="single" w:sz="4" w:space="0" w:color="auto"/>
            </w:tcBorders>
            <w:shd w:val="clear" w:color="auto" w:fill="auto"/>
            <w:noWrap/>
            <w:hideMark/>
          </w:tcPr>
          <w:p w14:paraId="26355A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7ECEE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7974E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ADETI KOPE</w:t>
            </w:r>
          </w:p>
        </w:tc>
        <w:tc>
          <w:tcPr>
            <w:tcW w:w="1843" w:type="dxa"/>
            <w:tcBorders>
              <w:top w:val="nil"/>
              <w:left w:val="nil"/>
              <w:bottom w:val="single" w:sz="4" w:space="0" w:color="auto"/>
              <w:right w:val="single" w:sz="4" w:space="0" w:color="auto"/>
            </w:tcBorders>
            <w:shd w:val="clear" w:color="auto" w:fill="auto"/>
            <w:noWrap/>
            <w:hideMark/>
          </w:tcPr>
          <w:p w14:paraId="52B1DC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TSIKPLONOUKONDJI</w:t>
            </w:r>
          </w:p>
        </w:tc>
        <w:tc>
          <w:tcPr>
            <w:tcW w:w="1276" w:type="dxa"/>
            <w:tcBorders>
              <w:top w:val="nil"/>
              <w:left w:val="nil"/>
              <w:bottom w:val="single" w:sz="4" w:space="0" w:color="auto"/>
              <w:right w:val="single" w:sz="4" w:space="0" w:color="auto"/>
            </w:tcBorders>
            <w:shd w:val="clear" w:color="auto" w:fill="auto"/>
            <w:vAlign w:val="center"/>
            <w:hideMark/>
          </w:tcPr>
          <w:p w14:paraId="0C52AD3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1 240</w:t>
            </w:r>
          </w:p>
        </w:tc>
        <w:tc>
          <w:tcPr>
            <w:tcW w:w="1276" w:type="dxa"/>
            <w:tcBorders>
              <w:top w:val="nil"/>
              <w:left w:val="nil"/>
              <w:bottom w:val="single" w:sz="4" w:space="0" w:color="auto"/>
              <w:right w:val="single" w:sz="4" w:space="0" w:color="auto"/>
            </w:tcBorders>
            <w:shd w:val="clear" w:color="auto" w:fill="auto"/>
            <w:noWrap/>
            <w:vAlign w:val="center"/>
            <w:hideMark/>
          </w:tcPr>
          <w:p w14:paraId="5ACC0B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D0227F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1282F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490</w:t>
            </w:r>
          </w:p>
        </w:tc>
        <w:tc>
          <w:tcPr>
            <w:tcW w:w="1418" w:type="dxa"/>
            <w:tcBorders>
              <w:top w:val="nil"/>
              <w:left w:val="nil"/>
              <w:bottom w:val="single" w:sz="4" w:space="0" w:color="auto"/>
              <w:right w:val="single" w:sz="4" w:space="0" w:color="auto"/>
            </w:tcBorders>
            <w:shd w:val="clear" w:color="auto" w:fill="auto"/>
            <w:hideMark/>
          </w:tcPr>
          <w:p w14:paraId="583637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30310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178EE7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DZOLO</w:t>
            </w:r>
          </w:p>
        </w:tc>
        <w:tc>
          <w:tcPr>
            <w:tcW w:w="1843" w:type="dxa"/>
            <w:tcBorders>
              <w:top w:val="nil"/>
              <w:left w:val="nil"/>
              <w:bottom w:val="single" w:sz="4" w:space="0" w:color="auto"/>
              <w:right w:val="single" w:sz="4" w:space="0" w:color="auto"/>
            </w:tcBorders>
            <w:shd w:val="clear" w:color="auto" w:fill="auto"/>
            <w:hideMark/>
          </w:tcPr>
          <w:p w14:paraId="6048A3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TSIVIEPE</w:t>
            </w:r>
          </w:p>
        </w:tc>
        <w:tc>
          <w:tcPr>
            <w:tcW w:w="1276" w:type="dxa"/>
            <w:tcBorders>
              <w:top w:val="nil"/>
              <w:left w:val="nil"/>
              <w:bottom w:val="single" w:sz="4" w:space="0" w:color="auto"/>
              <w:right w:val="single" w:sz="4" w:space="0" w:color="auto"/>
            </w:tcBorders>
            <w:shd w:val="clear" w:color="auto" w:fill="auto"/>
            <w:vAlign w:val="center"/>
            <w:hideMark/>
          </w:tcPr>
          <w:p w14:paraId="5DB888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4 424</w:t>
            </w:r>
          </w:p>
        </w:tc>
        <w:tc>
          <w:tcPr>
            <w:tcW w:w="1276" w:type="dxa"/>
            <w:tcBorders>
              <w:top w:val="nil"/>
              <w:left w:val="nil"/>
              <w:bottom w:val="single" w:sz="4" w:space="0" w:color="auto"/>
              <w:right w:val="single" w:sz="4" w:space="0" w:color="auto"/>
            </w:tcBorders>
            <w:shd w:val="clear" w:color="auto" w:fill="auto"/>
            <w:noWrap/>
            <w:vAlign w:val="center"/>
            <w:hideMark/>
          </w:tcPr>
          <w:p w14:paraId="0B5312B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w:t>
            </w:r>
          </w:p>
        </w:tc>
      </w:tr>
      <w:tr w:rsidR="004B763C" w:rsidRPr="00FE4C4A" w14:paraId="5708377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C4D42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491</w:t>
            </w:r>
          </w:p>
        </w:tc>
        <w:tc>
          <w:tcPr>
            <w:tcW w:w="1418" w:type="dxa"/>
            <w:tcBorders>
              <w:top w:val="nil"/>
              <w:left w:val="nil"/>
              <w:bottom w:val="single" w:sz="4" w:space="0" w:color="auto"/>
              <w:right w:val="single" w:sz="4" w:space="0" w:color="auto"/>
            </w:tcBorders>
            <w:shd w:val="clear" w:color="auto" w:fill="auto"/>
            <w:hideMark/>
          </w:tcPr>
          <w:p w14:paraId="680B9B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052EA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27F8AD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0A1FD1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 ADANKPO KONDJI</w:t>
            </w:r>
          </w:p>
        </w:tc>
        <w:tc>
          <w:tcPr>
            <w:tcW w:w="1276" w:type="dxa"/>
            <w:tcBorders>
              <w:top w:val="nil"/>
              <w:left w:val="nil"/>
              <w:bottom w:val="single" w:sz="4" w:space="0" w:color="auto"/>
              <w:right w:val="single" w:sz="4" w:space="0" w:color="auto"/>
            </w:tcBorders>
            <w:shd w:val="clear" w:color="auto" w:fill="auto"/>
            <w:vAlign w:val="center"/>
            <w:hideMark/>
          </w:tcPr>
          <w:p w14:paraId="01B334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1 258</w:t>
            </w:r>
          </w:p>
        </w:tc>
        <w:tc>
          <w:tcPr>
            <w:tcW w:w="1276" w:type="dxa"/>
            <w:tcBorders>
              <w:top w:val="nil"/>
              <w:left w:val="nil"/>
              <w:bottom w:val="single" w:sz="4" w:space="0" w:color="auto"/>
              <w:right w:val="single" w:sz="4" w:space="0" w:color="auto"/>
            </w:tcBorders>
            <w:shd w:val="clear" w:color="auto" w:fill="auto"/>
            <w:noWrap/>
            <w:vAlign w:val="center"/>
            <w:hideMark/>
          </w:tcPr>
          <w:p w14:paraId="5303E2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75BDE0F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4457F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492</w:t>
            </w:r>
          </w:p>
        </w:tc>
        <w:tc>
          <w:tcPr>
            <w:tcW w:w="1418" w:type="dxa"/>
            <w:tcBorders>
              <w:top w:val="nil"/>
              <w:left w:val="nil"/>
              <w:bottom w:val="single" w:sz="4" w:space="0" w:color="auto"/>
              <w:right w:val="single" w:sz="4" w:space="0" w:color="auto"/>
            </w:tcBorders>
            <w:shd w:val="clear" w:color="auto" w:fill="auto"/>
            <w:noWrap/>
            <w:hideMark/>
          </w:tcPr>
          <w:p w14:paraId="65EED3F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64606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1786FF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VOGAN</w:t>
            </w:r>
          </w:p>
        </w:tc>
        <w:tc>
          <w:tcPr>
            <w:tcW w:w="1843" w:type="dxa"/>
            <w:tcBorders>
              <w:top w:val="nil"/>
              <w:left w:val="nil"/>
              <w:bottom w:val="single" w:sz="4" w:space="0" w:color="auto"/>
              <w:right w:val="single" w:sz="4" w:space="0" w:color="auto"/>
            </w:tcBorders>
            <w:shd w:val="clear" w:color="auto" w:fill="auto"/>
            <w:hideMark/>
          </w:tcPr>
          <w:p w14:paraId="31032C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 DABOU</w:t>
            </w:r>
          </w:p>
        </w:tc>
        <w:tc>
          <w:tcPr>
            <w:tcW w:w="1276" w:type="dxa"/>
            <w:tcBorders>
              <w:top w:val="nil"/>
              <w:left w:val="nil"/>
              <w:bottom w:val="single" w:sz="4" w:space="0" w:color="auto"/>
              <w:right w:val="single" w:sz="4" w:space="0" w:color="auto"/>
            </w:tcBorders>
            <w:shd w:val="clear" w:color="auto" w:fill="auto"/>
            <w:vAlign w:val="center"/>
            <w:hideMark/>
          </w:tcPr>
          <w:p w14:paraId="61D8CE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2 152</w:t>
            </w:r>
          </w:p>
        </w:tc>
        <w:tc>
          <w:tcPr>
            <w:tcW w:w="1276" w:type="dxa"/>
            <w:tcBorders>
              <w:top w:val="nil"/>
              <w:left w:val="nil"/>
              <w:bottom w:val="single" w:sz="4" w:space="0" w:color="auto"/>
              <w:right w:val="single" w:sz="4" w:space="0" w:color="auto"/>
            </w:tcBorders>
            <w:shd w:val="clear" w:color="auto" w:fill="auto"/>
            <w:noWrap/>
            <w:vAlign w:val="center"/>
            <w:hideMark/>
          </w:tcPr>
          <w:p w14:paraId="557B49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2F7FF61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6C97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493</w:t>
            </w:r>
          </w:p>
        </w:tc>
        <w:tc>
          <w:tcPr>
            <w:tcW w:w="1418" w:type="dxa"/>
            <w:tcBorders>
              <w:top w:val="nil"/>
              <w:left w:val="nil"/>
              <w:bottom w:val="single" w:sz="4" w:space="0" w:color="auto"/>
              <w:right w:val="single" w:sz="4" w:space="0" w:color="auto"/>
            </w:tcBorders>
            <w:shd w:val="clear" w:color="auto" w:fill="auto"/>
            <w:noWrap/>
            <w:hideMark/>
          </w:tcPr>
          <w:p w14:paraId="310200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4D3BE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3A517D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noWrap/>
            <w:hideMark/>
          </w:tcPr>
          <w:p w14:paraId="6337DA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 KLIKAME</w:t>
            </w:r>
          </w:p>
        </w:tc>
        <w:tc>
          <w:tcPr>
            <w:tcW w:w="1276" w:type="dxa"/>
            <w:tcBorders>
              <w:top w:val="nil"/>
              <w:left w:val="nil"/>
              <w:bottom w:val="single" w:sz="4" w:space="0" w:color="auto"/>
              <w:right w:val="single" w:sz="4" w:space="0" w:color="auto"/>
            </w:tcBorders>
            <w:shd w:val="clear" w:color="auto" w:fill="auto"/>
            <w:vAlign w:val="center"/>
            <w:hideMark/>
          </w:tcPr>
          <w:p w14:paraId="70CB2A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462</w:t>
            </w:r>
          </w:p>
        </w:tc>
        <w:tc>
          <w:tcPr>
            <w:tcW w:w="1276" w:type="dxa"/>
            <w:tcBorders>
              <w:top w:val="nil"/>
              <w:left w:val="nil"/>
              <w:bottom w:val="single" w:sz="4" w:space="0" w:color="auto"/>
              <w:right w:val="single" w:sz="4" w:space="0" w:color="auto"/>
            </w:tcBorders>
            <w:shd w:val="clear" w:color="auto" w:fill="auto"/>
            <w:noWrap/>
            <w:vAlign w:val="center"/>
            <w:hideMark/>
          </w:tcPr>
          <w:p w14:paraId="3D1A28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434174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1153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494</w:t>
            </w:r>
          </w:p>
        </w:tc>
        <w:tc>
          <w:tcPr>
            <w:tcW w:w="1418" w:type="dxa"/>
            <w:tcBorders>
              <w:top w:val="nil"/>
              <w:left w:val="nil"/>
              <w:bottom w:val="single" w:sz="4" w:space="0" w:color="auto"/>
              <w:right w:val="single" w:sz="4" w:space="0" w:color="auto"/>
            </w:tcBorders>
            <w:shd w:val="clear" w:color="auto" w:fill="auto"/>
            <w:hideMark/>
          </w:tcPr>
          <w:p w14:paraId="42B00E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71DD7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4EE417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VO-KOUTIME</w:t>
            </w:r>
          </w:p>
        </w:tc>
        <w:tc>
          <w:tcPr>
            <w:tcW w:w="1843" w:type="dxa"/>
            <w:tcBorders>
              <w:top w:val="nil"/>
              <w:left w:val="nil"/>
              <w:bottom w:val="single" w:sz="4" w:space="0" w:color="auto"/>
              <w:right w:val="single" w:sz="4" w:space="0" w:color="auto"/>
            </w:tcBorders>
            <w:shd w:val="clear" w:color="auto" w:fill="auto"/>
            <w:hideMark/>
          </w:tcPr>
          <w:p w14:paraId="1F7278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 KPONOU</w:t>
            </w:r>
          </w:p>
        </w:tc>
        <w:tc>
          <w:tcPr>
            <w:tcW w:w="1276" w:type="dxa"/>
            <w:tcBorders>
              <w:top w:val="nil"/>
              <w:left w:val="nil"/>
              <w:bottom w:val="single" w:sz="4" w:space="0" w:color="auto"/>
              <w:right w:val="single" w:sz="4" w:space="0" w:color="auto"/>
            </w:tcBorders>
            <w:shd w:val="clear" w:color="auto" w:fill="auto"/>
            <w:vAlign w:val="center"/>
            <w:hideMark/>
          </w:tcPr>
          <w:p w14:paraId="058C77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1 427</w:t>
            </w:r>
          </w:p>
        </w:tc>
        <w:tc>
          <w:tcPr>
            <w:tcW w:w="1276" w:type="dxa"/>
            <w:tcBorders>
              <w:top w:val="nil"/>
              <w:left w:val="nil"/>
              <w:bottom w:val="single" w:sz="4" w:space="0" w:color="auto"/>
              <w:right w:val="single" w:sz="4" w:space="0" w:color="auto"/>
            </w:tcBorders>
            <w:shd w:val="clear" w:color="auto" w:fill="auto"/>
            <w:noWrap/>
            <w:vAlign w:val="center"/>
            <w:hideMark/>
          </w:tcPr>
          <w:p w14:paraId="78C54D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6A744BE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6F07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495</w:t>
            </w:r>
          </w:p>
        </w:tc>
        <w:tc>
          <w:tcPr>
            <w:tcW w:w="1418" w:type="dxa"/>
            <w:tcBorders>
              <w:top w:val="nil"/>
              <w:left w:val="nil"/>
              <w:bottom w:val="single" w:sz="4" w:space="0" w:color="auto"/>
              <w:right w:val="single" w:sz="4" w:space="0" w:color="auto"/>
            </w:tcBorders>
            <w:shd w:val="clear" w:color="auto" w:fill="auto"/>
            <w:noWrap/>
            <w:hideMark/>
          </w:tcPr>
          <w:p w14:paraId="477986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C1854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6C68B9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hideMark/>
          </w:tcPr>
          <w:p w14:paraId="08B223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VO-ASO</w:t>
            </w:r>
          </w:p>
        </w:tc>
        <w:tc>
          <w:tcPr>
            <w:tcW w:w="1276" w:type="dxa"/>
            <w:tcBorders>
              <w:top w:val="nil"/>
              <w:left w:val="nil"/>
              <w:bottom w:val="single" w:sz="4" w:space="0" w:color="auto"/>
              <w:right w:val="single" w:sz="4" w:space="0" w:color="auto"/>
            </w:tcBorders>
            <w:shd w:val="clear" w:color="auto" w:fill="auto"/>
            <w:noWrap/>
            <w:vAlign w:val="bottom"/>
            <w:hideMark/>
          </w:tcPr>
          <w:p w14:paraId="351059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247</w:t>
            </w:r>
          </w:p>
        </w:tc>
        <w:tc>
          <w:tcPr>
            <w:tcW w:w="1276" w:type="dxa"/>
            <w:tcBorders>
              <w:top w:val="nil"/>
              <w:left w:val="nil"/>
              <w:bottom w:val="single" w:sz="4" w:space="0" w:color="auto"/>
              <w:right w:val="single" w:sz="4" w:space="0" w:color="auto"/>
            </w:tcBorders>
            <w:shd w:val="clear" w:color="auto" w:fill="auto"/>
            <w:noWrap/>
            <w:vAlign w:val="center"/>
            <w:hideMark/>
          </w:tcPr>
          <w:p w14:paraId="4F361FF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2015EA0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9181B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496</w:t>
            </w:r>
          </w:p>
        </w:tc>
        <w:tc>
          <w:tcPr>
            <w:tcW w:w="1418" w:type="dxa"/>
            <w:tcBorders>
              <w:top w:val="nil"/>
              <w:left w:val="nil"/>
              <w:bottom w:val="single" w:sz="4" w:space="0" w:color="auto"/>
              <w:right w:val="single" w:sz="4" w:space="0" w:color="auto"/>
            </w:tcBorders>
            <w:shd w:val="clear" w:color="auto" w:fill="auto"/>
            <w:noWrap/>
            <w:hideMark/>
          </w:tcPr>
          <w:p w14:paraId="0B2B03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C3DCF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3A3B12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HAHOTOE</w:t>
            </w:r>
          </w:p>
        </w:tc>
        <w:tc>
          <w:tcPr>
            <w:tcW w:w="1843" w:type="dxa"/>
            <w:tcBorders>
              <w:top w:val="nil"/>
              <w:left w:val="nil"/>
              <w:bottom w:val="single" w:sz="4" w:space="0" w:color="auto"/>
              <w:right w:val="single" w:sz="4" w:space="0" w:color="auto"/>
            </w:tcBorders>
            <w:shd w:val="clear" w:color="auto" w:fill="auto"/>
            <w:noWrap/>
            <w:hideMark/>
          </w:tcPr>
          <w:p w14:paraId="07489B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VODZE</w:t>
            </w:r>
          </w:p>
        </w:tc>
        <w:tc>
          <w:tcPr>
            <w:tcW w:w="1276" w:type="dxa"/>
            <w:tcBorders>
              <w:top w:val="nil"/>
              <w:left w:val="nil"/>
              <w:bottom w:val="single" w:sz="4" w:space="0" w:color="auto"/>
              <w:right w:val="single" w:sz="4" w:space="0" w:color="auto"/>
            </w:tcBorders>
            <w:shd w:val="clear" w:color="auto" w:fill="auto"/>
            <w:vAlign w:val="center"/>
            <w:hideMark/>
          </w:tcPr>
          <w:p w14:paraId="0789A0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1 008</w:t>
            </w:r>
          </w:p>
        </w:tc>
        <w:tc>
          <w:tcPr>
            <w:tcW w:w="1276" w:type="dxa"/>
            <w:tcBorders>
              <w:top w:val="nil"/>
              <w:left w:val="nil"/>
              <w:bottom w:val="single" w:sz="4" w:space="0" w:color="auto"/>
              <w:right w:val="single" w:sz="4" w:space="0" w:color="auto"/>
            </w:tcBorders>
            <w:shd w:val="clear" w:color="auto" w:fill="auto"/>
            <w:noWrap/>
            <w:vAlign w:val="center"/>
            <w:hideMark/>
          </w:tcPr>
          <w:p w14:paraId="45D1E3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E9DC36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BF1EC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497</w:t>
            </w:r>
          </w:p>
        </w:tc>
        <w:tc>
          <w:tcPr>
            <w:tcW w:w="1418" w:type="dxa"/>
            <w:tcBorders>
              <w:top w:val="nil"/>
              <w:left w:val="nil"/>
              <w:bottom w:val="single" w:sz="4" w:space="0" w:color="auto"/>
              <w:right w:val="single" w:sz="4" w:space="0" w:color="auto"/>
            </w:tcBorders>
            <w:shd w:val="clear" w:color="auto" w:fill="auto"/>
            <w:hideMark/>
          </w:tcPr>
          <w:p w14:paraId="560B85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30544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4C1043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DAGBATI</w:t>
            </w:r>
          </w:p>
        </w:tc>
        <w:tc>
          <w:tcPr>
            <w:tcW w:w="1843" w:type="dxa"/>
            <w:tcBorders>
              <w:top w:val="nil"/>
              <w:left w:val="nil"/>
              <w:bottom w:val="single" w:sz="4" w:space="0" w:color="auto"/>
              <w:right w:val="single" w:sz="4" w:space="0" w:color="auto"/>
            </w:tcBorders>
            <w:shd w:val="clear" w:color="auto" w:fill="auto"/>
            <w:hideMark/>
          </w:tcPr>
          <w:p w14:paraId="27088E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VO-TOKPA</w:t>
            </w:r>
          </w:p>
        </w:tc>
        <w:tc>
          <w:tcPr>
            <w:tcW w:w="1276" w:type="dxa"/>
            <w:tcBorders>
              <w:top w:val="nil"/>
              <w:left w:val="nil"/>
              <w:bottom w:val="single" w:sz="4" w:space="0" w:color="auto"/>
              <w:right w:val="single" w:sz="4" w:space="0" w:color="auto"/>
            </w:tcBorders>
            <w:shd w:val="clear" w:color="auto" w:fill="auto"/>
            <w:vAlign w:val="center"/>
            <w:hideMark/>
          </w:tcPr>
          <w:p w14:paraId="0E58C2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302</w:t>
            </w:r>
          </w:p>
        </w:tc>
        <w:tc>
          <w:tcPr>
            <w:tcW w:w="1276" w:type="dxa"/>
            <w:tcBorders>
              <w:top w:val="nil"/>
              <w:left w:val="nil"/>
              <w:bottom w:val="single" w:sz="4" w:space="0" w:color="auto"/>
              <w:right w:val="single" w:sz="4" w:space="0" w:color="auto"/>
            </w:tcBorders>
            <w:shd w:val="clear" w:color="auto" w:fill="auto"/>
            <w:noWrap/>
            <w:vAlign w:val="center"/>
            <w:hideMark/>
          </w:tcPr>
          <w:p w14:paraId="7E2A7A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0,7</w:t>
            </w:r>
          </w:p>
        </w:tc>
      </w:tr>
      <w:tr w:rsidR="004B763C" w:rsidRPr="00FE4C4A" w14:paraId="4D52DEA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5D082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498</w:t>
            </w:r>
          </w:p>
        </w:tc>
        <w:tc>
          <w:tcPr>
            <w:tcW w:w="1418" w:type="dxa"/>
            <w:tcBorders>
              <w:top w:val="nil"/>
              <w:left w:val="nil"/>
              <w:bottom w:val="single" w:sz="4" w:space="0" w:color="auto"/>
              <w:right w:val="single" w:sz="4" w:space="0" w:color="auto"/>
            </w:tcBorders>
            <w:shd w:val="clear" w:color="auto" w:fill="auto"/>
            <w:noWrap/>
            <w:hideMark/>
          </w:tcPr>
          <w:p w14:paraId="1D0F79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75A46F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405256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WLI</w:t>
            </w:r>
          </w:p>
        </w:tc>
        <w:tc>
          <w:tcPr>
            <w:tcW w:w="1843" w:type="dxa"/>
            <w:tcBorders>
              <w:top w:val="nil"/>
              <w:left w:val="nil"/>
              <w:bottom w:val="single" w:sz="4" w:space="0" w:color="auto"/>
              <w:right w:val="single" w:sz="4" w:space="0" w:color="auto"/>
            </w:tcBorders>
            <w:shd w:val="clear" w:color="auto" w:fill="auto"/>
            <w:noWrap/>
            <w:hideMark/>
          </w:tcPr>
          <w:p w14:paraId="31DE79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WLI CENTRE</w:t>
            </w:r>
          </w:p>
        </w:tc>
        <w:tc>
          <w:tcPr>
            <w:tcW w:w="1276" w:type="dxa"/>
            <w:tcBorders>
              <w:top w:val="nil"/>
              <w:left w:val="nil"/>
              <w:bottom w:val="single" w:sz="4" w:space="0" w:color="auto"/>
              <w:right w:val="single" w:sz="4" w:space="0" w:color="auto"/>
            </w:tcBorders>
            <w:shd w:val="clear" w:color="auto" w:fill="auto"/>
            <w:vAlign w:val="center"/>
            <w:hideMark/>
          </w:tcPr>
          <w:p w14:paraId="3EE519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3 815</w:t>
            </w:r>
          </w:p>
        </w:tc>
        <w:tc>
          <w:tcPr>
            <w:tcW w:w="1276" w:type="dxa"/>
            <w:tcBorders>
              <w:top w:val="nil"/>
              <w:left w:val="nil"/>
              <w:bottom w:val="single" w:sz="4" w:space="0" w:color="auto"/>
              <w:right w:val="single" w:sz="4" w:space="0" w:color="auto"/>
            </w:tcBorders>
            <w:shd w:val="clear" w:color="auto" w:fill="auto"/>
            <w:noWrap/>
            <w:vAlign w:val="center"/>
            <w:hideMark/>
          </w:tcPr>
          <w:p w14:paraId="7612E1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27B3129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35046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499</w:t>
            </w:r>
          </w:p>
        </w:tc>
        <w:tc>
          <w:tcPr>
            <w:tcW w:w="1418" w:type="dxa"/>
            <w:tcBorders>
              <w:top w:val="nil"/>
              <w:left w:val="nil"/>
              <w:bottom w:val="single" w:sz="4" w:space="0" w:color="auto"/>
              <w:right w:val="single" w:sz="4" w:space="0" w:color="auto"/>
            </w:tcBorders>
            <w:shd w:val="clear" w:color="auto" w:fill="auto"/>
            <w:noWrap/>
            <w:hideMark/>
          </w:tcPr>
          <w:p w14:paraId="2FF621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0750B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754380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GBATOPE</w:t>
            </w:r>
          </w:p>
        </w:tc>
        <w:tc>
          <w:tcPr>
            <w:tcW w:w="1843" w:type="dxa"/>
            <w:tcBorders>
              <w:top w:val="nil"/>
              <w:left w:val="nil"/>
              <w:bottom w:val="single" w:sz="4" w:space="0" w:color="auto"/>
              <w:right w:val="single" w:sz="4" w:space="0" w:color="auto"/>
            </w:tcBorders>
            <w:shd w:val="clear" w:color="auto" w:fill="auto"/>
            <w:noWrap/>
            <w:hideMark/>
          </w:tcPr>
          <w:p w14:paraId="39A69C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YABO SEDJRO</w:t>
            </w:r>
          </w:p>
        </w:tc>
        <w:tc>
          <w:tcPr>
            <w:tcW w:w="1276" w:type="dxa"/>
            <w:tcBorders>
              <w:top w:val="nil"/>
              <w:left w:val="nil"/>
              <w:bottom w:val="single" w:sz="4" w:space="0" w:color="auto"/>
              <w:right w:val="single" w:sz="4" w:space="0" w:color="auto"/>
            </w:tcBorders>
            <w:shd w:val="clear" w:color="auto" w:fill="auto"/>
            <w:vAlign w:val="center"/>
            <w:hideMark/>
          </w:tcPr>
          <w:p w14:paraId="47CFA6A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2 027</w:t>
            </w:r>
          </w:p>
        </w:tc>
        <w:tc>
          <w:tcPr>
            <w:tcW w:w="1276" w:type="dxa"/>
            <w:tcBorders>
              <w:top w:val="nil"/>
              <w:left w:val="nil"/>
              <w:bottom w:val="single" w:sz="4" w:space="0" w:color="auto"/>
              <w:right w:val="single" w:sz="4" w:space="0" w:color="auto"/>
            </w:tcBorders>
            <w:shd w:val="clear" w:color="auto" w:fill="auto"/>
            <w:noWrap/>
            <w:vAlign w:val="center"/>
            <w:hideMark/>
          </w:tcPr>
          <w:p w14:paraId="04395D0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045EB5A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DCE90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500</w:t>
            </w:r>
          </w:p>
        </w:tc>
        <w:tc>
          <w:tcPr>
            <w:tcW w:w="1418" w:type="dxa"/>
            <w:tcBorders>
              <w:top w:val="nil"/>
              <w:left w:val="nil"/>
              <w:bottom w:val="single" w:sz="4" w:space="0" w:color="auto"/>
              <w:right w:val="single" w:sz="4" w:space="0" w:color="auto"/>
            </w:tcBorders>
            <w:shd w:val="clear" w:color="auto" w:fill="auto"/>
            <w:noWrap/>
            <w:hideMark/>
          </w:tcPr>
          <w:p w14:paraId="04E542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A2404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02DFC8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AKEPE</w:t>
            </w:r>
          </w:p>
        </w:tc>
        <w:tc>
          <w:tcPr>
            <w:tcW w:w="1843" w:type="dxa"/>
            <w:tcBorders>
              <w:top w:val="nil"/>
              <w:left w:val="nil"/>
              <w:bottom w:val="single" w:sz="4" w:space="0" w:color="auto"/>
              <w:right w:val="single" w:sz="4" w:space="0" w:color="auto"/>
            </w:tcBorders>
            <w:shd w:val="clear" w:color="auto" w:fill="auto"/>
            <w:noWrap/>
            <w:hideMark/>
          </w:tcPr>
          <w:p w14:paraId="5E1252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YIDAVE</w:t>
            </w:r>
          </w:p>
        </w:tc>
        <w:tc>
          <w:tcPr>
            <w:tcW w:w="1276" w:type="dxa"/>
            <w:tcBorders>
              <w:top w:val="nil"/>
              <w:left w:val="nil"/>
              <w:bottom w:val="single" w:sz="4" w:space="0" w:color="auto"/>
              <w:right w:val="single" w:sz="4" w:space="0" w:color="auto"/>
            </w:tcBorders>
            <w:shd w:val="clear" w:color="auto" w:fill="auto"/>
            <w:vAlign w:val="center"/>
            <w:hideMark/>
          </w:tcPr>
          <w:p w14:paraId="000195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482</w:t>
            </w:r>
          </w:p>
        </w:tc>
        <w:tc>
          <w:tcPr>
            <w:tcW w:w="1276" w:type="dxa"/>
            <w:tcBorders>
              <w:top w:val="nil"/>
              <w:left w:val="nil"/>
              <w:bottom w:val="single" w:sz="4" w:space="0" w:color="auto"/>
              <w:right w:val="single" w:sz="4" w:space="0" w:color="auto"/>
            </w:tcBorders>
            <w:shd w:val="clear" w:color="auto" w:fill="auto"/>
            <w:noWrap/>
            <w:vAlign w:val="center"/>
            <w:hideMark/>
          </w:tcPr>
          <w:p w14:paraId="57CA3B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8988D0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6CB74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501</w:t>
            </w:r>
          </w:p>
        </w:tc>
        <w:tc>
          <w:tcPr>
            <w:tcW w:w="1418" w:type="dxa"/>
            <w:tcBorders>
              <w:top w:val="nil"/>
              <w:left w:val="nil"/>
              <w:bottom w:val="single" w:sz="4" w:space="0" w:color="auto"/>
              <w:right w:val="single" w:sz="4" w:space="0" w:color="auto"/>
            </w:tcBorders>
            <w:shd w:val="clear" w:color="auto" w:fill="auto"/>
            <w:hideMark/>
          </w:tcPr>
          <w:p w14:paraId="25BF8A7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030AE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26A852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227D1C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YOHONOU</w:t>
            </w:r>
          </w:p>
        </w:tc>
        <w:tc>
          <w:tcPr>
            <w:tcW w:w="1276" w:type="dxa"/>
            <w:tcBorders>
              <w:top w:val="nil"/>
              <w:left w:val="nil"/>
              <w:bottom w:val="single" w:sz="4" w:space="0" w:color="auto"/>
              <w:right w:val="single" w:sz="4" w:space="0" w:color="auto"/>
            </w:tcBorders>
            <w:shd w:val="clear" w:color="auto" w:fill="auto"/>
            <w:vAlign w:val="center"/>
            <w:hideMark/>
          </w:tcPr>
          <w:p w14:paraId="34C2C8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2 959</w:t>
            </w:r>
          </w:p>
        </w:tc>
        <w:tc>
          <w:tcPr>
            <w:tcW w:w="1276" w:type="dxa"/>
            <w:tcBorders>
              <w:top w:val="nil"/>
              <w:left w:val="nil"/>
              <w:bottom w:val="single" w:sz="4" w:space="0" w:color="auto"/>
              <w:right w:val="single" w:sz="4" w:space="0" w:color="auto"/>
            </w:tcBorders>
            <w:shd w:val="clear" w:color="auto" w:fill="auto"/>
            <w:noWrap/>
            <w:vAlign w:val="center"/>
            <w:hideMark/>
          </w:tcPr>
          <w:p w14:paraId="2F93EA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50E56F7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669BB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502</w:t>
            </w:r>
          </w:p>
        </w:tc>
        <w:tc>
          <w:tcPr>
            <w:tcW w:w="1418" w:type="dxa"/>
            <w:tcBorders>
              <w:top w:val="nil"/>
              <w:left w:val="nil"/>
              <w:bottom w:val="single" w:sz="4" w:space="0" w:color="auto"/>
              <w:right w:val="single" w:sz="4" w:space="0" w:color="auto"/>
            </w:tcBorders>
            <w:shd w:val="clear" w:color="auto" w:fill="auto"/>
            <w:hideMark/>
          </w:tcPr>
          <w:p w14:paraId="4E7147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AD0C8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w:t>
            </w:r>
          </w:p>
        </w:tc>
        <w:tc>
          <w:tcPr>
            <w:tcW w:w="1559" w:type="dxa"/>
            <w:tcBorders>
              <w:top w:val="nil"/>
              <w:left w:val="nil"/>
              <w:bottom w:val="single" w:sz="4" w:space="0" w:color="auto"/>
              <w:right w:val="single" w:sz="4" w:space="0" w:color="auto"/>
            </w:tcBorders>
            <w:shd w:val="clear" w:color="auto" w:fill="auto"/>
            <w:noWrap/>
            <w:hideMark/>
          </w:tcPr>
          <w:p w14:paraId="66BBD4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DZOLO</w:t>
            </w:r>
          </w:p>
        </w:tc>
        <w:tc>
          <w:tcPr>
            <w:tcW w:w="1843" w:type="dxa"/>
            <w:tcBorders>
              <w:top w:val="nil"/>
              <w:left w:val="nil"/>
              <w:bottom w:val="single" w:sz="4" w:space="0" w:color="auto"/>
              <w:right w:val="single" w:sz="4" w:space="0" w:color="auto"/>
            </w:tcBorders>
            <w:shd w:val="clear" w:color="auto" w:fill="auto"/>
            <w:hideMark/>
          </w:tcPr>
          <w:p w14:paraId="4EC5A2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YOPE</w:t>
            </w:r>
          </w:p>
        </w:tc>
        <w:tc>
          <w:tcPr>
            <w:tcW w:w="1276" w:type="dxa"/>
            <w:tcBorders>
              <w:top w:val="nil"/>
              <w:left w:val="nil"/>
              <w:bottom w:val="single" w:sz="4" w:space="0" w:color="auto"/>
              <w:right w:val="single" w:sz="4" w:space="0" w:color="auto"/>
            </w:tcBorders>
            <w:shd w:val="clear" w:color="auto" w:fill="auto"/>
            <w:vAlign w:val="center"/>
            <w:hideMark/>
          </w:tcPr>
          <w:p w14:paraId="0EEF185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3 353</w:t>
            </w:r>
          </w:p>
        </w:tc>
        <w:tc>
          <w:tcPr>
            <w:tcW w:w="1276" w:type="dxa"/>
            <w:tcBorders>
              <w:top w:val="nil"/>
              <w:left w:val="nil"/>
              <w:bottom w:val="single" w:sz="4" w:space="0" w:color="auto"/>
              <w:right w:val="single" w:sz="4" w:space="0" w:color="auto"/>
            </w:tcBorders>
            <w:shd w:val="clear" w:color="auto" w:fill="auto"/>
            <w:noWrap/>
            <w:vAlign w:val="center"/>
            <w:hideMark/>
          </w:tcPr>
          <w:p w14:paraId="0584C0C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0CF981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F1C6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503</w:t>
            </w:r>
          </w:p>
        </w:tc>
        <w:tc>
          <w:tcPr>
            <w:tcW w:w="1418" w:type="dxa"/>
            <w:tcBorders>
              <w:top w:val="nil"/>
              <w:left w:val="nil"/>
              <w:bottom w:val="single" w:sz="4" w:space="0" w:color="auto"/>
              <w:right w:val="single" w:sz="4" w:space="0" w:color="auto"/>
            </w:tcBorders>
            <w:shd w:val="clear" w:color="auto" w:fill="auto"/>
            <w:noWrap/>
            <w:hideMark/>
          </w:tcPr>
          <w:p w14:paraId="325625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DDC36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7411F4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ZAFI</w:t>
            </w:r>
          </w:p>
        </w:tc>
        <w:tc>
          <w:tcPr>
            <w:tcW w:w="1843" w:type="dxa"/>
            <w:tcBorders>
              <w:top w:val="nil"/>
              <w:left w:val="nil"/>
              <w:bottom w:val="single" w:sz="4" w:space="0" w:color="auto"/>
              <w:right w:val="single" w:sz="4" w:space="0" w:color="auto"/>
            </w:tcBorders>
            <w:shd w:val="clear" w:color="auto" w:fill="auto"/>
            <w:noWrap/>
            <w:hideMark/>
          </w:tcPr>
          <w:p w14:paraId="6FDF93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 KOPE CENTRE</w:t>
            </w:r>
          </w:p>
        </w:tc>
        <w:tc>
          <w:tcPr>
            <w:tcW w:w="1276" w:type="dxa"/>
            <w:tcBorders>
              <w:top w:val="nil"/>
              <w:left w:val="nil"/>
              <w:bottom w:val="single" w:sz="4" w:space="0" w:color="auto"/>
              <w:right w:val="single" w:sz="4" w:space="0" w:color="auto"/>
            </w:tcBorders>
            <w:shd w:val="clear" w:color="auto" w:fill="auto"/>
            <w:vAlign w:val="center"/>
            <w:hideMark/>
          </w:tcPr>
          <w:p w14:paraId="6F310E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7 389</w:t>
            </w:r>
          </w:p>
        </w:tc>
        <w:tc>
          <w:tcPr>
            <w:tcW w:w="1276" w:type="dxa"/>
            <w:tcBorders>
              <w:top w:val="nil"/>
              <w:left w:val="nil"/>
              <w:bottom w:val="single" w:sz="4" w:space="0" w:color="auto"/>
              <w:right w:val="single" w:sz="4" w:space="0" w:color="auto"/>
            </w:tcBorders>
            <w:shd w:val="clear" w:color="auto" w:fill="auto"/>
            <w:noWrap/>
            <w:vAlign w:val="center"/>
            <w:hideMark/>
          </w:tcPr>
          <w:p w14:paraId="47FB410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05F413E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FA54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504</w:t>
            </w:r>
          </w:p>
        </w:tc>
        <w:tc>
          <w:tcPr>
            <w:tcW w:w="1418" w:type="dxa"/>
            <w:tcBorders>
              <w:top w:val="nil"/>
              <w:left w:val="nil"/>
              <w:bottom w:val="single" w:sz="4" w:space="0" w:color="auto"/>
              <w:right w:val="single" w:sz="4" w:space="0" w:color="auto"/>
            </w:tcBorders>
            <w:shd w:val="clear" w:color="auto" w:fill="auto"/>
            <w:hideMark/>
          </w:tcPr>
          <w:p w14:paraId="508DCE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6B37E3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5A2B57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AGOEGAN</w:t>
            </w:r>
          </w:p>
        </w:tc>
        <w:tc>
          <w:tcPr>
            <w:tcW w:w="1843" w:type="dxa"/>
            <w:tcBorders>
              <w:top w:val="nil"/>
              <w:left w:val="nil"/>
              <w:bottom w:val="single" w:sz="4" w:space="0" w:color="auto"/>
              <w:right w:val="single" w:sz="4" w:space="0" w:color="auto"/>
            </w:tcBorders>
            <w:shd w:val="clear" w:color="auto" w:fill="auto"/>
            <w:hideMark/>
          </w:tcPr>
          <w:p w14:paraId="4BD58C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ZANVE</w:t>
            </w:r>
          </w:p>
        </w:tc>
        <w:tc>
          <w:tcPr>
            <w:tcW w:w="1276" w:type="dxa"/>
            <w:tcBorders>
              <w:top w:val="nil"/>
              <w:left w:val="nil"/>
              <w:bottom w:val="single" w:sz="4" w:space="0" w:color="auto"/>
              <w:right w:val="single" w:sz="4" w:space="0" w:color="auto"/>
            </w:tcBorders>
            <w:shd w:val="clear" w:color="auto" w:fill="auto"/>
            <w:vAlign w:val="center"/>
            <w:hideMark/>
          </w:tcPr>
          <w:p w14:paraId="5A7349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526</w:t>
            </w:r>
          </w:p>
        </w:tc>
        <w:tc>
          <w:tcPr>
            <w:tcW w:w="1276" w:type="dxa"/>
            <w:tcBorders>
              <w:top w:val="nil"/>
              <w:left w:val="nil"/>
              <w:bottom w:val="single" w:sz="4" w:space="0" w:color="auto"/>
              <w:right w:val="single" w:sz="4" w:space="0" w:color="auto"/>
            </w:tcBorders>
            <w:shd w:val="clear" w:color="auto" w:fill="auto"/>
            <w:noWrap/>
            <w:vAlign w:val="center"/>
            <w:hideMark/>
          </w:tcPr>
          <w:p w14:paraId="13E9A88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0A18AFD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FAD116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505</w:t>
            </w:r>
          </w:p>
        </w:tc>
        <w:tc>
          <w:tcPr>
            <w:tcW w:w="1418" w:type="dxa"/>
            <w:tcBorders>
              <w:top w:val="nil"/>
              <w:left w:val="nil"/>
              <w:bottom w:val="single" w:sz="4" w:space="0" w:color="auto"/>
              <w:right w:val="single" w:sz="4" w:space="0" w:color="auto"/>
            </w:tcBorders>
            <w:shd w:val="clear" w:color="auto" w:fill="auto"/>
            <w:hideMark/>
          </w:tcPr>
          <w:p w14:paraId="2D80D5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29848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672948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ABOBO</w:t>
            </w:r>
          </w:p>
        </w:tc>
        <w:tc>
          <w:tcPr>
            <w:tcW w:w="1843" w:type="dxa"/>
            <w:tcBorders>
              <w:top w:val="nil"/>
              <w:left w:val="nil"/>
              <w:bottom w:val="single" w:sz="4" w:space="0" w:color="auto"/>
              <w:right w:val="single" w:sz="4" w:space="0" w:color="auto"/>
            </w:tcBorders>
            <w:shd w:val="clear" w:color="auto" w:fill="auto"/>
            <w:hideMark/>
          </w:tcPr>
          <w:p w14:paraId="35D02C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ZEGLE KPOTA/ZEGLE</w:t>
            </w:r>
          </w:p>
        </w:tc>
        <w:tc>
          <w:tcPr>
            <w:tcW w:w="1276" w:type="dxa"/>
            <w:tcBorders>
              <w:top w:val="nil"/>
              <w:left w:val="nil"/>
              <w:bottom w:val="single" w:sz="4" w:space="0" w:color="auto"/>
              <w:right w:val="single" w:sz="4" w:space="0" w:color="auto"/>
            </w:tcBorders>
            <w:shd w:val="clear" w:color="auto" w:fill="auto"/>
            <w:vAlign w:val="center"/>
            <w:hideMark/>
          </w:tcPr>
          <w:p w14:paraId="0E49D7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2 247</w:t>
            </w:r>
          </w:p>
        </w:tc>
        <w:tc>
          <w:tcPr>
            <w:tcW w:w="1276" w:type="dxa"/>
            <w:tcBorders>
              <w:top w:val="nil"/>
              <w:left w:val="nil"/>
              <w:bottom w:val="single" w:sz="4" w:space="0" w:color="auto"/>
              <w:right w:val="single" w:sz="4" w:space="0" w:color="auto"/>
            </w:tcBorders>
            <w:shd w:val="clear" w:color="auto" w:fill="auto"/>
            <w:noWrap/>
            <w:vAlign w:val="center"/>
            <w:hideMark/>
          </w:tcPr>
          <w:p w14:paraId="41EF08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03C086D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1D8A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506</w:t>
            </w:r>
          </w:p>
        </w:tc>
        <w:tc>
          <w:tcPr>
            <w:tcW w:w="1418" w:type="dxa"/>
            <w:tcBorders>
              <w:top w:val="nil"/>
              <w:left w:val="nil"/>
              <w:bottom w:val="single" w:sz="4" w:space="0" w:color="auto"/>
              <w:right w:val="single" w:sz="4" w:space="0" w:color="auto"/>
            </w:tcBorders>
            <w:shd w:val="clear" w:color="auto" w:fill="auto"/>
            <w:noWrap/>
            <w:hideMark/>
          </w:tcPr>
          <w:p w14:paraId="386150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85EF8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3E75A8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ABOBO</w:t>
            </w:r>
          </w:p>
        </w:tc>
        <w:tc>
          <w:tcPr>
            <w:tcW w:w="1843" w:type="dxa"/>
            <w:tcBorders>
              <w:top w:val="nil"/>
              <w:left w:val="nil"/>
              <w:bottom w:val="single" w:sz="4" w:space="0" w:color="auto"/>
              <w:right w:val="single" w:sz="4" w:space="0" w:color="auto"/>
            </w:tcBorders>
            <w:shd w:val="clear" w:color="auto" w:fill="auto"/>
            <w:noWrap/>
            <w:hideMark/>
          </w:tcPr>
          <w:p w14:paraId="42D60E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ZIOGBA</w:t>
            </w:r>
          </w:p>
        </w:tc>
        <w:tc>
          <w:tcPr>
            <w:tcW w:w="1276" w:type="dxa"/>
            <w:tcBorders>
              <w:top w:val="nil"/>
              <w:left w:val="nil"/>
              <w:bottom w:val="single" w:sz="4" w:space="0" w:color="auto"/>
              <w:right w:val="single" w:sz="4" w:space="0" w:color="auto"/>
            </w:tcBorders>
            <w:shd w:val="clear" w:color="auto" w:fill="auto"/>
            <w:vAlign w:val="center"/>
            <w:hideMark/>
          </w:tcPr>
          <w:p w14:paraId="28FC1F6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2 800</w:t>
            </w:r>
          </w:p>
        </w:tc>
        <w:tc>
          <w:tcPr>
            <w:tcW w:w="1276" w:type="dxa"/>
            <w:tcBorders>
              <w:top w:val="nil"/>
              <w:left w:val="nil"/>
              <w:bottom w:val="single" w:sz="4" w:space="0" w:color="auto"/>
              <w:right w:val="single" w:sz="4" w:space="0" w:color="auto"/>
            </w:tcBorders>
            <w:shd w:val="clear" w:color="auto" w:fill="auto"/>
            <w:noWrap/>
            <w:vAlign w:val="center"/>
            <w:hideMark/>
          </w:tcPr>
          <w:p w14:paraId="6B4CFE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AD5F5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02262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507</w:t>
            </w:r>
          </w:p>
        </w:tc>
        <w:tc>
          <w:tcPr>
            <w:tcW w:w="1418" w:type="dxa"/>
            <w:tcBorders>
              <w:top w:val="nil"/>
              <w:left w:val="nil"/>
              <w:bottom w:val="single" w:sz="4" w:space="0" w:color="auto"/>
              <w:right w:val="single" w:sz="4" w:space="0" w:color="auto"/>
            </w:tcBorders>
            <w:shd w:val="clear" w:color="auto" w:fill="auto"/>
            <w:noWrap/>
            <w:hideMark/>
          </w:tcPr>
          <w:p w14:paraId="497E48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0CA41E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t>
            </w:r>
          </w:p>
        </w:tc>
        <w:tc>
          <w:tcPr>
            <w:tcW w:w="1559" w:type="dxa"/>
            <w:tcBorders>
              <w:top w:val="nil"/>
              <w:left w:val="nil"/>
              <w:bottom w:val="single" w:sz="4" w:space="0" w:color="auto"/>
              <w:right w:val="single" w:sz="4" w:space="0" w:color="auto"/>
            </w:tcBorders>
            <w:shd w:val="clear" w:color="auto" w:fill="auto"/>
            <w:noWrap/>
            <w:hideMark/>
          </w:tcPr>
          <w:p w14:paraId="0F3C5F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WLI</w:t>
            </w:r>
          </w:p>
        </w:tc>
        <w:tc>
          <w:tcPr>
            <w:tcW w:w="1843" w:type="dxa"/>
            <w:tcBorders>
              <w:top w:val="nil"/>
              <w:left w:val="nil"/>
              <w:bottom w:val="single" w:sz="4" w:space="0" w:color="auto"/>
              <w:right w:val="single" w:sz="4" w:space="0" w:color="auto"/>
            </w:tcBorders>
            <w:shd w:val="clear" w:color="auto" w:fill="auto"/>
            <w:noWrap/>
            <w:hideMark/>
          </w:tcPr>
          <w:p w14:paraId="1A37E4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ZIOWOUNOU</w:t>
            </w:r>
          </w:p>
        </w:tc>
        <w:tc>
          <w:tcPr>
            <w:tcW w:w="1276" w:type="dxa"/>
            <w:tcBorders>
              <w:top w:val="nil"/>
              <w:left w:val="nil"/>
              <w:bottom w:val="single" w:sz="4" w:space="0" w:color="auto"/>
              <w:right w:val="single" w:sz="4" w:space="0" w:color="auto"/>
            </w:tcBorders>
            <w:shd w:val="clear" w:color="auto" w:fill="auto"/>
            <w:vAlign w:val="center"/>
            <w:hideMark/>
          </w:tcPr>
          <w:p w14:paraId="6D48DC6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462</w:t>
            </w:r>
          </w:p>
        </w:tc>
        <w:tc>
          <w:tcPr>
            <w:tcW w:w="1276" w:type="dxa"/>
            <w:tcBorders>
              <w:top w:val="nil"/>
              <w:left w:val="nil"/>
              <w:bottom w:val="single" w:sz="4" w:space="0" w:color="auto"/>
              <w:right w:val="single" w:sz="4" w:space="0" w:color="auto"/>
            </w:tcBorders>
            <w:shd w:val="clear" w:color="auto" w:fill="auto"/>
            <w:noWrap/>
            <w:vAlign w:val="center"/>
            <w:hideMark/>
          </w:tcPr>
          <w:p w14:paraId="1F3D39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5096172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35EFB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508</w:t>
            </w:r>
          </w:p>
        </w:tc>
        <w:tc>
          <w:tcPr>
            <w:tcW w:w="1418" w:type="dxa"/>
            <w:tcBorders>
              <w:top w:val="nil"/>
              <w:left w:val="nil"/>
              <w:bottom w:val="single" w:sz="4" w:space="0" w:color="auto"/>
              <w:right w:val="single" w:sz="4" w:space="0" w:color="auto"/>
            </w:tcBorders>
            <w:shd w:val="clear" w:color="auto" w:fill="auto"/>
            <w:noWrap/>
            <w:hideMark/>
          </w:tcPr>
          <w:p w14:paraId="293AA0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92047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766A83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w:t>
            </w:r>
          </w:p>
        </w:tc>
        <w:tc>
          <w:tcPr>
            <w:tcW w:w="1843" w:type="dxa"/>
            <w:tcBorders>
              <w:top w:val="nil"/>
              <w:left w:val="nil"/>
              <w:bottom w:val="single" w:sz="4" w:space="0" w:color="auto"/>
              <w:right w:val="single" w:sz="4" w:space="0" w:color="auto"/>
            </w:tcBorders>
            <w:shd w:val="clear" w:color="auto" w:fill="auto"/>
            <w:hideMark/>
          </w:tcPr>
          <w:p w14:paraId="6F41B7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 xml:space="preserve">ZOOTI ATCHANVE </w:t>
            </w:r>
            <w:proofErr w:type="gramStart"/>
            <w:r w:rsidRPr="00FE4C4A">
              <w:rPr>
                <w:rFonts w:ascii="Arial" w:hAnsi="Arial" w:cs="Arial"/>
                <w:color w:val="000000"/>
                <w:sz w:val="20"/>
              </w:rPr>
              <w:t>( FERME</w:t>
            </w:r>
            <w:proofErr w:type="gramEnd"/>
            <w:r w:rsidRPr="00FE4C4A">
              <w:rPr>
                <w:rFonts w:ascii="Arial" w:hAnsi="Arial" w:cs="Arial"/>
                <w:color w:val="000000"/>
                <w:sz w:val="20"/>
              </w:rPr>
              <w:t xml:space="preserve"> LOTRI PEME)</w:t>
            </w:r>
          </w:p>
        </w:tc>
        <w:tc>
          <w:tcPr>
            <w:tcW w:w="1276" w:type="dxa"/>
            <w:tcBorders>
              <w:top w:val="nil"/>
              <w:left w:val="nil"/>
              <w:bottom w:val="single" w:sz="4" w:space="0" w:color="auto"/>
              <w:right w:val="single" w:sz="4" w:space="0" w:color="auto"/>
            </w:tcBorders>
            <w:shd w:val="clear" w:color="auto" w:fill="auto"/>
            <w:noWrap/>
            <w:vAlign w:val="bottom"/>
            <w:hideMark/>
          </w:tcPr>
          <w:p w14:paraId="471D48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311</w:t>
            </w:r>
          </w:p>
        </w:tc>
        <w:tc>
          <w:tcPr>
            <w:tcW w:w="1276" w:type="dxa"/>
            <w:tcBorders>
              <w:top w:val="nil"/>
              <w:left w:val="nil"/>
              <w:bottom w:val="single" w:sz="4" w:space="0" w:color="auto"/>
              <w:right w:val="single" w:sz="4" w:space="0" w:color="auto"/>
            </w:tcBorders>
            <w:shd w:val="clear" w:color="auto" w:fill="auto"/>
            <w:noWrap/>
            <w:vAlign w:val="center"/>
            <w:hideMark/>
          </w:tcPr>
          <w:p w14:paraId="49800D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FED218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02D69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509</w:t>
            </w:r>
          </w:p>
        </w:tc>
        <w:tc>
          <w:tcPr>
            <w:tcW w:w="1418" w:type="dxa"/>
            <w:tcBorders>
              <w:top w:val="nil"/>
              <w:left w:val="nil"/>
              <w:bottom w:val="single" w:sz="4" w:space="0" w:color="auto"/>
              <w:right w:val="single" w:sz="4" w:space="0" w:color="auto"/>
            </w:tcBorders>
            <w:shd w:val="clear" w:color="auto" w:fill="auto"/>
            <w:noWrap/>
            <w:hideMark/>
          </w:tcPr>
          <w:p w14:paraId="6CEFF5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4CA1F0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7BA099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DZREKPO/AMEGNRAN</w:t>
            </w:r>
          </w:p>
        </w:tc>
        <w:tc>
          <w:tcPr>
            <w:tcW w:w="1843" w:type="dxa"/>
            <w:tcBorders>
              <w:top w:val="nil"/>
              <w:left w:val="nil"/>
              <w:bottom w:val="single" w:sz="4" w:space="0" w:color="auto"/>
              <w:right w:val="single" w:sz="4" w:space="0" w:color="auto"/>
            </w:tcBorders>
            <w:shd w:val="clear" w:color="auto" w:fill="auto"/>
            <w:noWrap/>
            <w:hideMark/>
          </w:tcPr>
          <w:p w14:paraId="5B2DD5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ZOOTI ATITTEDOME</w:t>
            </w:r>
          </w:p>
        </w:tc>
        <w:tc>
          <w:tcPr>
            <w:tcW w:w="1276" w:type="dxa"/>
            <w:tcBorders>
              <w:top w:val="nil"/>
              <w:left w:val="nil"/>
              <w:bottom w:val="single" w:sz="4" w:space="0" w:color="auto"/>
              <w:right w:val="single" w:sz="4" w:space="0" w:color="auto"/>
            </w:tcBorders>
            <w:shd w:val="clear" w:color="auto" w:fill="auto"/>
            <w:vAlign w:val="center"/>
            <w:hideMark/>
          </w:tcPr>
          <w:p w14:paraId="085D23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2 838</w:t>
            </w:r>
          </w:p>
        </w:tc>
        <w:tc>
          <w:tcPr>
            <w:tcW w:w="1276" w:type="dxa"/>
            <w:tcBorders>
              <w:top w:val="nil"/>
              <w:left w:val="nil"/>
              <w:bottom w:val="single" w:sz="4" w:space="0" w:color="auto"/>
              <w:right w:val="single" w:sz="4" w:space="0" w:color="auto"/>
            </w:tcBorders>
            <w:shd w:val="clear" w:color="auto" w:fill="auto"/>
            <w:noWrap/>
            <w:vAlign w:val="center"/>
            <w:hideMark/>
          </w:tcPr>
          <w:p w14:paraId="78340D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320790C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2CD4D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510</w:t>
            </w:r>
          </w:p>
        </w:tc>
        <w:tc>
          <w:tcPr>
            <w:tcW w:w="1418" w:type="dxa"/>
            <w:tcBorders>
              <w:top w:val="nil"/>
              <w:left w:val="nil"/>
              <w:bottom w:val="single" w:sz="4" w:space="0" w:color="auto"/>
              <w:right w:val="single" w:sz="4" w:space="0" w:color="auto"/>
            </w:tcBorders>
            <w:shd w:val="clear" w:color="auto" w:fill="auto"/>
            <w:noWrap/>
            <w:hideMark/>
          </w:tcPr>
          <w:p w14:paraId="1DEE4C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59F398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w:t>
            </w:r>
          </w:p>
        </w:tc>
        <w:tc>
          <w:tcPr>
            <w:tcW w:w="1559" w:type="dxa"/>
            <w:tcBorders>
              <w:top w:val="nil"/>
              <w:left w:val="nil"/>
              <w:bottom w:val="single" w:sz="4" w:space="0" w:color="auto"/>
              <w:right w:val="single" w:sz="4" w:space="0" w:color="auto"/>
            </w:tcBorders>
            <w:shd w:val="clear" w:color="auto" w:fill="auto"/>
            <w:noWrap/>
            <w:hideMark/>
          </w:tcPr>
          <w:p w14:paraId="7135BE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DZREKPO/AMEGNRAN</w:t>
            </w:r>
          </w:p>
        </w:tc>
        <w:tc>
          <w:tcPr>
            <w:tcW w:w="1843" w:type="dxa"/>
            <w:tcBorders>
              <w:top w:val="nil"/>
              <w:left w:val="nil"/>
              <w:bottom w:val="single" w:sz="4" w:space="0" w:color="auto"/>
              <w:right w:val="single" w:sz="4" w:space="0" w:color="auto"/>
            </w:tcBorders>
            <w:shd w:val="clear" w:color="auto" w:fill="auto"/>
            <w:noWrap/>
            <w:hideMark/>
          </w:tcPr>
          <w:p w14:paraId="35DA2C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ZOOTI SOKO TOMETY (KOPEGAN)</w:t>
            </w:r>
          </w:p>
        </w:tc>
        <w:tc>
          <w:tcPr>
            <w:tcW w:w="1276" w:type="dxa"/>
            <w:tcBorders>
              <w:top w:val="nil"/>
              <w:left w:val="nil"/>
              <w:bottom w:val="single" w:sz="4" w:space="0" w:color="auto"/>
              <w:right w:val="single" w:sz="4" w:space="0" w:color="auto"/>
            </w:tcBorders>
            <w:shd w:val="clear" w:color="auto" w:fill="auto"/>
            <w:vAlign w:val="center"/>
            <w:hideMark/>
          </w:tcPr>
          <w:p w14:paraId="0DEB5D5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19677BD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7DA5FC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4AAE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511</w:t>
            </w:r>
          </w:p>
        </w:tc>
        <w:tc>
          <w:tcPr>
            <w:tcW w:w="1418" w:type="dxa"/>
            <w:tcBorders>
              <w:top w:val="nil"/>
              <w:left w:val="nil"/>
              <w:bottom w:val="single" w:sz="4" w:space="0" w:color="auto"/>
              <w:right w:val="single" w:sz="4" w:space="0" w:color="auto"/>
            </w:tcBorders>
            <w:shd w:val="clear" w:color="auto" w:fill="auto"/>
            <w:noWrap/>
            <w:hideMark/>
          </w:tcPr>
          <w:p w14:paraId="372221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336F22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 - MONO</w:t>
            </w:r>
          </w:p>
        </w:tc>
        <w:tc>
          <w:tcPr>
            <w:tcW w:w="1559" w:type="dxa"/>
            <w:tcBorders>
              <w:top w:val="nil"/>
              <w:left w:val="nil"/>
              <w:bottom w:val="single" w:sz="4" w:space="0" w:color="auto"/>
              <w:right w:val="single" w:sz="4" w:space="0" w:color="auto"/>
            </w:tcBorders>
            <w:shd w:val="clear" w:color="auto" w:fill="auto"/>
            <w:noWrap/>
            <w:hideMark/>
          </w:tcPr>
          <w:p w14:paraId="4996EB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ATTITOGON</w:t>
            </w:r>
          </w:p>
        </w:tc>
        <w:tc>
          <w:tcPr>
            <w:tcW w:w="1843" w:type="dxa"/>
            <w:tcBorders>
              <w:top w:val="nil"/>
              <w:left w:val="nil"/>
              <w:bottom w:val="single" w:sz="4" w:space="0" w:color="auto"/>
              <w:right w:val="single" w:sz="4" w:space="0" w:color="auto"/>
            </w:tcBorders>
            <w:shd w:val="clear" w:color="auto" w:fill="auto"/>
            <w:hideMark/>
          </w:tcPr>
          <w:p w14:paraId="3DE34B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ZOOTI-KPOTA</w:t>
            </w:r>
          </w:p>
        </w:tc>
        <w:tc>
          <w:tcPr>
            <w:tcW w:w="1276" w:type="dxa"/>
            <w:tcBorders>
              <w:top w:val="nil"/>
              <w:left w:val="nil"/>
              <w:bottom w:val="single" w:sz="4" w:space="0" w:color="auto"/>
              <w:right w:val="single" w:sz="4" w:space="0" w:color="auto"/>
            </w:tcBorders>
            <w:shd w:val="clear" w:color="auto" w:fill="auto"/>
            <w:noWrap/>
            <w:vAlign w:val="bottom"/>
            <w:hideMark/>
          </w:tcPr>
          <w:p w14:paraId="53D4AC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172</w:t>
            </w:r>
          </w:p>
        </w:tc>
        <w:tc>
          <w:tcPr>
            <w:tcW w:w="1276" w:type="dxa"/>
            <w:tcBorders>
              <w:top w:val="nil"/>
              <w:left w:val="nil"/>
              <w:bottom w:val="single" w:sz="4" w:space="0" w:color="auto"/>
              <w:right w:val="single" w:sz="4" w:space="0" w:color="auto"/>
            </w:tcBorders>
            <w:shd w:val="clear" w:color="auto" w:fill="auto"/>
            <w:noWrap/>
            <w:vAlign w:val="center"/>
            <w:hideMark/>
          </w:tcPr>
          <w:p w14:paraId="20E477F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574CE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99E9A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512</w:t>
            </w:r>
          </w:p>
        </w:tc>
        <w:tc>
          <w:tcPr>
            <w:tcW w:w="1418" w:type="dxa"/>
            <w:tcBorders>
              <w:top w:val="nil"/>
              <w:left w:val="nil"/>
              <w:bottom w:val="single" w:sz="4" w:space="0" w:color="auto"/>
              <w:right w:val="single" w:sz="4" w:space="0" w:color="auto"/>
            </w:tcBorders>
            <w:shd w:val="clear" w:color="auto" w:fill="auto"/>
            <w:noWrap/>
            <w:hideMark/>
          </w:tcPr>
          <w:p w14:paraId="1EA49B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2BE032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YOTO</w:t>
            </w:r>
          </w:p>
        </w:tc>
        <w:tc>
          <w:tcPr>
            <w:tcW w:w="1559" w:type="dxa"/>
            <w:tcBorders>
              <w:top w:val="nil"/>
              <w:left w:val="nil"/>
              <w:bottom w:val="single" w:sz="4" w:space="0" w:color="auto"/>
              <w:right w:val="single" w:sz="4" w:space="0" w:color="auto"/>
            </w:tcBorders>
            <w:shd w:val="clear" w:color="auto" w:fill="auto"/>
            <w:noWrap/>
            <w:hideMark/>
          </w:tcPr>
          <w:p w14:paraId="52FB7F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TOMETY-KONDJI</w:t>
            </w:r>
          </w:p>
        </w:tc>
        <w:tc>
          <w:tcPr>
            <w:tcW w:w="1843" w:type="dxa"/>
            <w:tcBorders>
              <w:top w:val="nil"/>
              <w:left w:val="nil"/>
              <w:bottom w:val="single" w:sz="4" w:space="0" w:color="auto"/>
              <w:right w:val="single" w:sz="4" w:space="0" w:color="auto"/>
            </w:tcBorders>
            <w:shd w:val="clear" w:color="auto" w:fill="auto"/>
            <w:hideMark/>
          </w:tcPr>
          <w:p w14:paraId="15686C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ZOUVI</w:t>
            </w:r>
          </w:p>
        </w:tc>
        <w:tc>
          <w:tcPr>
            <w:tcW w:w="1276" w:type="dxa"/>
            <w:tcBorders>
              <w:top w:val="nil"/>
              <w:left w:val="nil"/>
              <w:bottom w:val="single" w:sz="4" w:space="0" w:color="auto"/>
              <w:right w:val="single" w:sz="4" w:space="0" w:color="auto"/>
            </w:tcBorders>
            <w:shd w:val="clear" w:color="auto" w:fill="auto"/>
            <w:noWrap/>
            <w:vAlign w:val="bottom"/>
            <w:hideMark/>
          </w:tcPr>
          <w:p w14:paraId="6226119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97E830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6647CA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2E579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513</w:t>
            </w:r>
          </w:p>
        </w:tc>
        <w:tc>
          <w:tcPr>
            <w:tcW w:w="1418" w:type="dxa"/>
            <w:tcBorders>
              <w:top w:val="nil"/>
              <w:left w:val="nil"/>
              <w:bottom w:val="single" w:sz="4" w:space="0" w:color="auto"/>
              <w:right w:val="single" w:sz="4" w:space="0" w:color="auto"/>
            </w:tcBorders>
            <w:shd w:val="clear" w:color="auto" w:fill="auto"/>
            <w:hideMark/>
          </w:tcPr>
          <w:p w14:paraId="55E393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6A146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4409E7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GLIDJI</w:t>
            </w:r>
          </w:p>
        </w:tc>
        <w:tc>
          <w:tcPr>
            <w:tcW w:w="1843" w:type="dxa"/>
            <w:tcBorders>
              <w:top w:val="nil"/>
              <w:left w:val="nil"/>
              <w:bottom w:val="single" w:sz="4" w:space="0" w:color="auto"/>
              <w:right w:val="single" w:sz="4" w:space="0" w:color="auto"/>
            </w:tcBorders>
            <w:shd w:val="clear" w:color="auto" w:fill="auto"/>
            <w:hideMark/>
          </w:tcPr>
          <w:p w14:paraId="4B140C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ZOWLAGAN</w:t>
            </w:r>
          </w:p>
        </w:tc>
        <w:tc>
          <w:tcPr>
            <w:tcW w:w="1276" w:type="dxa"/>
            <w:tcBorders>
              <w:top w:val="nil"/>
              <w:left w:val="nil"/>
              <w:bottom w:val="single" w:sz="4" w:space="0" w:color="auto"/>
              <w:right w:val="single" w:sz="4" w:space="0" w:color="auto"/>
            </w:tcBorders>
            <w:shd w:val="clear" w:color="auto" w:fill="auto"/>
            <w:vAlign w:val="center"/>
            <w:hideMark/>
          </w:tcPr>
          <w:p w14:paraId="5B38FEE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1 740</w:t>
            </w:r>
          </w:p>
        </w:tc>
        <w:tc>
          <w:tcPr>
            <w:tcW w:w="1276" w:type="dxa"/>
            <w:tcBorders>
              <w:top w:val="nil"/>
              <w:left w:val="nil"/>
              <w:bottom w:val="single" w:sz="4" w:space="0" w:color="auto"/>
              <w:right w:val="single" w:sz="4" w:space="0" w:color="auto"/>
            </w:tcBorders>
            <w:shd w:val="clear" w:color="auto" w:fill="auto"/>
            <w:noWrap/>
            <w:vAlign w:val="center"/>
            <w:hideMark/>
          </w:tcPr>
          <w:p w14:paraId="3498D5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13F1B2F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21B1D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514</w:t>
            </w:r>
          </w:p>
        </w:tc>
        <w:tc>
          <w:tcPr>
            <w:tcW w:w="1418" w:type="dxa"/>
            <w:tcBorders>
              <w:top w:val="nil"/>
              <w:left w:val="nil"/>
              <w:bottom w:val="single" w:sz="4" w:space="0" w:color="auto"/>
              <w:right w:val="single" w:sz="4" w:space="0" w:color="auto"/>
            </w:tcBorders>
            <w:shd w:val="clear" w:color="auto" w:fill="auto"/>
            <w:hideMark/>
          </w:tcPr>
          <w:p w14:paraId="06AFA5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MARITIME</w:t>
            </w:r>
          </w:p>
        </w:tc>
        <w:tc>
          <w:tcPr>
            <w:tcW w:w="1559" w:type="dxa"/>
            <w:tcBorders>
              <w:top w:val="nil"/>
              <w:left w:val="nil"/>
              <w:bottom w:val="single" w:sz="4" w:space="0" w:color="auto"/>
              <w:right w:val="single" w:sz="4" w:space="0" w:color="auto"/>
            </w:tcBorders>
            <w:shd w:val="clear" w:color="auto" w:fill="auto"/>
            <w:noWrap/>
            <w:hideMark/>
          </w:tcPr>
          <w:p w14:paraId="1B757B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LACS</w:t>
            </w:r>
          </w:p>
        </w:tc>
        <w:tc>
          <w:tcPr>
            <w:tcW w:w="1559" w:type="dxa"/>
            <w:tcBorders>
              <w:top w:val="nil"/>
              <w:left w:val="nil"/>
              <w:bottom w:val="single" w:sz="4" w:space="0" w:color="auto"/>
              <w:right w:val="single" w:sz="4" w:space="0" w:color="auto"/>
            </w:tcBorders>
            <w:shd w:val="clear" w:color="auto" w:fill="auto"/>
            <w:noWrap/>
            <w:hideMark/>
          </w:tcPr>
          <w:p w14:paraId="050A21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GLIDJI</w:t>
            </w:r>
          </w:p>
        </w:tc>
        <w:tc>
          <w:tcPr>
            <w:tcW w:w="1843" w:type="dxa"/>
            <w:tcBorders>
              <w:top w:val="nil"/>
              <w:left w:val="nil"/>
              <w:bottom w:val="single" w:sz="4" w:space="0" w:color="auto"/>
              <w:right w:val="single" w:sz="4" w:space="0" w:color="auto"/>
            </w:tcBorders>
            <w:shd w:val="clear" w:color="auto" w:fill="auto"/>
            <w:hideMark/>
          </w:tcPr>
          <w:p w14:paraId="70A21A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ZOWLA-KPOGUEDE</w:t>
            </w:r>
          </w:p>
        </w:tc>
        <w:tc>
          <w:tcPr>
            <w:tcW w:w="1276" w:type="dxa"/>
            <w:tcBorders>
              <w:top w:val="nil"/>
              <w:left w:val="nil"/>
              <w:bottom w:val="single" w:sz="4" w:space="0" w:color="auto"/>
              <w:right w:val="single" w:sz="4" w:space="0" w:color="auto"/>
            </w:tcBorders>
            <w:shd w:val="clear" w:color="auto" w:fill="auto"/>
            <w:vAlign w:val="center"/>
            <w:hideMark/>
          </w:tcPr>
          <w:p w14:paraId="15F1D8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1 165</w:t>
            </w:r>
          </w:p>
        </w:tc>
        <w:tc>
          <w:tcPr>
            <w:tcW w:w="1276" w:type="dxa"/>
            <w:tcBorders>
              <w:top w:val="nil"/>
              <w:left w:val="nil"/>
              <w:bottom w:val="single" w:sz="4" w:space="0" w:color="auto"/>
              <w:right w:val="single" w:sz="4" w:space="0" w:color="auto"/>
            </w:tcBorders>
            <w:shd w:val="clear" w:color="auto" w:fill="auto"/>
            <w:noWrap/>
            <w:vAlign w:val="center"/>
            <w:hideMark/>
          </w:tcPr>
          <w:p w14:paraId="7A0459B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0,7</w:t>
            </w:r>
          </w:p>
        </w:tc>
      </w:tr>
      <w:tr w:rsidR="004B763C" w:rsidRPr="00FE4C4A" w14:paraId="1307219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6B9BA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515</w:t>
            </w:r>
          </w:p>
        </w:tc>
        <w:tc>
          <w:tcPr>
            <w:tcW w:w="1418" w:type="dxa"/>
            <w:tcBorders>
              <w:top w:val="nil"/>
              <w:left w:val="nil"/>
              <w:bottom w:val="single" w:sz="4" w:space="0" w:color="auto"/>
              <w:right w:val="single" w:sz="4" w:space="0" w:color="auto"/>
            </w:tcBorders>
            <w:shd w:val="clear" w:color="auto" w:fill="auto"/>
            <w:noWrap/>
            <w:hideMark/>
          </w:tcPr>
          <w:p w14:paraId="4D3F1B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8FDA3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056AE7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KESSIBO</w:t>
            </w:r>
          </w:p>
        </w:tc>
        <w:tc>
          <w:tcPr>
            <w:tcW w:w="1843" w:type="dxa"/>
            <w:tcBorders>
              <w:top w:val="nil"/>
              <w:left w:val="nil"/>
              <w:bottom w:val="single" w:sz="4" w:space="0" w:color="auto"/>
              <w:right w:val="single" w:sz="4" w:space="0" w:color="auto"/>
            </w:tcBorders>
            <w:shd w:val="clear" w:color="auto" w:fill="auto"/>
            <w:noWrap/>
            <w:hideMark/>
          </w:tcPr>
          <w:p w14:paraId="714B31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KESSIBO WAWA</w:t>
            </w:r>
          </w:p>
        </w:tc>
        <w:tc>
          <w:tcPr>
            <w:tcW w:w="1276" w:type="dxa"/>
            <w:tcBorders>
              <w:top w:val="nil"/>
              <w:left w:val="nil"/>
              <w:bottom w:val="single" w:sz="4" w:space="0" w:color="auto"/>
              <w:right w:val="single" w:sz="4" w:space="0" w:color="auto"/>
            </w:tcBorders>
            <w:shd w:val="clear" w:color="auto" w:fill="auto"/>
            <w:vAlign w:val="center"/>
            <w:hideMark/>
          </w:tcPr>
          <w:p w14:paraId="6CC1BA1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4 160</w:t>
            </w:r>
          </w:p>
        </w:tc>
        <w:tc>
          <w:tcPr>
            <w:tcW w:w="1276" w:type="dxa"/>
            <w:tcBorders>
              <w:top w:val="nil"/>
              <w:left w:val="nil"/>
              <w:bottom w:val="single" w:sz="4" w:space="0" w:color="auto"/>
              <w:right w:val="single" w:sz="4" w:space="0" w:color="auto"/>
            </w:tcBorders>
            <w:shd w:val="clear" w:color="auto" w:fill="auto"/>
            <w:noWrap/>
            <w:vAlign w:val="center"/>
            <w:hideMark/>
          </w:tcPr>
          <w:p w14:paraId="5F0D0F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57B3E28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A07C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516</w:t>
            </w:r>
          </w:p>
        </w:tc>
        <w:tc>
          <w:tcPr>
            <w:tcW w:w="1418" w:type="dxa"/>
            <w:tcBorders>
              <w:top w:val="nil"/>
              <w:left w:val="nil"/>
              <w:bottom w:val="single" w:sz="4" w:space="0" w:color="auto"/>
              <w:right w:val="single" w:sz="4" w:space="0" w:color="auto"/>
            </w:tcBorders>
            <w:shd w:val="clear" w:color="auto" w:fill="auto"/>
            <w:hideMark/>
          </w:tcPr>
          <w:p w14:paraId="0EDD50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5B6CA8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72819F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ATIGBE</w:t>
            </w:r>
          </w:p>
        </w:tc>
        <w:tc>
          <w:tcPr>
            <w:tcW w:w="1843" w:type="dxa"/>
            <w:tcBorders>
              <w:top w:val="nil"/>
              <w:left w:val="nil"/>
              <w:bottom w:val="single" w:sz="4" w:space="0" w:color="auto"/>
              <w:right w:val="single" w:sz="4" w:space="0" w:color="auto"/>
            </w:tcBorders>
            <w:shd w:val="clear" w:color="auto" w:fill="auto"/>
            <w:hideMark/>
          </w:tcPr>
          <w:p w14:paraId="71D702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ABAYEME</w:t>
            </w:r>
          </w:p>
        </w:tc>
        <w:tc>
          <w:tcPr>
            <w:tcW w:w="1276" w:type="dxa"/>
            <w:tcBorders>
              <w:top w:val="nil"/>
              <w:left w:val="nil"/>
              <w:bottom w:val="single" w:sz="4" w:space="0" w:color="auto"/>
              <w:right w:val="single" w:sz="4" w:space="0" w:color="auto"/>
            </w:tcBorders>
            <w:shd w:val="clear" w:color="auto" w:fill="auto"/>
            <w:vAlign w:val="center"/>
            <w:hideMark/>
          </w:tcPr>
          <w:p w14:paraId="6090FF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1 263</w:t>
            </w:r>
          </w:p>
        </w:tc>
        <w:tc>
          <w:tcPr>
            <w:tcW w:w="1276" w:type="dxa"/>
            <w:tcBorders>
              <w:top w:val="nil"/>
              <w:left w:val="nil"/>
              <w:bottom w:val="single" w:sz="4" w:space="0" w:color="auto"/>
              <w:right w:val="single" w:sz="4" w:space="0" w:color="auto"/>
            </w:tcBorders>
            <w:shd w:val="clear" w:color="auto" w:fill="auto"/>
            <w:noWrap/>
            <w:vAlign w:val="center"/>
            <w:hideMark/>
          </w:tcPr>
          <w:p w14:paraId="35AD62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761DF3D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056A1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517</w:t>
            </w:r>
          </w:p>
        </w:tc>
        <w:tc>
          <w:tcPr>
            <w:tcW w:w="1418" w:type="dxa"/>
            <w:tcBorders>
              <w:top w:val="nil"/>
              <w:left w:val="nil"/>
              <w:bottom w:val="single" w:sz="4" w:space="0" w:color="auto"/>
              <w:right w:val="single" w:sz="4" w:space="0" w:color="auto"/>
            </w:tcBorders>
            <w:shd w:val="clear" w:color="auto" w:fill="auto"/>
            <w:hideMark/>
          </w:tcPr>
          <w:p w14:paraId="09C4F9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64A001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696401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hideMark/>
          </w:tcPr>
          <w:p w14:paraId="3C9C4C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ABI</w:t>
            </w:r>
          </w:p>
        </w:tc>
        <w:tc>
          <w:tcPr>
            <w:tcW w:w="1276" w:type="dxa"/>
            <w:tcBorders>
              <w:top w:val="nil"/>
              <w:left w:val="nil"/>
              <w:bottom w:val="single" w:sz="4" w:space="0" w:color="auto"/>
              <w:right w:val="single" w:sz="4" w:space="0" w:color="auto"/>
            </w:tcBorders>
            <w:shd w:val="clear" w:color="auto" w:fill="auto"/>
            <w:vAlign w:val="center"/>
            <w:hideMark/>
          </w:tcPr>
          <w:p w14:paraId="532503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1 185</w:t>
            </w:r>
          </w:p>
        </w:tc>
        <w:tc>
          <w:tcPr>
            <w:tcW w:w="1276" w:type="dxa"/>
            <w:tcBorders>
              <w:top w:val="nil"/>
              <w:left w:val="nil"/>
              <w:bottom w:val="single" w:sz="4" w:space="0" w:color="auto"/>
              <w:right w:val="single" w:sz="4" w:space="0" w:color="auto"/>
            </w:tcBorders>
            <w:shd w:val="clear" w:color="auto" w:fill="auto"/>
            <w:noWrap/>
            <w:vAlign w:val="center"/>
            <w:hideMark/>
          </w:tcPr>
          <w:p w14:paraId="4E1426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24FCD05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21B77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518</w:t>
            </w:r>
          </w:p>
        </w:tc>
        <w:tc>
          <w:tcPr>
            <w:tcW w:w="1418" w:type="dxa"/>
            <w:tcBorders>
              <w:top w:val="nil"/>
              <w:left w:val="nil"/>
              <w:bottom w:val="single" w:sz="4" w:space="0" w:color="auto"/>
              <w:right w:val="single" w:sz="4" w:space="0" w:color="auto"/>
            </w:tcBorders>
            <w:shd w:val="clear" w:color="auto" w:fill="auto"/>
            <w:hideMark/>
          </w:tcPr>
          <w:p w14:paraId="0687F0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828E9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hideMark/>
          </w:tcPr>
          <w:p w14:paraId="448CE6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KPETE-BENA</w:t>
            </w:r>
          </w:p>
        </w:tc>
        <w:tc>
          <w:tcPr>
            <w:tcW w:w="1843" w:type="dxa"/>
            <w:tcBorders>
              <w:top w:val="nil"/>
              <w:left w:val="nil"/>
              <w:bottom w:val="single" w:sz="4" w:space="0" w:color="auto"/>
              <w:right w:val="single" w:sz="4" w:space="0" w:color="auto"/>
            </w:tcBorders>
            <w:shd w:val="clear" w:color="auto" w:fill="auto"/>
            <w:hideMark/>
          </w:tcPr>
          <w:p w14:paraId="6C788C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ABOREH</w:t>
            </w:r>
          </w:p>
        </w:tc>
        <w:tc>
          <w:tcPr>
            <w:tcW w:w="1276" w:type="dxa"/>
            <w:tcBorders>
              <w:top w:val="nil"/>
              <w:left w:val="nil"/>
              <w:bottom w:val="single" w:sz="4" w:space="0" w:color="auto"/>
              <w:right w:val="single" w:sz="4" w:space="0" w:color="auto"/>
            </w:tcBorders>
            <w:shd w:val="clear" w:color="auto" w:fill="auto"/>
            <w:vAlign w:val="center"/>
            <w:hideMark/>
          </w:tcPr>
          <w:p w14:paraId="67B3C8F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1 103</w:t>
            </w:r>
          </w:p>
        </w:tc>
        <w:tc>
          <w:tcPr>
            <w:tcW w:w="1276" w:type="dxa"/>
            <w:tcBorders>
              <w:top w:val="nil"/>
              <w:left w:val="nil"/>
              <w:bottom w:val="single" w:sz="4" w:space="0" w:color="auto"/>
              <w:right w:val="single" w:sz="4" w:space="0" w:color="auto"/>
            </w:tcBorders>
            <w:shd w:val="clear" w:color="auto" w:fill="auto"/>
            <w:noWrap/>
            <w:vAlign w:val="center"/>
            <w:hideMark/>
          </w:tcPr>
          <w:p w14:paraId="7730C4D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0736400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D157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519</w:t>
            </w:r>
          </w:p>
        </w:tc>
        <w:tc>
          <w:tcPr>
            <w:tcW w:w="1418" w:type="dxa"/>
            <w:tcBorders>
              <w:top w:val="nil"/>
              <w:left w:val="nil"/>
              <w:bottom w:val="single" w:sz="4" w:space="0" w:color="auto"/>
              <w:right w:val="single" w:sz="4" w:space="0" w:color="auto"/>
            </w:tcBorders>
            <w:shd w:val="clear" w:color="auto" w:fill="auto"/>
            <w:noWrap/>
            <w:hideMark/>
          </w:tcPr>
          <w:p w14:paraId="2724DDA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C5923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12B842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KESSIBO-WAWA</w:t>
            </w:r>
          </w:p>
        </w:tc>
        <w:tc>
          <w:tcPr>
            <w:tcW w:w="1843" w:type="dxa"/>
            <w:tcBorders>
              <w:top w:val="nil"/>
              <w:left w:val="nil"/>
              <w:bottom w:val="single" w:sz="4" w:space="0" w:color="auto"/>
              <w:right w:val="single" w:sz="4" w:space="0" w:color="auto"/>
            </w:tcBorders>
            <w:shd w:val="clear" w:color="auto" w:fill="auto"/>
            <w:hideMark/>
          </w:tcPr>
          <w:p w14:paraId="41D0D4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ABREWANKOR</w:t>
            </w:r>
          </w:p>
        </w:tc>
        <w:tc>
          <w:tcPr>
            <w:tcW w:w="1276" w:type="dxa"/>
            <w:tcBorders>
              <w:top w:val="nil"/>
              <w:left w:val="nil"/>
              <w:bottom w:val="single" w:sz="4" w:space="0" w:color="auto"/>
              <w:right w:val="single" w:sz="4" w:space="0" w:color="auto"/>
            </w:tcBorders>
            <w:shd w:val="clear" w:color="auto" w:fill="auto"/>
            <w:vAlign w:val="center"/>
            <w:hideMark/>
          </w:tcPr>
          <w:p w14:paraId="03875F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4 483</w:t>
            </w:r>
          </w:p>
        </w:tc>
        <w:tc>
          <w:tcPr>
            <w:tcW w:w="1276" w:type="dxa"/>
            <w:tcBorders>
              <w:top w:val="nil"/>
              <w:left w:val="nil"/>
              <w:bottom w:val="single" w:sz="4" w:space="0" w:color="auto"/>
              <w:right w:val="single" w:sz="4" w:space="0" w:color="auto"/>
            </w:tcBorders>
            <w:shd w:val="clear" w:color="auto" w:fill="auto"/>
            <w:noWrap/>
            <w:vAlign w:val="center"/>
            <w:hideMark/>
          </w:tcPr>
          <w:p w14:paraId="7B79B5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722EF1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44398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520</w:t>
            </w:r>
          </w:p>
        </w:tc>
        <w:tc>
          <w:tcPr>
            <w:tcW w:w="1418" w:type="dxa"/>
            <w:tcBorders>
              <w:top w:val="nil"/>
              <w:left w:val="nil"/>
              <w:bottom w:val="single" w:sz="4" w:space="0" w:color="auto"/>
              <w:right w:val="single" w:sz="4" w:space="0" w:color="auto"/>
            </w:tcBorders>
            <w:shd w:val="clear" w:color="auto" w:fill="auto"/>
            <w:hideMark/>
          </w:tcPr>
          <w:p w14:paraId="1F5F74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C00E8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hideMark/>
          </w:tcPr>
          <w:p w14:paraId="39DDF4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AKATA</w:t>
            </w:r>
          </w:p>
        </w:tc>
        <w:tc>
          <w:tcPr>
            <w:tcW w:w="1843" w:type="dxa"/>
            <w:tcBorders>
              <w:top w:val="nil"/>
              <w:left w:val="nil"/>
              <w:bottom w:val="single" w:sz="4" w:space="0" w:color="auto"/>
              <w:right w:val="single" w:sz="4" w:space="0" w:color="auto"/>
            </w:tcBorders>
            <w:shd w:val="clear" w:color="auto" w:fill="auto"/>
            <w:hideMark/>
          </w:tcPr>
          <w:p w14:paraId="12E945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ADAGALI</w:t>
            </w:r>
          </w:p>
        </w:tc>
        <w:tc>
          <w:tcPr>
            <w:tcW w:w="1276" w:type="dxa"/>
            <w:tcBorders>
              <w:top w:val="nil"/>
              <w:left w:val="nil"/>
              <w:bottom w:val="single" w:sz="4" w:space="0" w:color="auto"/>
              <w:right w:val="single" w:sz="4" w:space="0" w:color="auto"/>
            </w:tcBorders>
            <w:shd w:val="clear" w:color="auto" w:fill="auto"/>
            <w:vAlign w:val="center"/>
            <w:hideMark/>
          </w:tcPr>
          <w:p w14:paraId="1A2226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2 566</w:t>
            </w:r>
          </w:p>
        </w:tc>
        <w:tc>
          <w:tcPr>
            <w:tcW w:w="1276" w:type="dxa"/>
            <w:tcBorders>
              <w:top w:val="nil"/>
              <w:left w:val="nil"/>
              <w:bottom w:val="single" w:sz="4" w:space="0" w:color="auto"/>
              <w:right w:val="single" w:sz="4" w:space="0" w:color="auto"/>
            </w:tcBorders>
            <w:shd w:val="clear" w:color="auto" w:fill="auto"/>
            <w:noWrap/>
            <w:vAlign w:val="center"/>
            <w:hideMark/>
          </w:tcPr>
          <w:p w14:paraId="2B1F9E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51A1E9A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3AC1B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521</w:t>
            </w:r>
          </w:p>
        </w:tc>
        <w:tc>
          <w:tcPr>
            <w:tcW w:w="1418" w:type="dxa"/>
            <w:tcBorders>
              <w:top w:val="nil"/>
              <w:left w:val="nil"/>
              <w:bottom w:val="single" w:sz="4" w:space="0" w:color="auto"/>
              <w:right w:val="single" w:sz="4" w:space="0" w:color="auto"/>
            </w:tcBorders>
            <w:shd w:val="clear" w:color="auto" w:fill="auto"/>
            <w:noWrap/>
            <w:hideMark/>
          </w:tcPr>
          <w:p w14:paraId="732534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5549D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4A2954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AKATA</w:t>
            </w:r>
          </w:p>
        </w:tc>
        <w:tc>
          <w:tcPr>
            <w:tcW w:w="1843" w:type="dxa"/>
            <w:tcBorders>
              <w:top w:val="nil"/>
              <w:left w:val="nil"/>
              <w:bottom w:val="single" w:sz="4" w:space="0" w:color="auto"/>
              <w:right w:val="single" w:sz="4" w:space="0" w:color="auto"/>
            </w:tcBorders>
            <w:shd w:val="clear" w:color="auto" w:fill="auto"/>
            <w:noWrap/>
            <w:hideMark/>
          </w:tcPr>
          <w:p w14:paraId="2E9E08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ADAME</w:t>
            </w:r>
          </w:p>
        </w:tc>
        <w:tc>
          <w:tcPr>
            <w:tcW w:w="1276" w:type="dxa"/>
            <w:tcBorders>
              <w:top w:val="nil"/>
              <w:left w:val="nil"/>
              <w:bottom w:val="single" w:sz="4" w:space="0" w:color="auto"/>
              <w:right w:val="single" w:sz="4" w:space="0" w:color="auto"/>
            </w:tcBorders>
            <w:shd w:val="clear" w:color="auto" w:fill="auto"/>
            <w:vAlign w:val="center"/>
            <w:hideMark/>
          </w:tcPr>
          <w:p w14:paraId="7FA6EE1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3 825</w:t>
            </w:r>
          </w:p>
        </w:tc>
        <w:tc>
          <w:tcPr>
            <w:tcW w:w="1276" w:type="dxa"/>
            <w:tcBorders>
              <w:top w:val="nil"/>
              <w:left w:val="nil"/>
              <w:bottom w:val="single" w:sz="4" w:space="0" w:color="auto"/>
              <w:right w:val="single" w:sz="4" w:space="0" w:color="auto"/>
            </w:tcBorders>
            <w:shd w:val="clear" w:color="auto" w:fill="auto"/>
            <w:noWrap/>
            <w:vAlign w:val="center"/>
            <w:hideMark/>
          </w:tcPr>
          <w:p w14:paraId="420840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045CCE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8D39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522</w:t>
            </w:r>
          </w:p>
        </w:tc>
        <w:tc>
          <w:tcPr>
            <w:tcW w:w="1418" w:type="dxa"/>
            <w:tcBorders>
              <w:top w:val="nil"/>
              <w:left w:val="nil"/>
              <w:bottom w:val="single" w:sz="4" w:space="0" w:color="auto"/>
              <w:right w:val="single" w:sz="4" w:space="0" w:color="auto"/>
            </w:tcBorders>
            <w:shd w:val="clear" w:color="auto" w:fill="auto"/>
            <w:hideMark/>
          </w:tcPr>
          <w:p w14:paraId="03D681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5739DB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hideMark/>
          </w:tcPr>
          <w:p w14:paraId="61A128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TOHOUN</w:t>
            </w:r>
          </w:p>
        </w:tc>
        <w:tc>
          <w:tcPr>
            <w:tcW w:w="1843" w:type="dxa"/>
            <w:tcBorders>
              <w:top w:val="nil"/>
              <w:left w:val="nil"/>
              <w:bottom w:val="single" w:sz="4" w:space="0" w:color="auto"/>
              <w:right w:val="single" w:sz="4" w:space="0" w:color="auto"/>
            </w:tcBorders>
            <w:shd w:val="clear" w:color="auto" w:fill="auto"/>
            <w:hideMark/>
          </w:tcPr>
          <w:p w14:paraId="7E9C56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ADANLEHOUI 2/TOVOUME</w:t>
            </w:r>
          </w:p>
        </w:tc>
        <w:tc>
          <w:tcPr>
            <w:tcW w:w="1276" w:type="dxa"/>
            <w:tcBorders>
              <w:top w:val="nil"/>
              <w:left w:val="nil"/>
              <w:bottom w:val="single" w:sz="4" w:space="0" w:color="auto"/>
              <w:right w:val="single" w:sz="4" w:space="0" w:color="auto"/>
            </w:tcBorders>
            <w:shd w:val="clear" w:color="auto" w:fill="auto"/>
            <w:vAlign w:val="center"/>
            <w:hideMark/>
          </w:tcPr>
          <w:p w14:paraId="4EBBB4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2 615</w:t>
            </w:r>
          </w:p>
        </w:tc>
        <w:tc>
          <w:tcPr>
            <w:tcW w:w="1276" w:type="dxa"/>
            <w:tcBorders>
              <w:top w:val="nil"/>
              <w:left w:val="nil"/>
              <w:bottom w:val="single" w:sz="4" w:space="0" w:color="auto"/>
              <w:right w:val="single" w:sz="4" w:space="0" w:color="auto"/>
            </w:tcBorders>
            <w:shd w:val="clear" w:color="auto" w:fill="auto"/>
            <w:noWrap/>
            <w:vAlign w:val="center"/>
            <w:hideMark/>
          </w:tcPr>
          <w:p w14:paraId="120FD4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39B632D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63211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523</w:t>
            </w:r>
          </w:p>
        </w:tc>
        <w:tc>
          <w:tcPr>
            <w:tcW w:w="1418" w:type="dxa"/>
            <w:tcBorders>
              <w:top w:val="nil"/>
              <w:left w:val="nil"/>
              <w:bottom w:val="single" w:sz="4" w:space="0" w:color="auto"/>
              <w:right w:val="single" w:sz="4" w:space="0" w:color="auto"/>
            </w:tcBorders>
            <w:shd w:val="clear" w:color="auto" w:fill="auto"/>
            <w:noWrap/>
            <w:hideMark/>
          </w:tcPr>
          <w:p w14:paraId="30F91C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FD701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565879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TOHOUN</w:t>
            </w:r>
          </w:p>
        </w:tc>
        <w:tc>
          <w:tcPr>
            <w:tcW w:w="1843" w:type="dxa"/>
            <w:tcBorders>
              <w:top w:val="nil"/>
              <w:left w:val="nil"/>
              <w:bottom w:val="single" w:sz="4" w:space="0" w:color="auto"/>
              <w:right w:val="single" w:sz="4" w:space="0" w:color="auto"/>
            </w:tcBorders>
            <w:shd w:val="clear" w:color="auto" w:fill="auto"/>
            <w:noWrap/>
            <w:hideMark/>
          </w:tcPr>
          <w:p w14:paraId="1B4391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ADANYIHOHOE</w:t>
            </w:r>
          </w:p>
        </w:tc>
        <w:tc>
          <w:tcPr>
            <w:tcW w:w="1276" w:type="dxa"/>
            <w:tcBorders>
              <w:top w:val="nil"/>
              <w:left w:val="nil"/>
              <w:bottom w:val="single" w:sz="4" w:space="0" w:color="auto"/>
              <w:right w:val="single" w:sz="4" w:space="0" w:color="auto"/>
            </w:tcBorders>
            <w:shd w:val="clear" w:color="auto" w:fill="auto"/>
            <w:vAlign w:val="center"/>
            <w:hideMark/>
          </w:tcPr>
          <w:p w14:paraId="0A3AFB7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5 268</w:t>
            </w:r>
          </w:p>
        </w:tc>
        <w:tc>
          <w:tcPr>
            <w:tcW w:w="1276" w:type="dxa"/>
            <w:tcBorders>
              <w:top w:val="nil"/>
              <w:left w:val="nil"/>
              <w:bottom w:val="single" w:sz="4" w:space="0" w:color="auto"/>
              <w:right w:val="single" w:sz="4" w:space="0" w:color="auto"/>
            </w:tcBorders>
            <w:shd w:val="clear" w:color="auto" w:fill="auto"/>
            <w:noWrap/>
            <w:vAlign w:val="center"/>
            <w:hideMark/>
          </w:tcPr>
          <w:p w14:paraId="13CCFA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73B5E04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C966F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524</w:t>
            </w:r>
          </w:p>
        </w:tc>
        <w:tc>
          <w:tcPr>
            <w:tcW w:w="1418" w:type="dxa"/>
            <w:tcBorders>
              <w:top w:val="nil"/>
              <w:left w:val="nil"/>
              <w:bottom w:val="single" w:sz="4" w:space="0" w:color="auto"/>
              <w:right w:val="single" w:sz="4" w:space="0" w:color="auto"/>
            </w:tcBorders>
            <w:shd w:val="clear" w:color="auto" w:fill="auto"/>
            <w:hideMark/>
          </w:tcPr>
          <w:p w14:paraId="527F7A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F85B5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hideMark/>
          </w:tcPr>
          <w:p w14:paraId="47824B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AMOU-AMLAME</w:t>
            </w:r>
          </w:p>
        </w:tc>
        <w:tc>
          <w:tcPr>
            <w:tcW w:w="1843" w:type="dxa"/>
            <w:tcBorders>
              <w:top w:val="nil"/>
              <w:left w:val="nil"/>
              <w:bottom w:val="single" w:sz="4" w:space="0" w:color="auto"/>
              <w:right w:val="single" w:sz="4" w:space="0" w:color="auto"/>
            </w:tcBorders>
            <w:shd w:val="clear" w:color="auto" w:fill="auto"/>
            <w:hideMark/>
          </w:tcPr>
          <w:p w14:paraId="6C9F83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ADJAHOUN</w:t>
            </w:r>
          </w:p>
        </w:tc>
        <w:tc>
          <w:tcPr>
            <w:tcW w:w="1276" w:type="dxa"/>
            <w:tcBorders>
              <w:top w:val="nil"/>
              <w:left w:val="nil"/>
              <w:bottom w:val="single" w:sz="4" w:space="0" w:color="auto"/>
              <w:right w:val="single" w:sz="4" w:space="0" w:color="auto"/>
            </w:tcBorders>
            <w:shd w:val="clear" w:color="auto" w:fill="auto"/>
            <w:vAlign w:val="center"/>
            <w:hideMark/>
          </w:tcPr>
          <w:p w14:paraId="3E79F0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1 193</w:t>
            </w:r>
          </w:p>
        </w:tc>
        <w:tc>
          <w:tcPr>
            <w:tcW w:w="1276" w:type="dxa"/>
            <w:tcBorders>
              <w:top w:val="nil"/>
              <w:left w:val="nil"/>
              <w:bottom w:val="single" w:sz="4" w:space="0" w:color="auto"/>
              <w:right w:val="single" w:sz="4" w:space="0" w:color="auto"/>
            </w:tcBorders>
            <w:shd w:val="clear" w:color="auto" w:fill="auto"/>
            <w:noWrap/>
            <w:vAlign w:val="center"/>
            <w:hideMark/>
          </w:tcPr>
          <w:p w14:paraId="66FC2F7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0AB0624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696A1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525</w:t>
            </w:r>
          </w:p>
        </w:tc>
        <w:tc>
          <w:tcPr>
            <w:tcW w:w="1418" w:type="dxa"/>
            <w:tcBorders>
              <w:top w:val="nil"/>
              <w:left w:val="nil"/>
              <w:bottom w:val="single" w:sz="4" w:space="0" w:color="auto"/>
              <w:right w:val="single" w:sz="4" w:space="0" w:color="auto"/>
            </w:tcBorders>
            <w:shd w:val="clear" w:color="auto" w:fill="auto"/>
            <w:noWrap/>
            <w:hideMark/>
          </w:tcPr>
          <w:p w14:paraId="1E17E9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65337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118670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noWrap/>
            <w:hideMark/>
          </w:tcPr>
          <w:p w14:paraId="6DA97B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ADJAMBROUKOU</w:t>
            </w:r>
          </w:p>
        </w:tc>
        <w:tc>
          <w:tcPr>
            <w:tcW w:w="1276" w:type="dxa"/>
            <w:tcBorders>
              <w:top w:val="nil"/>
              <w:left w:val="nil"/>
              <w:bottom w:val="single" w:sz="4" w:space="0" w:color="auto"/>
              <w:right w:val="single" w:sz="4" w:space="0" w:color="auto"/>
            </w:tcBorders>
            <w:shd w:val="clear" w:color="auto" w:fill="auto"/>
            <w:vAlign w:val="center"/>
            <w:hideMark/>
          </w:tcPr>
          <w:p w14:paraId="19E6F19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1 629</w:t>
            </w:r>
          </w:p>
        </w:tc>
        <w:tc>
          <w:tcPr>
            <w:tcW w:w="1276" w:type="dxa"/>
            <w:tcBorders>
              <w:top w:val="nil"/>
              <w:left w:val="nil"/>
              <w:bottom w:val="single" w:sz="4" w:space="0" w:color="auto"/>
              <w:right w:val="single" w:sz="4" w:space="0" w:color="auto"/>
            </w:tcBorders>
            <w:shd w:val="clear" w:color="auto" w:fill="auto"/>
            <w:noWrap/>
            <w:vAlign w:val="center"/>
            <w:hideMark/>
          </w:tcPr>
          <w:p w14:paraId="4BD021E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E5ECCF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B7C1D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526</w:t>
            </w:r>
          </w:p>
        </w:tc>
        <w:tc>
          <w:tcPr>
            <w:tcW w:w="1418" w:type="dxa"/>
            <w:tcBorders>
              <w:top w:val="nil"/>
              <w:left w:val="nil"/>
              <w:bottom w:val="single" w:sz="4" w:space="0" w:color="auto"/>
              <w:right w:val="single" w:sz="4" w:space="0" w:color="auto"/>
            </w:tcBorders>
            <w:shd w:val="clear" w:color="auto" w:fill="auto"/>
            <w:noWrap/>
            <w:hideMark/>
          </w:tcPr>
          <w:p w14:paraId="43954D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1D27C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13050E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TOHOUN</w:t>
            </w:r>
          </w:p>
        </w:tc>
        <w:tc>
          <w:tcPr>
            <w:tcW w:w="1843" w:type="dxa"/>
            <w:tcBorders>
              <w:top w:val="nil"/>
              <w:left w:val="nil"/>
              <w:bottom w:val="single" w:sz="4" w:space="0" w:color="auto"/>
              <w:right w:val="single" w:sz="4" w:space="0" w:color="auto"/>
            </w:tcBorders>
            <w:shd w:val="clear" w:color="auto" w:fill="auto"/>
            <w:noWrap/>
            <w:hideMark/>
          </w:tcPr>
          <w:p w14:paraId="44082E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ADJIKANME</w:t>
            </w:r>
          </w:p>
        </w:tc>
        <w:tc>
          <w:tcPr>
            <w:tcW w:w="1276" w:type="dxa"/>
            <w:tcBorders>
              <w:top w:val="nil"/>
              <w:left w:val="nil"/>
              <w:bottom w:val="single" w:sz="4" w:space="0" w:color="auto"/>
              <w:right w:val="single" w:sz="4" w:space="0" w:color="auto"/>
            </w:tcBorders>
            <w:shd w:val="clear" w:color="auto" w:fill="auto"/>
            <w:vAlign w:val="center"/>
            <w:hideMark/>
          </w:tcPr>
          <w:p w14:paraId="08E599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6 582</w:t>
            </w:r>
          </w:p>
        </w:tc>
        <w:tc>
          <w:tcPr>
            <w:tcW w:w="1276" w:type="dxa"/>
            <w:tcBorders>
              <w:top w:val="nil"/>
              <w:left w:val="nil"/>
              <w:bottom w:val="single" w:sz="4" w:space="0" w:color="auto"/>
              <w:right w:val="single" w:sz="4" w:space="0" w:color="auto"/>
            </w:tcBorders>
            <w:shd w:val="clear" w:color="auto" w:fill="auto"/>
            <w:noWrap/>
            <w:vAlign w:val="center"/>
            <w:hideMark/>
          </w:tcPr>
          <w:p w14:paraId="6B3B55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54FCF06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EAC5F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527</w:t>
            </w:r>
          </w:p>
        </w:tc>
        <w:tc>
          <w:tcPr>
            <w:tcW w:w="1418" w:type="dxa"/>
            <w:tcBorders>
              <w:top w:val="nil"/>
              <w:left w:val="nil"/>
              <w:bottom w:val="single" w:sz="4" w:space="0" w:color="auto"/>
              <w:right w:val="single" w:sz="4" w:space="0" w:color="auto"/>
            </w:tcBorders>
            <w:shd w:val="clear" w:color="auto" w:fill="auto"/>
            <w:noWrap/>
            <w:hideMark/>
          </w:tcPr>
          <w:p w14:paraId="4AB9C6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410B0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1F4B94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KPESSI</w:t>
            </w:r>
          </w:p>
        </w:tc>
        <w:tc>
          <w:tcPr>
            <w:tcW w:w="1843" w:type="dxa"/>
            <w:tcBorders>
              <w:top w:val="nil"/>
              <w:left w:val="nil"/>
              <w:bottom w:val="single" w:sz="4" w:space="0" w:color="auto"/>
              <w:right w:val="single" w:sz="4" w:space="0" w:color="auto"/>
            </w:tcBorders>
            <w:shd w:val="clear" w:color="auto" w:fill="auto"/>
            <w:noWrap/>
            <w:hideMark/>
          </w:tcPr>
          <w:p w14:paraId="3186A7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AFEYEYE</w:t>
            </w:r>
          </w:p>
        </w:tc>
        <w:tc>
          <w:tcPr>
            <w:tcW w:w="1276" w:type="dxa"/>
            <w:tcBorders>
              <w:top w:val="nil"/>
              <w:left w:val="nil"/>
              <w:bottom w:val="single" w:sz="4" w:space="0" w:color="auto"/>
              <w:right w:val="single" w:sz="4" w:space="0" w:color="auto"/>
            </w:tcBorders>
            <w:shd w:val="clear" w:color="auto" w:fill="auto"/>
            <w:vAlign w:val="center"/>
            <w:hideMark/>
          </w:tcPr>
          <w:p w14:paraId="15CCD2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3 689</w:t>
            </w:r>
          </w:p>
        </w:tc>
        <w:tc>
          <w:tcPr>
            <w:tcW w:w="1276" w:type="dxa"/>
            <w:tcBorders>
              <w:top w:val="nil"/>
              <w:left w:val="nil"/>
              <w:bottom w:val="single" w:sz="4" w:space="0" w:color="auto"/>
              <w:right w:val="single" w:sz="4" w:space="0" w:color="auto"/>
            </w:tcBorders>
            <w:shd w:val="clear" w:color="auto" w:fill="auto"/>
            <w:noWrap/>
            <w:vAlign w:val="center"/>
            <w:hideMark/>
          </w:tcPr>
          <w:p w14:paraId="6DAE5B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18F940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A0322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528</w:t>
            </w:r>
          </w:p>
        </w:tc>
        <w:tc>
          <w:tcPr>
            <w:tcW w:w="1418" w:type="dxa"/>
            <w:tcBorders>
              <w:top w:val="nil"/>
              <w:left w:val="nil"/>
              <w:bottom w:val="single" w:sz="4" w:space="0" w:color="auto"/>
              <w:right w:val="single" w:sz="4" w:space="0" w:color="auto"/>
            </w:tcBorders>
            <w:shd w:val="clear" w:color="auto" w:fill="auto"/>
            <w:hideMark/>
          </w:tcPr>
          <w:p w14:paraId="4AB1EB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6A355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hideMark/>
          </w:tcPr>
          <w:p w14:paraId="63215E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AKATA</w:t>
            </w:r>
          </w:p>
        </w:tc>
        <w:tc>
          <w:tcPr>
            <w:tcW w:w="1843" w:type="dxa"/>
            <w:tcBorders>
              <w:top w:val="nil"/>
              <w:left w:val="nil"/>
              <w:bottom w:val="single" w:sz="4" w:space="0" w:color="auto"/>
              <w:right w:val="single" w:sz="4" w:space="0" w:color="auto"/>
            </w:tcBorders>
            <w:shd w:val="clear" w:color="auto" w:fill="auto"/>
            <w:hideMark/>
          </w:tcPr>
          <w:p w14:paraId="122C26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AGAME</w:t>
            </w:r>
          </w:p>
        </w:tc>
        <w:tc>
          <w:tcPr>
            <w:tcW w:w="1276" w:type="dxa"/>
            <w:tcBorders>
              <w:top w:val="nil"/>
              <w:left w:val="nil"/>
              <w:bottom w:val="single" w:sz="4" w:space="0" w:color="auto"/>
              <w:right w:val="single" w:sz="4" w:space="0" w:color="auto"/>
            </w:tcBorders>
            <w:shd w:val="clear" w:color="auto" w:fill="auto"/>
            <w:vAlign w:val="center"/>
            <w:hideMark/>
          </w:tcPr>
          <w:p w14:paraId="42C4B43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1 680</w:t>
            </w:r>
          </w:p>
        </w:tc>
        <w:tc>
          <w:tcPr>
            <w:tcW w:w="1276" w:type="dxa"/>
            <w:tcBorders>
              <w:top w:val="nil"/>
              <w:left w:val="nil"/>
              <w:bottom w:val="single" w:sz="4" w:space="0" w:color="auto"/>
              <w:right w:val="single" w:sz="4" w:space="0" w:color="auto"/>
            </w:tcBorders>
            <w:shd w:val="clear" w:color="auto" w:fill="auto"/>
            <w:noWrap/>
            <w:vAlign w:val="center"/>
            <w:hideMark/>
          </w:tcPr>
          <w:p w14:paraId="0F41FC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3F412D2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2F1BF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529</w:t>
            </w:r>
          </w:p>
        </w:tc>
        <w:tc>
          <w:tcPr>
            <w:tcW w:w="1418" w:type="dxa"/>
            <w:tcBorders>
              <w:top w:val="nil"/>
              <w:left w:val="nil"/>
              <w:bottom w:val="single" w:sz="4" w:space="0" w:color="auto"/>
              <w:right w:val="single" w:sz="4" w:space="0" w:color="auto"/>
            </w:tcBorders>
            <w:shd w:val="clear" w:color="auto" w:fill="auto"/>
            <w:hideMark/>
          </w:tcPr>
          <w:p w14:paraId="2650FF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0C5E9F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252A7C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hideMark/>
          </w:tcPr>
          <w:p w14:paraId="6A028A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AGBEDRAFO</w:t>
            </w:r>
          </w:p>
        </w:tc>
        <w:tc>
          <w:tcPr>
            <w:tcW w:w="1276" w:type="dxa"/>
            <w:tcBorders>
              <w:top w:val="nil"/>
              <w:left w:val="nil"/>
              <w:bottom w:val="single" w:sz="4" w:space="0" w:color="auto"/>
              <w:right w:val="single" w:sz="4" w:space="0" w:color="auto"/>
            </w:tcBorders>
            <w:shd w:val="clear" w:color="auto" w:fill="auto"/>
            <w:vAlign w:val="center"/>
            <w:hideMark/>
          </w:tcPr>
          <w:p w14:paraId="7E80B74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1 453</w:t>
            </w:r>
          </w:p>
        </w:tc>
        <w:tc>
          <w:tcPr>
            <w:tcW w:w="1276" w:type="dxa"/>
            <w:tcBorders>
              <w:top w:val="nil"/>
              <w:left w:val="nil"/>
              <w:bottom w:val="single" w:sz="4" w:space="0" w:color="auto"/>
              <w:right w:val="single" w:sz="4" w:space="0" w:color="auto"/>
            </w:tcBorders>
            <w:shd w:val="clear" w:color="auto" w:fill="auto"/>
            <w:noWrap/>
            <w:vAlign w:val="center"/>
            <w:hideMark/>
          </w:tcPr>
          <w:p w14:paraId="2B0378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22F9E0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6EDE3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530</w:t>
            </w:r>
          </w:p>
        </w:tc>
        <w:tc>
          <w:tcPr>
            <w:tcW w:w="1418" w:type="dxa"/>
            <w:tcBorders>
              <w:top w:val="nil"/>
              <w:left w:val="nil"/>
              <w:bottom w:val="single" w:sz="4" w:space="0" w:color="auto"/>
              <w:right w:val="single" w:sz="4" w:space="0" w:color="auto"/>
            </w:tcBorders>
            <w:shd w:val="clear" w:color="auto" w:fill="auto"/>
            <w:noWrap/>
            <w:hideMark/>
          </w:tcPr>
          <w:p w14:paraId="325050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E39B5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16EA2E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BADOU</w:t>
            </w:r>
          </w:p>
        </w:tc>
        <w:tc>
          <w:tcPr>
            <w:tcW w:w="1843" w:type="dxa"/>
            <w:tcBorders>
              <w:top w:val="nil"/>
              <w:left w:val="nil"/>
              <w:bottom w:val="single" w:sz="4" w:space="0" w:color="auto"/>
              <w:right w:val="single" w:sz="4" w:space="0" w:color="auto"/>
            </w:tcBorders>
            <w:shd w:val="clear" w:color="auto" w:fill="auto"/>
            <w:noWrap/>
            <w:hideMark/>
          </w:tcPr>
          <w:p w14:paraId="30FCAE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 KOPE</w:t>
            </w:r>
          </w:p>
        </w:tc>
        <w:tc>
          <w:tcPr>
            <w:tcW w:w="1276" w:type="dxa"/>
            <w:tcBorders>
              <w:top w:val="nil"/>
              <w:left w:val="nil"/>
              <w:bottom w:val="single" w:sz="4" w:space="0" w:color="auto"/>
              <w:right w:val="single" w:sz="4" w:space="0" w:color="auto"/>
            </w:tcBorders>
            <w:shd w:val="clear" w:color="auto" w:fill="auto"/>
            <w:vAlign w:val="center"/>
            <w:hideMark/>
          </w:tcPr>
          <w:p w14:paraId="68C05F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1 943</w:t>
            </w:r>
          </w:p>
        </w:tc>
        <w:tc>
          <w:tcPr>
            <w:tcW w:w="1276" w:type="dxa"/>
            <w:tcBorders>
              <w:top w:val="nil"/>
              <w:left w:val="nil"/>
              <w:bottom w:val="single" w:sz="4" w:space="0" w:color="auto"/>
              <w:right w:val="single" w:sz="4" w:space="0" w:color="auto"/>
            </w:tcBorders>
            <w:shd w:val="clear" w:color="auto" w:fill="auto"/>
            <w:noWrap/>
            <w:vAlign w:val="center"/>
            <w:hideMark/>
          </w:tcPr>
          <w:p w14:paraId="370DAE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137B3AF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31D8C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531</w:t>
            </w:r>
          </w:p>
        </w:tc>
        <w:tc>
          <w:tcPr>
            <w:tcW w:w="1418" w:type="dxa"/>
            <w:tcBorders>
              <w:top w:val="nil"/>
              <w:left w:val="nil"/>
              <w:bottom w:val="single" w:sz="4" w:space="0" w:color="auto"/>
              <w:right w:val="single" w:sz="4" w:space="0" w:color="auto"/>
            </w:tcBorders>
            <w:shd w:val="clear" w:color="auto" w:fill="auto"/>
            <w:noWrap/>
            <w:hideMark/>
          </w:tcPr>
          <w:p w14:paraId="7E5584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1D5D0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72BEA2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GBANDI-N'KOUGNA+GOBE+EKETO</w:t>
            </w:r>
          </w:p>
        </w:tc>
        <w:tc>
          <w:tcPr>
            <w:tcW w:w="1843" w:type="dxa"/>
            <w:tcBorders>
              <w:top w:val="nil"/>
              <w:left w:val="nil"/>
              <w:bottom w:val="single" w:sz="4" w:space="0" w:color="auto"/>
              <w:right w:val="single" w:sz="4" w:space="0" w:color="auto"/>
            </w:tcBorders>
            <w:shd w:val="clear" w:color="auto" w:fill="auto"/>
            <w:noWrap/>
            <w:hideMark/>
          </w:tcPr>
          <w:p w14:paraId="165A71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 KOPE</w:t>
            </w:r>
          </w:p>
        </w:tc>
        <w:tc>
          <w:tcPr>
            <w:tcW w:w="1276" w:type="dxa"/>
            <w:tcBorders>
              <w:top w:val="nil"/>
              <w:left w:val="nil"/>
              <w:bottom w:val="single" w:sz="4" w:space="0" w:color="auto"/>
              <w:right w:val="single" w:sz="4" w:space="0" w:color="auto"/>
            </w:tcBorders>
            <w:shd w:val="clear" w:color="auto" w:fill="auto"/>
            <w:vAlign w:val="center"/>
            <w:hideMark/>
          </w:tcPr>
          <w:p w14:paraId="26B4EA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2 597</w:t>
            </w:r>
          </w:p>
        </w:tc>
        <w:tc>
          <w:tcPr>
            <w:tcW w:w="1276" w:type="dxa"/>
            <w:tcBorders>
              <w:top w:val="nil"/>
              <w:left w:val="nil"/>
              <w:bottom w:val="single" w:sz="4" w:space="0" w:color="auto"/>
              <w:right w:val="single" w:sz="4" w:space="0" w:color="auto"/>
            </w:tcBorders>
            <w:shd w:val="clear" w:color="auto" w:fill="auto"/>
            <w:noWrap/>
            <w:vAlign w:val="center"/>
            <w:hideMark/>
          </w:tcPr>
          <w:p w14:paraId="05867D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08078FF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92301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532</w:t>
            </w:r>
          </w:p>
        </w:tc>
        <w:tc>
          <w:tcPr>
            <w:tcW w:w="1418" w:type="dxa"/>
            <w:tcBorders>
              <w:top w:val="nil"/>
              <w:left w:val="nil"/>
              <w:bottom w:val="single" w:sz="4" w:space="0" w:color="auto"/>
              <w:right w:val="single" w:sz="4" w:space="0" w:color="auto"/>
            </w:tcBorders>
            <w:shd w:val="clear" w:color="auto" w:fill="auto"/>
            <w:noWrap/>
            <w:hideMark/>
          </w:tcPr>
          <w:p w14:paraId="784B76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20894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1E3397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AVEDJE</w:t>
            </w:r>
          </w:p>
        </w:tc>
        <w:tc>
          <w:tcPr>
            <w:tcW w:w="1843" w:type="dxa"/>
            <w:tcBorders>
              <w:top w:val="nil"/>
              <w:left w:val="nil"/>
              <w:bottom w:val="single" w:sz="4" w:space="0" w:color="auto"/>
              <w:right w:val="single" w:sz="4" w:space="0" w:color="auto"/>
            </w:tcBorders>
            <w:shd w:val="clear" w:color="auto" w:fill="auto"/>
            <w:noWrap/>
            <w:hideMark/>
          </w:tcPr>
          <w:p w14:paraId="3C5A45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AGBODOMONDJI</w:t>
            </w:r>
          </w:p>
        </w:tc>
        <w:tc>
          <w:tcPr>
            <w:tcW w:w="1276" w:type="dxa"/>
            <w:tcBorders>
              <w:top w:val="nil"/>
              <w:left w:val="nil"/>
              <w:bottom w:val="single" w:sz="4" w:space="0" w:color="auto"/>
              <w:right w:val="single" w:sz="4" w:space="0" w:color="auto"/>
            </w:tcBorders>
            <w:shd w:val="clear" w:color="auto" w:fill="auto"/>
            <w:vAlign w:val="center"/>
            <w:hideMark/>
          </w:tcPr>
          <w:p w14:paraId="6E23CE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282</w:t>
            </w:r>
          </w:p>
        </w:tc>
        <w:tc>
          <w:tcPr>
            <w:tcW w:w="1276" w:type="dxa"/>
            <w:tcBorders>
              <w:top w:val="nil"/>
              <w:left w:val="nil"/>
              <w:bottom w:val="single" w:sz="4" w:space="0" w:color="auto"/>
              <w:right w:val="single" w:sz="4" w:space="0" w:color="auto"/>
            </w:tcBorders>
            <w:shd w:val="clear" w:color="auto" w:fill="auto"/>
            <w:noWrap/>
            <w:vAlign w:val="center"/>
            <w:hideMark/>
          </w:tcPr>
          <w:p w14:paraId="6EBDF25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5206F89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2A906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533</w:t>
            </w:r>
          </w:p>
        </w:tc>
        <w:tc>
          <w:tcPr>
            <w:tcW w:w="1418" w:type="dxa"/>
            <w:tcBorders>
              <w:top w:val="nil"/>
              <w:left w:val="nil"/>
              <w:bottom w:val="single" w:sz="4" w:space="0" w:color="auto"/>
              <w:right w:val="single" w:sz="4" w:space="0" w:color="auto"/>
            </w:tcBorders>
            <w:shd w:val="clear" w:color="auto" w:fill="auto"/>
            <w:hideMark/>
          </w:tcPr>
          <w:p w14:paraId="6CF3B1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5BEA07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3C1F30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hideMark/>
          </w:tcPr>
          <w:p w14:paraId="13A60F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AGNIGBAVO</w:t>
            </w:r>
          </w:p>
        </w:tc>
        <w:tc>
          <w:tcPr>
            <w:tcW w:w="1276" w:type="dxa"/>
            <w:tcBorders>
              <w:top w:val="nil"/>
              <w:left w:val="nil"/>
              <w:bottom w:val="single" w:sz="4" w:space="0" w:color="auto"/>
              <w:right w:val="single" w:sz="4" w:space="0" w:color="auto"/>
            </w:tcBorders>
            <w:shd w:val="clear" w:color="auto" w:fill="auto"/>
            <w:vAlign w:val="center"/>
            <w:hideMark/>
          </w:tcPr>
          <w:p w14:paraId="64BCF62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1 968</w:t>
            </w:r>
          </w:p>
        </w:tc>
        <w:tc>
          <w:tcPr>
            <w:tcW w:w="1276" w:type="dxa"/>
            <w:tcBorders>
              <w:top w:val="nil"/>
              <w:left w:val="nil"/>
              <w:bottom w:val="single" w:sz="4" w:space="0" w:color="auto"/>
              <w:right w:val="single" w:sz="4" w:space="0" w:color="auto"/>
            </w:tcBorders>
            <w:shd w:val="clear" w:color="auto" w:fill="auto"/>
            <w:noWrap/>
            <w:vAlign w:val="center"/>
            <w:hideMark/>
          </w:tcPr>
          <w:p w14:paraId="403BD2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0,6</w:t>
            </w:r>
          </w:p>
        </w:tc>
      </w:tr>
      <w:tr w:rsidR="004B763C" w:rsidRPr="00FE4C4A" w14:paraId="2108D64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7B003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534</w:t>
            </w:r>
          </w:p>
        </w:tc>
        <w:tc>
          <w:tcPr>
            <w:tcW w:w="1418" w:type="dxa"/>
            <w:tcBorders>
              <w:top w:val="nil"/>
              <w:left w:val="nil"/>
              <w:bottom w:val="single" w:sz="4" w:space="0" w:color="auto"/>
              <w:right w:val="single" w:sz="4" w:space="0" w:color="auto"/>
            </w:tcBorders>
            <w:shd w:val="clear" w:color="auto" w:fill="auto"/>
            <w:noWrap/>
            <w:hideMark/>
          </w:tcPr>
          <w:p w14:paraId="39C3E5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B3B7C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24228C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KATOME</w:t>
            </w:r>
          </w:p>
        </w:tc>
        <w:tc>
          <w:tcPr>
            <w:tcW w:w="1843" w:type="dxa"/>
            <w:tcBorders>
              <w:top w:val="nil"/>
              <w:left w:val="nil"/>
              <w:bottom w:val="single" w:sz="4" w:space="0" w:color="auto"/>
              <w:right w:val="single" w:sz="4" w:space="0" w:color="auto"/>
            </w:tcBorders>
            <w:shd w:val="clear" w:color="auto" w:fill="auto"/>
            <w:noWrap/>
            <w:hideMark/>
          </w:tcPr>
          <w:p w14:paraId="5C7663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AGOGOME</w:t>
            </w:r>
          </w:p>
        </w:tc>
        <w:tc>
          <w:tcPr>
            <w:tcW w:w="1276" w:type="dxa"/>
            <w:tcBorders>
              <w:top w:val="nil"/>
              <w:left w:val="nil"/>
              <w:bottom w:val="single" w:sz="4" w:space="0" w:color="auto"/>
              <w:right w:val="single" w:sz="4" w:space="0" w:color="auto"/>
            </w:tcBorders>
            <w:shd w:val="clear" w:color="auto" w:fill="auto"/>
            <w:vAlign w:val="center"/>
            <w:hideMark/>
          </w:tcPr>
          <w:p w14:paraId="44D4D9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3 603</w:t>
            </w:r>
          </w:p>
        </w:tc>
        <w:tc>
          <w:tcPr>
            <w:tcW w:w="1276" w:type="dxa"/>
            <w:tcBorders>
              <w:top w:val="nil"/>
              <w:left w:val="nil"/>
              <w:bottom w:val="single" w:sz="4" w:space="0" w:color="auto"/>
              <w:right w:val="single" w:sz="4" w:space="0" w:color="auto"/>
            </w:tcBorders>
            <w:shd w:val="clear" w:color="auto" w:fill="auto"/>
            <w:noWrap/>
            <w:vAlign w:val="center"/>
            <w:hideMark/>
          </w:tcPr>
          <w:p w14:paraId="34B865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4BB3C98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100FC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535</w:t>
            </w:r>
          </w:p>
        </w:tc>
        <w:tc>
          <w:tcPr>
            <w:tcW w:w="1418" w:type="dxa"/>
            <w:tcBorders>
              <w:top w:val="nil"/>
              <w:left w:val="nil"/>
              <w:bottom w:val="single" w:sz="4" w:space="0" w:color="auto"/>
              <w:right w:val="single" w:sz="4" w:space="0" w:color="auto"/>
            </w:tcBorders>
            <w:shd w:val="clear" w:color="auto" w:fill="auto"/>
            <w:hideMark/>
          </w:tcPr>
          <w:p w14:paraId="6239CD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5E7D9A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13A22A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w:t>
            </w:r>
          </w:p>
        </w:tc>
        <w:tc>
          <w:tcPr>
            <w:tcW w:w="1843" w:type="dxa"/>
            <w:tcBorders>
              <w:top w:val="nil"/>
              <w:left w:val="nil"/>
              <w:bottom w:val="single" w:sz="4" w:space="0" w:color="auto"/>
              <w:right w:val="single" w:sz="4" w:space="0" w:color="auto"/>
            </w:tcBorders>
            <w:shd w:val="clear" w:color="auto" w:fill="auto"/>
            <w:hideMark/>
          </w:tcPr>
          <w:p w14:paraId="4F3D59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 KPODZI</w:t>
            </w:r>
          </w:p>
        </w:tc>
        <w:tc>
          <w:tcPr>
            <w:tcW w:w="1276" w:type="dxa"/>
            <w:tcBorders>
              <w:top w:val="nil"/>
              <w:left w:val="nil"/>
              <w:bottom w:val="single" w:sz="4" w:space="0" w:color="auto"/>
              <w:right w:val="single" w:sz="4" w:space="0" w:color="auto"/>
            </w:tcBorders>
            <w:shd w:val="clear" w:color="auto" w:fill="auto"/>
            <w:vAlign w:val="center"/>
            <w:hideMark/>
          </w:tcPr>
          <w:p w14:paraId="7F9532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8 213</w:t>
            </w:r>
          </w:p>
        </w:tc>
        <w:tc>
          <w:tcPr>
            <w:tcW w:w="1276" w:type="dxa"/>
            <w:tcBorders>
              <w:top w:val="nil"/>
              <w:left w:val="nil"/>
              <w:bottom w:val="single" w:sz="4" w:space="0" w:color="auto"/>
              <w:right w:val="single" w:sz="4" w:space="0" w:color="auto"/>
            </w:tcBorders>
            <w:shd w:val="clear" w:color="auto" w:fill="auto"/>
            <w:noWrap/>
            <w:vAlign w:val="center"/>
            <w:hideMark/>
          </w:tcPr>
          <w:p w14:paraId="19BB90E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0F54D1B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46724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536</w:t>
            </w:r>
          </w:p>
        </w:tc>
        <w:tc>
          <w:tcPr>
            <w:tcW w:w="1418" w:type="dxa"/>
            <w:tcBorders>
              <w:top w:val="nil"/>
              <w:left w:val="nil"/>
              <w:bottom w:val="single" w:sz="4" w:space="0" w:color="auto"/>
              <w:right w:val="single" w:sz="4" w:space="0" w:color="auto"/>
            </w:tcBorders>
            <w:shd w:val="clear" w:color="auto" w:fill="auto"/>
            <w:hideMark/>
          </w:tcPr>
          <w:p w14:paraId="689A86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0B166B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763677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w:t>
            </w:r>
          </w:p>
        </w:tc>
        <w:tc>
          <w:tcPr>
            <w:tcW w:w="1843" w:type="dxa"/>
            <w:tcBorders>
              <w:top w:val="nil"/>
              <w:left w:val="nil"/>
              <w:bottom w:val="single" w:sz="4" w:space="0" w:color="auto"/>
              <w:right w:val="single" w:sz="4" w:space="0" w:color="auto"/>
            </w:tcBorders>
            <w:shd w:val="clear" w:color="auto" w:fill="auto"/>
            <w:hideMark/>
          </w:tcPr>
          <w:p w14:paraId="229069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 KUSUNTU</w:t>
            </w:r>
          </w:p>
        </w:tc>
        <w:tc>
          <w:tcPr>
            <w:tcW w:w="1276" w:type="dxa"/>
            <w:tcBorders>
              <w:top w:val="nil"/>
              <w:left w:val="nil"/>
              <w:bottom w:val="single" w:sz="4" w:space="0" w:color="auto"/>
              <w:right w:val="single" w:sz="4" w:space="0" w:color="auto"/>
            </w:tcBorders>
            <w:shd w:val="clear" w:color="auto" w:fill="auto"/>
            <w:vAlign w:val="center"/>
            <w:hideMark/>
          </w:tcPr>
          <w:p w14:paraId="19363D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877</w:t>
            </w:r>
          </w:p>
        </w:tc>
        <w:tc>
          <w:tcPr>
            <w:tcW w:w="1276" w:type="dxa"/>
            <w:tcBorders>
              <w:top w:val="nil"/>
              <w:left w:val="nil"/>
              <w:bottom w:val="single" w:sz="4" w:space="0" w:color="auto"/>
              <w:right w:val="single" w:sz="4" w:space="0" w:color="auto"/>
            </w:tcBorders>
            <w:shd w:val="clear" w:color="auto" w:fill="auto"/>
            <w:noWrap/>
            <w:vAlign w:val="center"/>
            <w:hideMark/>
          </w:tcPr>
          <w:p w14:paraId="50E8D5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5C161BB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FF523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537</w:t>
            </w:r>
          </w:p>
        </w:tc>
        <w:tc>
          <w:tcPr>
            <w:tcW w:w="1418" w:type="dxa"/>
            <w:tcBorders>
              <w:top w:val="nil"/>
              <w:left w:val="nil"/>
              <w:bottom w:val="single" w:sz="4" w:space="0" w:color="auto"/>
              <w:right w:val="single" w:sz="4" w:space="0" w:color="auto"/>
            </w:tcBorders>
            <w:shd w:val="clear" w:color="auto" w:fill="auto"/>
            <w:noWrap/>
            <w:hideMark/>
          </w:tcPr>
          <w:p w14:paraId="350213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BAA31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3B3DE4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w:t>
            </w:r>
          </w:p>
        </w:tc>
        <w:tc>
          <w:tcPr>
            <w:tcW w:w="1843" w:type="dxa"/>
            <w:tcBorders>
              <w:top w:val="nil"/>
              <w:left w:val="nil"/>
              <w:bottom w:val="single" w:sz="4" w:space="0" w:color="auto"/>
              <w:right w:val="single" w:sz="4" w:space="0" w:color="auto"/>
            </w:tcBorders>
            <w:shd w:val="clear" w:color="auto" w:fill="auto"/>
            <w:noWrap/>
            <w:hideMark/>
          </w:tcPr>
          <w:p w14:paraId="50777A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 YOH</w:t>
            </w:r>
          </w:p>
        </w:tc>
        <w:tc>
          <w:tcPr>
            <w:tcW w:w="1276" w:type="dxa"/>
            <w:tcBorders>
              <w:top w:val="nil"/>
              <w:left w:val="nil"/>
              <w:bottom w:val="single" w:sz="4" w:space="0" w:color="auto"/>
              <w:right w:val="single" w:sz="4" w:space="0" w:color="auto"/>
            </w:tcBorders>
            <w:shd w:val="clear" w:color="auto" w:fill="auto"/>
            <w:vAlign w:val="center"/>
            <w:hideMark/>
          </w:tcPr>
          <w:p w14:paraId="12A468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2 250</w:t>
            </w:r>
          </w:p>
        </w:tc>
        <w:tc>
          <w:tcPr>
            <w:tcW w:w="1276" w:type="dxa"/>
            <w:tcBorders>
              <w:top w:val="nil"/>
              <w:left w:val="nil"/>
              <w:bottom w:val="single" w:sz="4" w:space="0" w:color="auto"/>
              <w:right w:val="single" w:sz="4" w:space="0" w:color="auto"/>
            </w:tcBorders>
            <w:shd w:val="clear" w:color="auto" w:fill="auto"/>
            <w:noWrap/>
            <w:vAlign w:val="center"/>
            <w:hideMark/>
          </w:tcPr>
          <w:p w14:paraId="4850BAA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6406ABE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3152E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538</w:t>
            </w:r>
          </w:p>
        </w:tc>
        <w:tc>
          <w:tcPr>
            <w:tcW w:w="1418" w:type="dxa"/>
            <w:tcBorders>
              <w:top w:val="nil"/>
              <w:left w:val="nil"/>
              <w:bottom w:val="single" w:sz="4" w:space="0" w:color="auto"/>
              <w:right w:val="single" w:sz="4" w:space="0" w:color="auto"/>
            </w:tcBorders>
            <w:shd w:val="clear" w:color="auto" w:fill="auto"/>
            <w:noWrap/>
            <w:hideMark/>
          </w:tcPr>
          <w:p w14:paraId="1A456C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44F71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26D4B8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NYOGBO DZIDJOLE + AGBETIKO</w:t>
            </w:r>
          </w:p>
        </w:tc>
        <w:tc>
          <w:tcPr>
            <w:tcW w:w="1843" w:type="dxa"/>
            <w:tcBorders>
              <w:top w:val="nil"/>
              <w:left w:val="nil"/>
              <w:bottom w:val="single" w:sz="4" w:space="0" w:color="auto"/>
              <w:right w:val="single" w:sz="4" w:space="0" w:color="auto"/>
            </w:tcBorders>
            <w:shd w:val="clear" w:color="auto" w:fill="auto"/>
            <w:noWrap/>
            <w:hideMark/>
          </w:tcPr>
          <w:p w14:paraId="49A492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NYOGBO</w:t>
            </w:r>
          </w:p>
        </w:tc>
        <w:tc>
          <w:tcPr>
            <w:tcW w:w="1276" w:type="dxa"/>
            <w:tcBorders>
              <w:top w:val="nil"/>
              <w:left w:val="nil"/>
              <w:bottom w:val="single" w:sz="4" w:space="0" w:color="auto"/>
              <w:right w:val="single" w:sz="4" w:space="0" w:color="auto"/>
            </w:tcBorders>
            <w:shd w:val="clear" w:color="auto" w:fill="auto"/>
            <w:vAlign w:val="center"/>
            <w:hideMark/>
          </w:tcPr>
          <w:p w14:paraId="498893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7 110</w:t>
            </w:r>
          </w:p>
        </w:tc>
        <w:tc>
          <w:tcPr>
            <w:tcW w:w="1276" w:type="dxa"/>
            <w:tcBorders>
              <w:top w:val="nil"/>
              <w:left w:val="nil"/>
              <w:bottom w:val="single" w:sz="4" w:space="0" w:color="auto"/>
              <w:right w:val="single" w:sz="4" w:space="0" w:color="auto"/>
            </w:tcBorders>
            <w:shd w:val="clear" w:color="auto" w:fill="auto"/>
            <w:noWrap/>
            <w:vAlign w:val="center"/>
            <w:hideMark/>
          </w:tcPr>
          <w:p w14:paraId="179256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EA56BB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FCCEF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539</w:t>
            </w:r>
          </w:p>
        </w:tc>
        <w:tc>
          <w:tcPr>
            <w:tcW w:w="1418" w:type="dxa"/>
            <w:tcBorders>
              <w:top w:val="nil"/>
              <w:left w:val="nil"/>
              <w:bottom w:val="single" w:sz="4" w:space="0" w:color="auto"/>
              <w:right w:val="single" w:sz="4" w:space="0" w:color="auto"/>
            </w:tcBorders>
            <w:shd w:val="clear" w:color="auto" w:fill="auto"/>
            <w:hideMark/>
          </w:tcPr>
          <w:p w14:paraId="739DFA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0EB064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201380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TAVIE</w:t>
            </w:r>
          </w:p>
        </w:tc>
        <w:tc>
          <w:tcPr>
            <w:tcW w:w="1843" w:type="dxa"/>
            <w:tcBorders>
              <w:top w:val="nil"/>
              <w:left w:val="nil"/>
              <w:bottom w:val="single" w:sz="4" w:space="0" w:color="auto"/>
              <w:right w:val="single" w:sz="4" w:space="0" w:color="auto"/>
            </w:tcBorders>
            <w:shd w:val="clear" w:color="auto" w:fill="auto"/>
            <w:hideMark/>
          </w:tcPr>
          <w:p w14:paraId="274473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TOMEGBE</w:t>
            </w:r>
          </w:p>
        </w:tc>
        <w:tc>
          <w:tcPr>
            <w:tcW w:w="1276" w:type="dxa"/>
            <w:tcBorders>
              <w:top w:val="nil"/>
              <w:left w:val="nil"/>
              <w:bottom w:val="single" w:sz="4" w:space="0" w:color="auto"/>
              <w:right w:val="single" w:sz="4" w:space="0" w:color="auto"/>
            </w:tcBorders>
            <w:shd w:val="clear" w:color="auto" w:fill="auto"/>
            <w:vAlign w:val="center"/>
            <w:hideMark/>
          </w:tcPr>
          <w:p w14:paraId="0804A3E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900</w:t>
            </w:r>
          </w:p>
        </w:tc>
        <w:tc>
          <w:tcPr>
            <w:tcW w:w="1276" w:type="dxa"/>
            <w:tcBorders>
              <w:top w:val="nil"/>
              <w:left w:val="nil"/>
              <w:bottom w:val="single" w:sz="4" w:space="0" w:color="auto"/>
              <w:right w:val="single" w:sz="4" w:space="0" w:color="auto"/>
            </w:tcBorders>
            <w:shd w:val="clear" w:color="auto" w:fill="auto"/>
            <w:noWrap/>
            <w:vAlign w:val="center"/>
            <w:hideMark/>
          </w:tcPr>
          <w:p w14:paraId="351195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w:t>
            </w:r>
          </w:p>
        </w:tc>
      </w:tr>
      <w:tr w:rsidR="004B763C" w:rsidRPr="00FE4C4A" w14:paraId="4B563E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21665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540</w:t>
            </w:r>
          </w:p>
        </w:tc>
        <w:tc>
          <w:tcPr>
            <w:tcW w:w="1418" w:type="dxa"/>
            <w:tcBorders>
              <w:top w:val="nil"/>
              <w:left w:val="nil"/>
              <w:bottom w:val="single" w:sz="4" w:space="0" w:color="auto"/>
              <w:right w:val="single" w:sz="4" w:space="0" w:color="auto"/>
            </w:tcBorders>
            <w:shd w:val="clear" w:color="auto" w:fill="auto"/>
            <w:noWrap/>
            <w:hideMark/>
          </w:tcPr>
          <w:p w14:paraId="3B5F76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848C8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7B4845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843" w:type="dxa"/>
            <w:tcBorders>
              <w:top w:val="nil"/>
              <w:left w:val="nil"/>
              <w:bottom w:val="single" w:sz="4" w:space="0" w:color="auto"/>
              <w:right w:val="single" w:sz="4" w:space="0" w:color="auto"/>
            </w:tcBorders>
            <w:shd w:val="clear" w:color="auto" w:fill="auto"/>
            <w:noWrap/>
            <w:hideMark/>
          </w:tcPr>
          <w:p w14:paraId="1E90F5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AHOEYEYE</w:t>
            </w:r>
          </w:p>
        </w:tc>
        <w:tc>
          <w:tcPr>
            <w:tcW w:w="1276" w:type="dxa"/>
            <w:tcBorders>
              <w:top w:val="nil"/>
              <w:left w:val="nil"/>
              <w:bottom w:val="single" w:sz="4" w:space="0" w:color="auto"/>
              <w:right w:val="single" w:sz="4" w:space="0" w:color="auto"/>
            </w:tcBorders>
            <w:shd w:val="clear" w:color="auto" w:fill="auto"/>
            <w:vAlign w:val="center"/>
            <w:hideMark/>
          </w:tcPr>
          <w:p w14:paraId="3A2638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1 986</w:t>
            </w:r>
          </w:p>
        </w:tc>
        <w:tc>
          <w:tcPr>
            <w:tcW w:w="1276" w:type="dxa"/>
            <w:tcBorders>
              <w:top w:val="nil"/>
              <w:left w:val="nil"/>
              <w:bottom w:val="single" w:sz="4" w:space="0" w:color="auto"/>
              <w:right w:val="single" w:sz="4" w:space="0" w:color="auto"/>
            </w:tcBorders>
            <w:shd w:val="clear" w:color="auto" w:fill="auto"/>
            <w:noWrap/>
            <w:vAlign w:val="center"/>
            <w:hideMark/>
          </w:tcPr>
          <w:p w14:paraId="674489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DAD299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A6AC2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541</w:t>
            </w:r>
          </w:p>
        </w:tc>
        <w:tc>
          <w:tcPr>
            <w:tcW w:w="1418" w:type="dxa"/>
            <w:tcBorders>
              <w:top w:val="nil"/>
              <w:left w:val="nil"/>
              <w:bottom w:val="single" w:sz="4" w:space="0" w:color="auto"/>
              <w:right w:val="single" w:sz="4" w:space="0" w:color="auto"/>
            </w:tcBorders>
            <w:shd w:val="clear" w:color="auto" w:fill="auto"/>
            <w:noWrap/>
            <w:hideMark/>
          </w:tcPr>
          <w:p w14:paraId="032811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333CB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651CF2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PALLAKOKO</w:t>
            </w:r>
          </w:p>
        </w:tc>
        <w:tc>
          <w:tcPr>
            <w:tcW w:w="1843" w:type="dxa"/>
            <w:tcBorders>
              <w:top w:val="nil"/>
              <w:left w:val="nil"/>
              <w:bottom w:val="single" w:sz="4" w:space="0" w:color="auto"/>
              <w:right w:val="single" w:sz="4" w:space="0" w:color="auto"/>
            </w:tcBorders>
            <w:shd w:val="clear" w:color="auto" w:fill="auto"/>
            <w:noWrap/>
            <w:hideMark/>
          </w:tcPr>
          <w:p w14:paraId="228FF0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AKABASSIM</w:t>
            </w:r>
          </w:p>
        </w:tc>
        <w:tc>
          <w:tcPr>
            <w:tcW w:w="1276" w:type="dxa"/>
            <w:tcBorders>
              <w:top w:val="nil"/>
              <w:left w:val="nil"/>
              <w:bottom w:val="single" w:sz="4" w:space="0" w:color="auto"/>
              <w:right w:val="single" w:sz="4" w:space="0" w:color="auto"/>
            </w:tcBorders>
            <w:shd w:val="clear" w:color="auto" w:fill="auto"/>
            <w:vAlign w:val="center"/>
            <w:hideMark/>
          </w:tcPr>
          <w:p w14:paraId="070048E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30F979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15453CB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229A6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542</w:t>
            </w:r>
          </w:p>
        </w:tc>
        <w:tc>
          <w:tcPr>
            <w:tcW w:w="1418" w:type="dxa"/>
            <w:tcBorders>
              <w:top w:val="nil"/>
              <w:left w:val="nil"/>
              <w:bottom w:val="single" w:sz="4" w:space="0" w:color="auto"/>
              <w:right w:val="single" w:sz="4" w:space="0" w:color="auto"/>
            </w:tcBorders>
            <w:shd w:val="clear" w:color="auto" w:fill="auto"/>
            <w:noWrap/>
            <w:hideMark/>
          </w:tcPr>
          <w:p w14:paraId="7589E2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5B93E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6E9767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noWrap/>
            <w:hideMark/>
          </w:tcPr>
          <w:p w14:paraId="417382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AKAKAYI</w:t>
            </w:r>
          </w:p>
        </w:tc>
        <w:tc>
          <w:tcPr>
            <w:tcW w:w="1276" w:type="dxa"/>
            <w:tcBorders>
              <w:top w:val="nil"/>
              <w:left w:val="nil"/>
              <w:bottom w:val="single" w:sz="4" w:space="0" w:color="auto"/>
              <w:right w:val="single" w:sz="4" w:space="0" w:color="auto"/>
            </w:tcBorders>
            <w:shd w:val="clear" w:color="auto" w:fill="auto"/>
            <w:vAlign w:val="center"/>
            <w:hideMark/>
          </w:tcPr>
          <w:p w14:paraId="076B9F2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891</w:t>
            </w:r>
          </w:p>
        </w:tc>
        <w:tc>
          <w:tcPr>
            <w:tcW w:w="1276" w:type="dxa"/>
            <w:tcBorders>
              <w:top w:val="nil"/>
              <w:left w:val="nil"/>
              <w:bottom w:val="single" w:sz="4" w:space="0" w:color="auto"/>
              <w:right w:val="single" w:sz="4" w:space="0" w:color="auto"/>
            </w:tcBorders>
            <w:shd w:val="clear" w:color="auto" w:fill="auto"/>
            <w:noWrap/>
            <w:vAlign w:val="center"/>
            <w:hideMark/>
          </w:tcPr>
          <w:p w14:paraId="46C52C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799EADF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37156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543</w:t>
            </w:r>
          </w:p>
        </w:tc>
        <w:tc>
          <w:tcPr>
            <w:tcW w:w="1418" w:type="dxa"/>
            <w:tcBorders>
              <w:top w:val="nil"/>
              <w:left w:val="nil"/>
              <w:bottom w:val="single" w:sz="4" w:space="0" w:color="auto"/>
              <w:right w:val="single" w:sz="4" w:space="0" w:color="auto"/>
            </w:tcBorders>
            <w:shd w:val="clear" w:color="auto" w:fill="auto"/>
            <w:noWrap/>
            <w:hideMark/>
          </w:tcPr>
          <w:p w14:paraId="083C80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40D6E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625F7F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OUNTIVOU</w:t>
            </w:r>
          </w:p>
        </w:tc>
        <w:tc>
          <w:tcPr>
            <w:tcW w:w="1843" w:type="dxa"/>
            <w:tcBorders>
              <w:top w:val="nil"/>
              <w:left w:val="nil"/>
              <w:bottom w:val="single" w:sz="4" w:space="0" w:color="auto"/>
              <w:right w:val="single" w:sz="4" w:space="0" w:color="auto"/>
            </w:tcBorders>
            <w:shd w:val="clear" w:color="auto" w:fill="auto"/>
            <w:noWrap/>
            <w:hideMark/>
          </w:tcPr>
          <w:p w14:paraId="04ABBF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AKODESSEWA 1</w:t>
            </w:r>
          </w:p>
        </w:tc>
        <w:tc>
          <w:tcPr>
            <w:tcW w:w="1276" w:type="dxa"/>
            <w:tcBorders>
              <w:top w:val="nil"/>
              <w:left w:val="nil"/>
              <w:bottom w:val="single" w:sz="4" w:space="0" w:color="auto"/>
              <w:right w:val="single" w:sz="4" w:space="0" w:color="auto"/>
            </w:tcBorders>
            <w:shd w:val="clear" w:color="auto" w:fill="auto"/>
            <w:vAlign w:val="center"/>
            <w:hideMark/>
          </w:tcPr>
          <w:p w14:paraId="4BE8DA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4 090</w:t>
            </w:r>
          </w:p>
        </w:tc>
        <w:tc>
          <w:tcPr>
            <w:tcW w:w="1276" w:type="dxa"/>
            <w:tcBorders>
              <w:top w:val="nil"/>
              <w:left w:val="nil"/>
              <w:bottom w:val="single" w:sz="4" w:space="0" w:color="auto"/>
              <w:right w:val="single" w:sz="4" w:space="0" w:color="auto"/>
            </w:tcBorders>
            <w:shd w:val="clear" w:color="auto" w:fill="auto"/>
            <w:noWrap/>
            <w:vAlign w:val="center"/>
            <w:hideMark/>
          </w:tcPr>
          <w:p w14:paraId="3F0338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1DCC99B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8547B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544</w:t>
            </w:r>
          </w:p>
        </w:tc>
        <w:tc>
          <w:tcPr>
            <w:tcW w:w="1418" w:type="dxa"/>
            <w:tcBorders>
              <w:top w:val="nil"/>
              <w:left w:val="nil"/>
              <w:bottom w:val="single" w:sz="4" w:space="0" w:color="auto"/>
              <w:right w:val="single" w:sz="4" w:space="0" w:color="auto"/>
            </w:tcBorders>
            <w:shd w:val="clear" w:color="auto" w:fill="auto"/>
            <w:hideMark/>
          </w:tcPr>
          <w:p w14:paraId="2F1CB6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B86E5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0127B5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AMOUSSOU KOPE</w:t>
            </w:r>
          </w:p>
        </w:tc>
        <w:tc>
          <w:tcPr>
            <w:tcW w:w="1843" w:type="dxa"/>
            <w:tcBorders>
              <w:top w:val="nil"/>
              <w:left w:val="nil"/>
              <w:bottom w:val="single" w:sz="4" w:space="0" w:color="auto"/>
              <w:right w:val="single" w:sz="4" w:space="0" w:color="auto"/>
            </w:tcBorders>
            <w:shd w:val="clear" w:color="auto" w:fill="auto"/>
            <w:hideMark/>
          </w:tcPr>
          <w:p w14:paraId="6B5FAB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AMAVENOU</w:t>
            </w:r>
          </w:p>
        </w:tc>
        <w:tc>
          <w:tcPr>
            <w:tcW w:w="1276" w:type="dxa"/>
            <w:tcBorders>
              <w:top w:val="nil"/>
              <w:left w:val="nil"/>
              <w:bottom w:val="single" w:sz="4" w:space="0" w:color="auto"/>
              <w:right w:val="single" w:sz="4" w:space="0" w:color="auto"/>
            </w:tcBorders>
            <w:shd w:val="clear" w:color="auto" w:fill="auto"/>
            <w:vAlign w:val="center"/>
            <w:hideMark/>
          </w:tcPr>
          <w:p w14:paraId="504B4F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718</w:t>
            </w:r>
          </w:p>
        </w:tc>
        <w:tc>
          <w:tcPr>
            <w:tcW w:w="1276" w:type="dxa"/>
            <w:tcBorders>
              <w:top w:val="nil"/>
              <w:left w:val="nil"/>
              <w:bottom w:val="single" w:sz="4" w:space="0" w:color="auto"/>
              <w:right w:val="single" w:sz="4" w:space="0" w:color="auto"/>
            </w:tcBorders>
            <w:shd w:val="clear" w:color="auto" w:fill="auto"/>
            <w:noWrap/>
            <w:vAlign w:val="center"/>
            <w:hideMark/>
          </w:tcPr>
          <w:p w14:paraId="7441DD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4314E7E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320F2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545</w:t>
            </w:r>
          </w:p>
        </w:tc>
        <w:tc>
          <w:tcPr>
            <w:tcW w:w="1418" w:type="dxa"/>
            <w:tcBorders>
              <w:top w:val="nil"/>
              <w:left w:val="nil"/>
              <w:bottom w:val="single" w:sz="4" w:space="0" w:color="auto"/>
              <w:right w:val="single" w:sz="4" w:space="0" w:color="auto"/>
            </w:tcBorders>
            <w:shd w:val="clear" w:color="auto" w:fill="auto"/>
            <w:hideMark/>
          </w:tcPr>
          <w:p w14:paraId="147CD0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136986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hideMark/>
          </w:tcPr>
          <w:p w14:paraId="525D60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GBALEDZE</w:t>
            </w:r>
          </w:p>
        </w:tc>
        <w:tc>
          <w:tcPr>
            <w:tcW w:w="1843" w:type="dxa"/>
            <w:tcBorders>
              <w:top w:val="nil"/>
              <w:left w:val="nil"/>
              <w:bottom w:val="single" w:sz="4" w:space="0" w:color="auto"/>
              <w:right w:val="single" w:sz="4" w:space="0" w:color="auto"/>
            </w:tcBorders>
            <w:shd w:val="clear" w:color="auto" w:fill="auto"/>
            <w:hideMark/>
          </w:tcPr>
          <w:p w14:paraId="634C85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ANOUM</w:t>
            </w:r>
          </w:p>
        </w:tc>
        <w:tc>
          <w:tcPr>
            <w:tcW w:w="1276" w:type="dxa"/>
            <w:tcBorders>
              <w:top w:val="nil"/>
              <w:left w:val="nil"/>
              <w:bottom w:val="single" w:sz="4" w:space="0" w:color="auto"/>
              <w:right w:val="single" w:sz="4" w:space="0" w:color="auto"/>
            </w:tcBorders>
            <w:shd w:val="clear" w:color="auto" w:fill="auto"/>
            <w:vAlign w:val="center"/>
            <w:hideMark/>
          </w:tcPr>
          <w:p w14:paraId="09BD132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506</w:t>
            </w:r>
          </w:p>
        </w:tc>
        <w:tc>
          <w:tcPr>
            <w:tcW w:w="1276" w:type="dxa"/>
            <w:tcBorders>
              <w:top w:val="nil"/>
              <w:left w:val="nil"/>
              <w:bottom w:val="single" w:sz="4" w:space="0" w:color="auto"/>
              <w:right w:val="single" w:sz="4" w:space="0" w:color="auto"/>
            </w:tcBorders>
            <w:shd w:val="clear" w:color="auto" w:fill="auto"/>
            <w:noWrap/>
            <w:vAlign w:val="center"/>
            <w:hideMark/>
          </w:tcPr>
          <w:p w14:paraId="35957E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1EF60A3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120F1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546</w:t>
            </w:r>
          </w:p>
        </w:tc>
        <w:tc>
          <w:tcPr>
            <w:tcW w:w="1418" w:type="dxa"/>
            <w:tcBorders>
              <w:top w:val="nil"/>
              <w:left w:val="nil"/>
              <w:bottom w:val="single" w:sz="4" w:space="0" w:color="auto"/>
              <w:right w:val="single" w:sz="4" w:space="0" w:color="auto"/>
            </w:tcBorders>
            <w:shd w:val="clear" w:color="auto" w:fill="auto"/>
            <w:noWrap/>
            <w:hideMark/>
          </w:tcPr>
          <w:p w14:paraId="13D9D4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6C1AD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6F324B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TADO</w:t>
            </w:r>
          </w:p>
        </w:tc>
        <w:tc>
          <w:tcPr>
            <w:tcW w:w="1843" w:type="dxa"/>
            <w:tcBorders>
              <w:top w:val="nil"/>
              <w:left w:val="nil"/>
              <w:bottom w:val="single" w:sz="4" w:space="0" w:color="auto"/>
              <w:right w:val="single" w:sz="4" w:space="0" w:color="auto"/>
            </w:tcBorders>
            <w:shd w:val="clear" w:color="auto" w:fill="auto"/>
            <w:noWrap/>
            <w:hideMark/>
          </w:tcPr>
          <w:p w14:paraId="7790F1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AOUTELE</w:t>
            </w:r>
          </w:p>
        </w:tc>
        <w:tc>
          <w:tcPr>
            <w:tcW w:w="1276" w:type="dxa"/>
            <w:tcBorders>
              <w:top w:val="nil"/>
              <w:left w:val="nil"/>
              <w:bottom w:val="single" w:sz="4" w:space="0" w:color="auto"/>
              <w:right w:val="single" w:sz="4" w:space="0" w:color="auto"/>
            </w:tcBorders>
            <w:shd w:val="clear" w:color="auto" w:fill="auto"/>
            <w:vAlign w:val="center"/>
            <w:hideMark/>
          </w:tcPr>
          <w:p w14:paraId="0E97F7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2 043</w:t>
            </w:r>
          </w:p>
        </w:tc>
        <w:tc>
          <w:tcPr>
            <w:tcW w:w="1276" w:type="dxa"/>
            <w:tcBorders>
              <w:top w:val="nil"/>
              <w:left w:val="nil"/>
              <w:bottom w:val="single" w:sz="4" w:space="0" w:color="auto"/>
              <w:right w:val="single" w:sz="4" w:space="0" w:color="auto"/>
            </w:tcBorders>
            <w:shd w:val="clear" w:color="auto" w:fill="auto"/>
            <w:noWrap/>
            <w:vAlign w:val="center"/>
            <w:hideMark/>
          </w:tcPr>
          <w:p w14:paraId="76FE906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27C494B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F2E1A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547</w:t>
            </w:r>
          </w:p>
        </w:tc>
        <w:tc>
          <w:tcPr>
            <w:tcW w:w="1418" w:type="dxa"/>
            <w:tcBorders>
              <w:top w:val="nil"/>
              <w:left w:val="nil"/>
              <w:bottom w:val="single" w:sz="4" w:space="0" w:color="auto"/>
              <w:right w:val="single" w:sz="4" w:space="0" w:color="auto"/>
            </w:tcBorders>
            <w:shd w:val="clear" w:color="auto" w:fill="auto"/>
            <w:noWrap/>
            <w:hideMark/>
          </w:tcPr>
          <w:p w14:paraId="03C8BA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69A8A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31C398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LAVIE + LAVIE APEDOME</w:t>
            </w:r>
          </w:p>
        </w:tc>
        <w:tc>
          <w:tcPr>
            <w:tcW w:w="1843" w:type="dxa"/>
            <w:tcBorders>
              <w:top w:val="nil"/>
              <w:left w:val="nil"/>
              <w:bottom w:val="single" w:sz="4" w:space="0" w:color="auto"/>
              <w:right w:val="single" w:sz="4" w:space="0" w:color="auto"/>
            </w:tcBorders>
            <w:shd w:val="clear" w:color="auto" w:fill="auto"/>
            <w:noWrap/>
            <w:hideMark/>
          </w:tcPr>
          <w:p w14:paraId="37C111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APEDOME</w:t>
            </w:r>
          </w:p>
        </w:tc>
        <w:tc>
          <w:tcPr>
            <w:tcW w:w="1276" w:type="dxa"/>
            <w:tcBorders>
              <w:top w:val="nil"/>
              <w:left w:val="nil"/>
              <w:bottom w:val="single" w:sz="4" w:space="0" w:color="auto"/>
              <w:right w:val="single" w:sz="4" w:space="0" w:color="auto"/>
            </w:tcBorders>
            <w:shd w:val="clear" w:color="auto" w:fill="auto"/>
            <w:vAlign w:val="center"/>
            <w:hideMark/>
          </w:tcPr>
          <w:p w14:paraId="04C73E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6 595</w:t>
            </w:r>
          </w:p>
        </w:tc>
        <w:tc>
          <w:tcPr>
            <w:tcW w:w="1276" w:type="dxa"/>
            <w:tcBorders>
              <w:top w:val="nil"/>
              <w:left w:val="nil"/>
              <w:bottom w:val="single" w:sz="4" w:space="0" w:color="auto"/>
              <w:right w:val="single" w:sz="4" w:space="0" w:color="auto"/>
            </w:tcBorders>
            <w:shd w:val="clear" w:color="auto" w:fill="auto"/>
            <w:noWrap/>
            <w:vAlign w:val="center"/>
            <w:hideMark/>
          </w:tcPr>
          <w:p w14:paraId="6ABB1F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58C82A5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8A5DF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548</w:t>
            </w:r>
          </w:p>
        </w:tc>
        <w:tc>
          <w:tcPr>
            <w:tcW w:w="1418" w:type="dxa"/>
            <w:tcBorders>
              <w:top w:val="nil"/>
              <w:left w:val="nil"/>
              <w:bottom w:val="single" w:sz="4" w:space="0" w:color="auto"/>
              <w:right w:val="single" w:sz="4" w:space="0" w:color="auto"/>
            </w:tcBorders>
            <w:shd w:val="clear" w:color="auto" w:fill="auto"/>
            <w:hideMark/>
          </w:tcPr>
          <w:p w14:paraId="4642AD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06F8CF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123321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TAVIE</w:t>
            </w:r>
          </w:p>
        </w:tc>
        <w:tc>
          <w:tcPr>
            <w:tcW w:w="1843" w:type="dxa"/>
            <w:tcBorders>
              <w:top w:val="nil"/>
              <w:left w:val="nil"/>
              <w:bottom w:val="single" w:sz="4" w:space="0" w:color="auto"/>
              <w:right w:val="single" w:sz="4" w:space="0" w:color="auto"/>
            </w:tcBorders>
            <w:shd w:val="clear" w:color="auto" w:fill="auto"/>
            <w:hideMark/>
          </w:tcPr>
          <w:p w14:paraId="4E9899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APEGAME</w:t>
            </w:r>
          </w:p>
        </w:tc>
        <w:tc>
          <w:tcPr>
            <w:tcW w:w="1276" w:type="dxa"/>
            <w:tcBorders>
              <w:top w:val="nil"/>
              <w:left w:val="nil"/>
              <w:bottom w:val="single" w:sz="4" w:space="0" w:color="auto"/>
              <w:right w:val="single" w:sz="4" w:space="0" w:color="auto"/>
            </w:tcBorders>
            <w:shd w:val="clear" w:color="auto" w:fill="auto"/>
            <w:vAlign w:val="center"/>
            <w:hideMark/>
          </w:tcPr>
          <w:p w14:paraId="4F4366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2 315</w:t>
            </w:r>
          </w:p>
        </w:tc>
        <w:tc>
          <w:tcPr>
            <w:tcW w:w="1276" w:type="dxa"/>
            <w:tcBorders>
              <w:top w:val="nil"/>
              <w:left w:val="nil"/>
              <w:bottom w:val="single" w:sz="4" w:space="0" w:color="auto"/>
              <w:right w:val="single" w:sz="4" w:space="0" w:color="auto"/>
            </w:tcBorders>
            <w:shd w:val="clear" w:color="auto" w:fill="auto"/>
            <w:noWrap/>
            <w:vAlign w:val="center"/>
            <w:hideMark/>
          </w:tcPr>
          <w:p w14:paraId="67C056A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32C25CA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0C386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549</w:t>
            </w:r>
          </w:p>
        </w:tc>
        <w:tc>
          <w:tcPr>
            <w:tcW w:w="1418" w:type="dxa"/>
            <w:tcBorders>
              <w:top w:val="nil"/>
              <w:left w:val="nil"/>
              <w:bottom w:val="single" w:sz="4" w:space="0" w:color="auto"/>
              <w:right w:val="single" w:sz="4" w:space="0" w:color="auto"/>
            </w:tcBorders>
            <w:shd w:val="clear" w:color="auto" w:fill="auto"/>
            <w:noWrap/>
            <w:hideMark/>
          </w:tcPr>
          <w:p w14:paraId="79DB71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2955F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6776C5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noWrap/>
            <w:hideMark/>
          </w:tcPr>
          <w:p w14:paraId="527DCB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ASSOSSO KOPE / ADANKA YAKA</w:t>
            </w:r>
          </w:p>
        </w:tc>
        <w:tc>
          <w:tcPr>
            <w:tcW w:w="1276" w:type="dxa"/>
            <w:tcBorders>
              <w:top w:val="nil"/>
              <w:left w:val="nil"/>
              <w:bottom w:val="single" w:sz="4" w:space="0" w:color="auto"/>
              <w:right w:val="single" w:sz="4" w:space="0" w:color="auto"/>
            </w:tcBorders>
            <w:shd w:val="clear" w:color="auto" w:fill="auto"/>
            <w:vAlign w:val="center"/>
            <w:hideMark/>
          </w:tcPr>
          <w:p w14:paraId="3EE9B5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959</w:t>
            </w:r>
          </w:p>
        </w:tc>
        <w:tc>
          <w:tcPr>
            <w:tcW w:w="1276" w:type="dxa"/>
            <w:tcBorders>
              <w:top w:val="nil"/>
              <w:left w:val="nil"/>
              <w:bottom w:val="single" w:sz="4" w:space="0" w:color="auto"/>
              <w:right w:val="single" w:sz="4" w:space="0" w:color="auto"/>
            </w:tcBorders>
            <w:shd w:val="clear" w:color="auto" w:fill="auto"/>
            <w:noWrap/>
            <w:vAlign w:val="center"/>
            <w:hideMark/>
          </w:tcPr>
          <w:p w14:paraId="26DE21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01E2A9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68731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550</w:t>
            </w:r>
          </w:p>
        </w:tc>
        <w:tc>
          <w:tcPr>
            <w:tcW w:w="1418" w:type="dxa"/>
            <w:tcBorders>
              <w:top w:val="nil"/>
              <w:left w:val="nil"/>
              <w:bottom w:val="single" w:sz="4" w:space="0" w:color="auto"/>
              <w:right w:val="single" w:sz="4" w:space="0" w:color="auto"/>
            </w:tcBorders>
            <w:shd w:val="clear" w:color="auto" w:fill="auto"/>
            <w:noWrap/>
            <w:hideMark/>
          </w:tcPr>
          <w:p w14:paraId="731320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FC73A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59121D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noWrap/>
            <w:hideMark/>
          </w:tcPr>
          <w:p w14:paraId="270D89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ATAKPARA</w:t>
            </w:r>
          </w:p>
        </w:tc>
        <w:tc>
          <w:tcPr>
            <w:tcW w:w="1276" w:type="dxa"/>
            <w:tcBorders>
              <w:top w:val="nil"/>
              <w:left w:val="nil"/>
              <w:bottom w:val="single" w:sz="4" w:space="0" w:color="auto"/>
              <w:right w:val="single" w:sz="4" w:space="0" w:color="auto"/>
            </w:tcBorders>
            <w:shd w:val="clear" w:color="auto" w:fill="auto"/>
            <w:vAlign w:val="center"/>
            <w:hideMark/>
          </w:tcPr>
          <w:p w14:paraId="4D6F38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1 098</w:t>
            </w:r>
          </w:p>
        </w:tc>
        <w:tc>
          <w:tcPr>
            <w:tcW w:w="1276" w:type="dxa"/>
            <w:tcBorders>
              <w:top w:val="nil"/>
              <w:left w:val="nil"/>
              <w:bottom w:val="single" w:sz="4" w:space="0" w:color="auto"/>
              <w:right w:val="single" w:sz="4" w:space="0" w:color="auto"/>
            </w:tcBorders>
            <w:shd w:val="clear" w:color="auto" w:fill="auto"/>
            <w:noWrap/>
            <w:vAlign w:val="center"/>
            <w:hideMark/>
          </w:tcPr>
          <w:p w14:paraId="3EE130E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09296FF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54DBC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551</w:t>
            </w:r>
          </w:p>
        </w:tc>
        <w:tc>
          <w:tcPr>
            <w:tcW w:w="1418" w:type="dxa"/>
            <w:tcBorders>
              <w:top w:val="nil"/>
              <w:left w:val="nil"/>
              <w:bottom w:val="single" w:sz="4" w:space="0" w:color="auto"/>
              <w:right w:val="single" w:sz="4" w:space="0" w:color="auto"/>
            </w:tcBorders>
            <w:shd w:val="clear" w:color="auto" w:fill="auto"/>
            <w:hideMark/>
          </w:tcPr>
          <w:p w14:paraId="5280B4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E9FC7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42AC0D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hideMark/>
          </w:tcPr>
          <w:p w14:paraId="5D9303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ATCHADE KOPE</w:t>
            </w:r>
          </w:p>
        </w:tc>
        <w:tc>
          <w:tcPr>
            <w:tcW w:w="1276" w:type="dxa"/>
            <w:tcBorders>
              <w:top w:val="nil"/>
              <w:left w:val="nil"/>
              <w:bottom w:val="single" w:sz="4" w:space="0" w:color="auto"/>
              <w:right w:val="single" w:sz="4" w:space="0" w:color="auto"/>
            </w:tcBorders>
            <w:shd w:val="clear" w:color="auto" w:fill="auto"/>
            <w:vAlign w:val="center"/>
            <w:hideMark/>
          </w:tcPr>
          <w:p w14:paraId="6BF33E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533</w:t>
            </w:r>
          </w:p>
        </w:tc>
        <w:tc>
          <w:tcPr>
            <w:tcW w:w="1276" w:type="dxa"/>
            <w:tcBorders>
              <w:top w:val="nil"/>
              <w:left w:val="nil"/>
              <w:bottom w:val="single" w:sz="4" w:space="0" w:color="auto"/>
              <w:right w:val="single" w:sz="4" w:space="0" w:color="auto"/>
            </w:tcBorders>
            <w:shd w:val="clear" w:color="auto" w:fill="auto"/>
            <w:noWrap/>
            <w:vAlign w:val="center"/>
            <w:hideMark/>
          </w:tcPr>
          <w:p w14:paraId="6DC3BCA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059D6B0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B8549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552</w:t>
            </w:r>
          </w:p>
        </w:tc>
        <w:tc>
          <w:tcPr>
            <w:tcW w:w="1418" w:type="dxa"/>
            <w:tcBorders>
              <w:top w:val="nil"/>
              <w:left w:val="nil"/>
              <w:bottom w:val="single" w:sz="4" w:space="0" w:color="auto"/>
              <w:right w:val="single" w:sz="4" w:space="0" w:color="auto"/>
            </w:tcBorders>
            <w:shd w:val="clear" w:color="auto" w:fill="auto"/>
            <w:noWrap/>
            <w:hideMark/>
          </w:tcPr>
          <w:p w14:paraId="5B919E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C770A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7DDB6B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ATCHINEDJI</w:t>
            </w:r>
          </w:p>
        </w:tc>
        <w:tc>
          <w:tcPr>
            <w:tcW w:w="1843" w:type="dxa"/>
            <w:tcBorders>
              <w:top w:val="nil"/>
              <w:left w:val="nil"/>
              <w:bottom w:val="single" w:sz="4" w:space="0" w:color="auto"/>
              <w:right w:val="single" w:sz="4" w:space="0" w:color="auto"/>
            </w:tcBorders>
            <w:shd w:val="clear" w:color="auto" w:fill="auto"/>
            <w:hideMark/>
          </w:tcPr>
          <w:p w14:paraId="65A9B0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ATCHINEDJI</w:t>
            </w:r>
          </w:p>
        </w:tc>
        <w:tc>
          <w:tcPr>
            <w:tcW w:w="1276" w:type="dxa"/>
            <w:tcBorders>
              <w:top w:val="nil"/>
              <w:left w:val="nil"/>
              <w:bottom w:val="single" w:sz="4" w:space="0" w:color="auto"/>
              <w:right w:val="single" w:sz="4" w:space="0" w:color="auto"/>
            </w:tcBorders>
            <w:shd w:val="clear" w:color="auto" w:fill="auto"/>
            <w:vAlign w:val="center"/>
            <w:hideMark/>
          </w:tcPr>
          <w:p w14:paraId="39E5CE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4 224</w:t>
            </w:r>
          </w:p>
        </w:tc>
        <w:tc>
          <w:tcPr>
            <w:tcW w:w="1276" w:type="dxa"/>
            <w:tcBorders>
              <w:top w:val="nil"/>
              <w:left w:val="nil"/>
              <w:bottom w:val="single" w:sz="4" w:space="0" w:color="auto"/>
              <w:right w:val="single" w:sz="4" w:space="0" w:color="auto"/>
            </w:tcBorders>
            <w:shd w:val="clear" w:color="auto" w:fill="auto"/>
            <w:noWrap/>
            <w:vAlign w:val="center"/>
            <w:hideMark/>
          </w:tcPr>
          <w:p w14:paraId="404080E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DCDAA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20520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553</w:t>
            </w:r>
          </w:p>
        </w:tc>
        <w:tc>
          <w:tcPr>
            <w:tcW w:w="1418" w:type="dxa"/>
            <w:tcBorders>
              <w:top w:val="nil"/>
              <w:left w:val="nil"/>
              <w:bottom w:val="single" w:sz="4" w:space="0" w:color="auto"/>
              <w:right w:val="single" w:sz="4" w:space="0" w:color="auto"/>
            </w:tcBorders>
            <w:shd w:val="clear" w:color="auto" w:fill="auto"/>
            <w:hideMark/>
          </w:tcPr>
          <w:p w14:paraId="09F77F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6E445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2E4ECA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hideMark/>
          </w:tcPr>
          <w:p w14:paraId="1FAC15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ATCHOU-TCHIGUIDI</w:t>
            </w:r>
          </w:p>
        </w:tc>
        <w:tc>
          <w:tcPr>
            <w:tcW w:w="1276" w:type="dxa"/>
            <w:tcBorders>
              <w:top w:val="nil"/>
              <w:left w:val="nil"/>
              <w:bottom w:val="single" w:sz="4" w:space="0" w:color="auto"/>
              <w:right w:val="single" w:sz="4" w:space="0" w:color="auto"/>
            </w:tcBorders>
            <w:shd w:val="clear" w:color="auto" w:fill="auto"/>
            <w:vAlign w:val="center"/>
            <w:hideMark/>
          </w:tcPr>
          <w:p w14:paraId="27CB13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990</w:t>
            </w:r>
          </w:p>
        </w:tc>
        <w:tc>
          <w:tcPr>
            <w:tcW w:w="1276" w:type="dxa"/>
            <w:tcBorders>
              <w:top w:val="nil"/>
              <w:left w:val="nil"/>
              <w:bottom w:val="single" w:sz="4" w:space="0" w:color="auto"/>
              <w:right w:val="single" w:sz="4" w:space="0" w:color="auto"/>
            </w:tcBorders>
            <w:shd w:val="clear" w:color="auto" w:fill="auto"/>
            <w:noWrap/>
            <w:vAlign w:val="center"/>
            <w:hideMark/>
          </w:tcPr>
          <w:p w14:paraId="34A8E1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753813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1E4B7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554</w:t>
            </w:r>
          </w:p>
        </w:tc>
        <w:tc>
          <w:tcPr>
            <w:tcW w:w="1418" w:type="dxa"/>
            <w:tcBorders>
              <w:top w:val="nil"/>
              <w:left w:val="nil"/>
              <w:bottom w:val="single" w:sz="4" w:space="0" w:color="auto"/>
              <w:right w:val="single" w:sz="4" w:space="0" w:color="auto"/>
            </w:tcBorders>
            <w:shd w:val="clear" w:color="auto" w:fill="auto"/>
            <w:noWrap/>
            <w:hideMark/>
          </w:tcPr>
          <w:p w14:paraId="334221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B1F00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3F6669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KPEKPLEME</w:t>
            </w:r>
          </w:p>
        </w:tc>
        <w:tc>
          <w:tcPr>
            <w:tcW w:w="1843" w:type="dxa"/>
            <w:tcBorders>
              <w:top w:val="nil"/>
              <w:left w:val="nil"/>
              <w:bottom w:val="single" w:sz="4" w:space="0" w:color="auto"/>
              <w:right w:val="single" w:sz="4" w:space="0" w:color="auto"/>
            </w:tcBorders>
            <w:shd w:val="clear" w:color="auto" w:fill="auto"/>
            <w:noWrap/>
            <w:hideMark/>
          </w:tcPr>
          <w:p w14:paraId="56E00E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ATIFOUTOU</w:t>
            </w:r>
          </w:p>
        </w:tc>
        <w:tc>
          <w:tcPr>
            <w:tcW w:w="1276" w:type="dxa"/>
            <w:tcBorders>
              <w:top w:val="nil"/>
              <w:left w:val="nil"/>
              <w:bottom w:val="single" w:sz="4" w:space="0" w:color="auto"/>
              <w:right w:val="single" w:sz="4" w:space="0" w:color="auto"/>
            </w:tcBorders>
            <w:shd w:val="clear" w:color="auto" w:fill="auto"/>
            <w:vAlign w:val="center"/>
            <w:hideMark/>
          </w:tcPr>
          <w:p w14:paraId="6C97EC1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8 380</w:t>
            </w:r>
          </w:p>
        </w:tc>
        <w:tc>
          <w:tcPr>
            <w:tcW w:w="1276" w:type="dxa"/>
            <w:tcBorders>
              <w:top w:val="nil"/>
              <w:left w:val="nil"/>
              <w:bottom w:val="single" w:sz="4" w:space="0" w:color="auto"/>
              <w:right w:val="single" w:sz="4" w:space="0" w:color="auto"/>
            </w:tcBorders>
            <w:shd w:val="clear" w:color="auto" w:fill="auto"/>
            <w:noWrap/>
            <w:vAlign w:val="center"/>
            <w:hideMark/>
          </w:tcPr>
          <w:p w14:paraId="1B49B1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208C05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423E7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555</w:t>
            </w:r>
          </w:p>
        </w:tc>
        <w:tc>
          <w:tcPr>
            <w:tcW w:w="1418" w:type="dxa"/>
            <w:tcBorders>
              <w:top w:val="nil"/>
              <w:left w:val="nil"/>
              <w:bottom w:val="single" w:sz="4" w:space="0" w:color="auto"/>
              <w:right w:val="single" w:sz="4" w:space="0" w:color="auto"/>
            </w:tcBorders>
            <w:shd w:val="clear" w:color="auto" w:fill="auto"/>
            <w:noWrap/>
            <w:hideMark/>
          </w:tcPr>
          <w:p w14:paraId="1F6329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A42D8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3186B9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AGOU-ATIGBE</w:t>
            </w:r>
          </w:p>
        </w:tc>
        <w:tc>
          <w:tcPr>
            <w:tcW w:w="1843" w:type="dxa"/>
            <w:tcBorders>
              <w:top w:val="nil"/>
              <w:left w:val="nil"/>
              <w:bottom w:val="single" w:sz="4" w:space="0" w:color="auto"/>
              <w:right w:val="single" w:sz="4" w:space="0" w:color="auto"/>
            </w:tcBorders>
            <w:shd w:val="clear" w:color="auto" w:fill="auto"/>
            <w:noWrap/>
            <w:hideMark/>
          </w:tcPr>
          <w:p w14:paraId="188C2E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ATIGBE DZOGBEPEME</w:t>
            </w:r>
          </w:p>
        </w:tc>
        <w:tc>
          <w:tcPr>
            <w:tcW w:w="1276" w:type="dxa"/>
            <w:tcBorders>
              <w:top w:val="nil"/>
              <w:left w:val="nil"/>
              <w:bottom w:val="single" w:sz="4" w:space="0" w:color="auto"/>
              <w:right w:val="single" w:sz="4" w:space="0" w:color="auto"/>
            </w:tcBorders>
            <w:shd w:val="clear" w:color="auto" w:fill="auto"/>
            <w:vAlign w:val="center"/>
            <w:hideMark/>
          </w:tcPr>
          <w:p w14:paraId="54DDFC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1 637</w:t>
            </w:r>
          </w:p>
        </w:tc>
        <w:tc>
          <w:tcPr>
            <w:tcW w:w="1276" w:type="dxa"/>
            <w:tcBorders>
              <w:top w:val="nil"/>
              <w:left w:val="nil"/>
              <w:bottom w:val="single" w:sz="4" w:space="0" w:color="auto"/>
              <w:right w:val="single" w:sz="4" w:space="0" w:color="auto"/>
            </w:tcBorders>
            <w:shd w:val="clear" w:color="auto" w:fill="auto"/>
            <w:noWrap/>
            <w:vAlign w:val="center"/>
            <w:hideMark/>
          </w:tcPr>
          <w:p w14:paraId="6335C3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650D6C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C7A5D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556</w:t>
            </w:r>
          </w:p>
        </w:tc>
        <w:tc>
          <w:tcPr>
            <w:tcW w:w="1418" w:type="dxa"/>
            <w:tcBorders>
              <w:top w:val="nil"/>
              <w:left w:val="nil"/>
              <w:bottom w:val="single" w:sz="4" w:space="0" w:color="auto"/>
              <w:right w:val="single" w:sz="4" w:space="0" w:color="auto"/>
            </w:tcBorders>
            <w:shd w:val="clear" w:color="auto" w:fill="auto"/>
            <w:noWrap/>
            <w:hideMark/>
          </w:tcPr>
          <w:p w14:paraId="243252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9A2E5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AKEBOU</w:t>
            </w:r>
          </w:p>
        </w:tc>
        <w:tc>
          <w:tcPr>
            <w:tcW w:w="1559" w:type="dxa"/>
            <w:tcBorders>
              <w:top w:val="nil"/>
              <w:left w:val="nil"/>
              <w:bottom w:val="single" w:sz="4" w:space="0" w:color="auto"/>
              <w:right w:val="single" w:sz="4" w:space="0" w:color="auto"/>
            </w:tcBorders>
            <w:shd w:val="clear" w:color="auto" w:fill="auto"/>
            <w:noWrap/>
            <w:hideMark/>
          </w:tcPr>
          <w:p w14:paraId="394EE0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KOUGNOHOU</w:t>
            </w:r>
          </w:p>
        </w:tc>
        <w:tc>
          <w:tcPr>
            <w:tcW w:w="1843" w:type="dxa"/>
            <w:tcBorders>
              <w:top w:val="nil"/>
              <w:left w:val="nil"/>
              <w:bottom w:val="single" w:sz="4" w:space="0" w:color="auto"/>
              <w:right w:val="single" w:sz="4" w:space="0" w:color="auto"/>
            </w:tcBorders>
            <w:shd w:val="clear" w:color="auto" w:fill="auto"/>
            <w:noWrap/>
            <w:hideMark/>
          </w:tcPr>
          <w:p w14:paraId="21FCA2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ATIGOZA</w:t>
            </w:r>
          </w:p>
        </w:tc>
        <w:tc>
          <w:tcPr>
            <w:tcW w:w="1276" w:type="dxa"/>
            <w:tcBorders>
              <w:top w:val="nil"/>
              <w:left w:val="nil"/>
              <w:bottom w:val="single" w:sz="4" w:space="0" w:color="auto"/>
              <w:right w:val="single" w:sz="4" w:space="0" w:color="auto"/>
            </w:tcBorders>
            <w:shd w:val="clear" w:color="auto" w:fill="auto"/>
            <w:vAlign w:val="center"/>
            <w:hideMark/>
          </w:tcPr>
          <w:p w14:paraId="73F9BA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1 604</w:t>
            </w:r>
          </w:p>
        </w:tc>
        <w:tc>
          <w:tcPr>
            <w:tcW w:w="1276" w:type="dxa"/>
            <w:tcBorders>
              <w:top w:val="nil"/>
              <w:left w:val="nil"/>
              <w:bottom w:val="single" w:sz="4" w:space="0" w:color="auto"/>
              <w:right w:val="single" w:sz="4" w:space="0" w:color="auto"/>
            </w:tcBorders>
            <w:shd w:val="clear" w:color="auto" w:fill="auto"/>
            <w:noWrap/>
            <w:vAlign w:val="center"/>
            <w:hideMark/>
          </w:tcPr>
          <w:p w14:paraId="4E8744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1D131F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4BB61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557</w:t>
            </w:r>
          </w:p>
        </w:tc>
        <w:tc>
          <w:tcPr>
            <w:tcW w:w="1418" w:type="dxa"/>
            <w:tcBorders>
              <w:top w:val="nil"/>
              <w:left w:val="nil"/>
              <w:bottom w:val="single" w:sz="4" w:space="0" w:color="auto"/>
              <w:right w:val="single" w:sz="4" w:space="0" w:color="auto"/>
            </w:tcBorders>
            <w:shd w:val="clear" w:color="auto" w:fill="auto"/>
            <w:noWrap/>
            <w:hideMark/>
          </w:tcPr>
          <w:p w14:paraId="319502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C9904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554707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KPESSI</w:t>
            </w:r>
          </w:p>
        </w:tc>
        <w:tc>
          <w:tcPr>
            <w:tcW w:w="1843" w:type="dxa"/>
            <w:tcBorders>
              <w:top w:val="nil"/>
              <w:left w:val="nil"/>
              <w:bottom w:val="single" w:sz="4" w:space="0" w:color="auto"/>
              <w:right w:val="single" w:sz="4" w:space="0" w:color="auto"/>
            </w:tcBorders>
            <w:shd w:val="clear" w:color="auto" w:fill="auto"/>
            <w:noWrap/>
            <w:hideMark/>
          </w:tcPr>
          <w:p w14:paraId="20E506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ATIKPAÃ</w:t>
            </w:r>
          </w:p>
        </w:tc>
        <w:tc>
          <w:tcPr>
            <w:tcW w:w="1276" w:type="dxa"/>
            <w:tcBorders>
              <w:top w:val="nil"/>
              <w:left w:val="nil"/>
              <w:bottom w:val="single" w:sz="4" w:space="0" w:color="auto"/>
              <w:right w:val="single" w:sz="4" w:space="0" w:color="auto"/>
            </w:tcBorders>
            <w:shd w:val="clear" w:color="auto" w:fill="auto"/>
            <w:vAlign w:val="center"/>
            <w:hideMark/>
          </w:tcPr>
          <w:p w14:paraId="0D41264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3 395</w:t>
            </w:r>
          </w:p>
        </w:tc>
        <w:tc>
          <w:tcPr>
            <w:tcW w:w="1276" w:type="dxa"/>
            <w:tcBorders>
              <w:top w:val="nil"/>
              <w:left w:val="nil"/>
              <w:bottom w:val="single" w:sz="4" w:space="0" w:color="auto"/>
              <w:right w:val="single" w:sz="4" w:space="0" w:color="auto"/>
            </w:tcBorders>
            <w:shd w:val="clear" w:color="auto" w:fill="auto"/>
            <w:noWrap/>
            <w:vAlign w:val="center"/>
            <w:hideMark/>
          </w:tcPr>
          <w:p w14:paraId="176752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175B8DB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7727A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558</w:t>
            </w:r>
          </w:p>
        </w:tc>
        <w:tc>
          <w:tcPr>
            <w:tcW w:w="1418" w:type="dxa"/>
            <w:tcBorders>
              <w:top w:val="nil"/>
              <w:left w:val="nil"/>
              <w:bottom w:val="single" w:sz="4" w:space="0" w:color="auto"/>
              <w:right w:val="single" w:sz="4" w:space="0" w:color="auto"/>
            </w:tcBorders>
            <w:shd w:val="clear" w:color="auto" w:fill="auto"/>
            <w:hideMark/>
          </w:tcPr>
          <w:p w14:paraId="5337FC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5EC9F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hideMark/>
          </w:tcPr>
          <w:p w14:paraId="019D8E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 NOVIVE</w:t>
            </w:r>
          </w:p>
        </w:tc>
        <w:tc>
          <w:tcPr>
            <w:tcW w:w="1843" w:type="dxa"/>
            <w:tcBorders>
              <w:top w:val="nil"/>
              <w:left w:val="nil"/>
              <w:bottom w:val="single" w:sz="4" w:space="0" w:color="auto"/>
              <w:right w:val="single" w:sz="4" w:space="0" w:color="auto"/>
            </w:tcBorders>
            <w:shd w:val="clear" w:color="auto" w:fill="auto"/>
            <w:hideMark/>
          </w:tcPr>
          <w:p w14:paraId="146A34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ATIME</w:t>
            </w:r>
          </w:p>
        </w:tc>
        <w:tc>
          <w:tcPr>
            <w:tcW w:w="1276" w:type="dxa"/>
            <w:tcBorders>
              <w:top w:val="nil"/>
              <w:left w:val="nil"/>
              <w:bottom w:val="single" w:sz="4" w:space="0" w:color="auto"/>
              <w:right w:val="single" w:sz="4" w:space="0" w:color="auto"/>
            </w:tcBorders>
            <w:shd w:val="clear" w:color="auto" w:fill="auto"/>
            <w:vAlign w:val="center"/>
            <w:hideMark/>
          </w:tcPr>
          <w:p w14:paraId="497E92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2 455</w:t>
            </w:r>
          </w:p>
        </w:tc>
        <w:tc>
          <w:tcPr>
            <w:tcW w:w="1276" w:type="dxa"/>
            <w:tcBorders>
              <w:top w:val="nil"/>
              <w:left w:val="nil"/>
              <w:bottom w:val="single" w:sz="4" w:space="0" w:color="auto"/>
              <w:right w:val="single" w:sz="4" w:space="0" w:color="auto"/>
            </w:tcBorders>
            <w:shd w:val="clear" w:color="auto" w:fill="auto"/>
            <w:noWrap/>
            <w:vAlign w:val="center"/>
            <w:hideMark/>
          </w:tcPr>
          <w:p w14:paraId="17BF0CD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4CF770B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5751A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559</w:t>
            </w:r>
          </w:p>
        </w:tc>
        <w:tc>
          <w:tcPr>
            <w:tcW w:w="1418" w:type="dxa"/>
            <w:tcBorders>
              <w:top w:val="nil"/>
              <w:left w:val="nil"/>
              <w:bottom w:val="single" w:sz="4" w:space="0" w:color="auto"/>
              <w:right w:val="single" w:sz="4" w:space="0" w:color="auto"/>
            </w:tcBorders>
            <w:shd w:val="clear" w:color="auto" w:fill="auto"/>
            <w:noWrap/>
            <w:hideMark/>
          </w:tcPr>
          <w:p w14:paraId="66E4872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820C2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4BD077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ATSAVE</w:t>
            </w:r>
          </w:p>
        </w:tc>
        <w:tc>
          <w:tcPr>
            <w:tcW w:w="1843" w:type="dxa"/>
            <w:tcBorders>
              <w:top w:val="nil"/>
              <w:left w:val="nil"/>
              <w:bottom w:val="single" w:sz="4" w:space="0" w:color="auto"/>
              <w:right w:val="single" w:sz="4" w:space="0" w:color="auto"/>
            </w:tcBorders>
            <w:shd w:val="clear" w:color="auto" w:fill="auto"/>
            <w:hideMark/>
          </w:tcPr>
          <w:p w14:paraId="17933B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ATITSOHOE</w:t>
            </w:r>
          </w:p>
        </w:tc>
        <w:tc>
          <w:tcPr>
            <w:tcW w:w="1276" w:type="dxa"/>
            <w:tcBorders>
              <w:top w:val="nil"/>
              <w:left w:val="nil"/>
              <w:bottom w:val="single" w:sz="4" w:space="0" w:color="auto"/>
              <w:right w:val="single" w:sz="4" w:space="0" w:color="auto"/>
            </w:tcBorders>
            <w:shd w:val="clear" w:color="auto" w:fill="auto"/>
            <w:vAlign w:val="center"/>
            <w:hideMark/>
          </w:tcPr>
          <w:p w14:paraId="064DD6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2 982</w:t>
            </w:r>
          </w:p>
        </w:tc>
        <w:tc>
          <w:tcPr>
            <w:tcW w:w="1276" w:type="dxa"/>
            <w:tcBorders>
              <w:top w:val="nil"/>
              <w:left w:val="nil"/>
              <w:bottom w:val="single" w:sz="4" w:space="0" w:color="auto"/>
              <w:right w:val="single" w:sz="4" w:space="0" w:color="auto"/>
            </w:tcBorders>
            <w:shd w:val="clear" w:color="auto" w:fill="auto"/>
            <w:noWrap/>
            <w:vAlign w:val="center"/>
            <w:hideMark/>
          </w:tcPr>
          <w:p w14:paraId="732E29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92FE8A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AC191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560</w:t>
            </w:r>
          </w:p>
        </w:tc>
        <w:tc>
          <w:tcPr>
            <w:tcW w:w="1418" w:type="dxa"/>
            <w:tcBorders>
              <w:top w:val="nil"/>
              <w:left w:val="nil"/>
              <w:bottom w:val="single" w:sz="4" w:space="0" w:color="auto"/>
              <w:right w:val="single" w:sz="4" w:space="0" w:color="auto"/>
            </w:tcBorders>
            <w:shd w:val="clear" w:color="auto" w:fill="auto"/>
            <w:noWrap/>
            <w:hideMark/>
          </w:tcPr>
          <w:p w14:paraId="244B3D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5816A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00E079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DJEMEGNI</w:t>
            </w:r>
          </w:p>
        </w:tc>
        <w:tc>
          <w:tcPr>
            <w:tcW w:w="1843" w:type="dxa"/>
            <w:tcBorders>
              <w:top w:val="nil"/>
              <w:left w:val="nil"/>
              <w:bottom w:val="single" w:sz="4" w:space="0" w:color="auto"/>
              <w:right w:val="single" w:sz="4" w:space="0" w:color="auto"/>
            </w:tcBorders>
            <w:shd w:val="clear" w:color="auto" w:fill="auto"/>
            <w:hideMark/>
          </w:tcPr>
          <w:p w14:paraId="3E99C0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ATTIOGBE KOPE /TSAGBA</w:t>
            </w:r>
          </w:p>
        </w:tc>
        <w:tc>
          <w:tcPr>
            <w:tcW w:w="1276" w:type="dxa"/>
            <w:tcBorders>
              <w:top w:val="nil"/>
              <w:left w:val="nil"/>
              <w:bottom w:val="single" w:sz="4" w:space="0" w:color="auto"/>
              <w:right w:val="single" w:sz="4" w:space="0" w:color="auto"/>
            </w:tcBorders>
            <w:shd w:val="clear" w:color="auto" w:fill="auto"/>
            <w:vAlign w:val="center"/>
            <w:hideMark/>
          </w:tcPr>
          <w:p w14:paraId="2B887B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4 660</w:t>
            </w:r>
          </w:p>
        </w:tc>
        <w:tc>
          <w:tcPr>
            <w:tcW w:w="1276" w:type="dxa"/>
            <w:tcBorders>
              <w:top w:val="nil"/>
              <w:left w:val="nil"/>
              <w:bottom w:val="single" w:sz="4" w:space="0" w:color="auto"/>
              <w:right w:val="single" w:sz="4" w:space="0" w:color="auto"/>
            </w:tcBorders>
            <w:shd w:val="clear" w:color="auto" w:fill="auto"/>
            <w:noWrap/>
            <w:vAlign w:val="center"/>
            <w:hideMark/>
          </w:tcPr>
          <w:p w14:paraId="2DF709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6B4D853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FDA9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561</w:t>
            </w:r>
          </w:p>
        </w:tc>
        <w:tc>
          <w:tcPr>
            <w:tcW w:w="1418" w:type="dxa"/>
            <w:tcBorders>
              <w:top w:val="nil"/>
              <w:left w:val="nil"/>
              <w:bottom w:val="single" w:sz="4" w:space="0" w:color="auto"/>
              <w:right w:val="single" w:sz="4" w:space="0" w:color="auto"/>
            </w:tcBorders>
            <w:shd w:val="clear" w:color="auto" w:fill="auto"/>
            <w:noWrap/>
            <w:hideMark/>
          </w:tcPr>
          <w:p w14:paraId="475AD6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2DD32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7AF1C3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NYAMASSILA</w:t>
            </w:r>
          </w:p>
        </w:tc>
        <w:tc>
          <w:tcPr>
            <w:tcW w:w="1843" w:type="dxa"/>
            <w:tcBorders>
              <w:top w:val="nil"/>
              <w:left w:val="nil"/>
              <w:bottom w:val="single" w:sz="4" w:space="0" w:color="auto"/>
              <w:right w:val="single" w:sz="4" w:space="0" w:color="auto"/>
            </w:tcBorders>
            <w:shd w:val="clear" w:color="auto" w:fill="auto"/>
            <w:hideMark/>
          </w:tcPr>
          <w:p w14:paraId="27D688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AVAKODJA</w:t>
            </w:r>
          </w:p>
        </w:tc>
        <w:tc>
          <w:tcPr>
            <w:tcW w:w="1276" w:type="dxa"/>
            <w:tcBorders>
              <w:top w:val="nil"/>
              <w:left w:val="nil"/>
              <w:bottom w:val="single" w:sz="4" w:space="0" w:color="auto"/>
              <w:right w:val="single" w:sz="4" w:space="0" w:color="auto"/>
            </w:tcBorders>
            <w:shd w:val="clear" w:color="auto" w:fill="auto"/>
            <w:vAlign w:val="center"/>
            <w:hideMark/>
          </w:tcPr>
          <w:p w14:paraId="6C4DCE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2 233</w:t>
            </w:r>
          </w:p>
        </w:tc>
        <w:tc>
          <w:tcPr>
            <w:tcW w:w="1276" w:type="dxa"/>
            <w:tcBorders>
              <w:top w:val="nil"/>
              <w:left w:val="nil"/>
              <w:bottom w:val="single" w:sz="4" w:space="0" w:color="auto"/>
              <w:right w:val="single" w:sz="4" w:space="0" w:color="auto"/>
            </w:tcBorders>
            <w:shd w:val="clear" w:color="auto" w:fill="auto"/>
            <w:noWrap/>
            <w:vAlign w:val="center"/>
            <w:hideMark/>
          </w:tcPr>
          <w:p w14:paraId="7FF4BE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BBC30C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FC068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562</w:t>
            </w:r>
          </w:p>
        </w:tc>
        <w:tc>
          <w:tcPr>
            <w:tcW w:w="1418" w:type="dxa"/>
            <w:tcBorders>
              <w:top w:val="nil"/>
              <w:left w:val="nil"/>
              <w:bottom w:val="single" w:sz="4" w:space="0" w:color="auto"/>
              <w:right w:val="single" w:sz="4" w:space="0" w:color="auto"/>
            </w:tcBorders>
            <w:shd w:val="clear" w:color="auto" w:fill="auto"/>
            <w:noWrap/>
            <w:hideMark/>
          </w:tcPr>
          <w:p w14:paraId="3A92BB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A3813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4440B7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AVEDJE</w:t>
            </w:r>
          </w:p>
        </w:tc>
        <w:tc>
          <w:tcPr>
            <w:tcW w:w="1843" w:type="dxa"/>
            <w:tcBorders>
              <w:top w:val="nil"/>
              <w:left w:val="nil"/>
              <w:bottom w:val="single" w:sz="4" w:space="0" w:color="auto"/>
              <w:right w:val="single" w:sz="4" w:space="0" w:color="auto"/>
            </w:tcBorders>
            <w:shd w:val="clear" w:color="auto" w:fill="auto"/>
            <w:noWrap/>
            <w:hideMark/>
          </w:tcPr>
          <w:p w14:paraId="01CEEC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AVEDJE</w:t>
            </w:r>
          </w:p>
        </w:tc>
        <w:tc>
          <w:tcPr>
            <w:tcW w:w="1276" w:type="dxa"/>
            <w:tcBorders>
              <w:top w:val="nil"/>
              <w:left w:val="nil"/>
              <w:bottom w:val="single" w:sz="4" w:space="0" w:color="auto"/>
              <w:right w:val="single" w:sz="4" w:space="0" w:color="auto"/>
            </w:tcBorders>
            <w:shd w:val="clear" w:color="auto" w:fill="auto"/>
            <w:vAlign w:val="center"/>
            <w:hideMark/>
          </w:tcPr>
          <w:p w14:paraId="7A4929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1 095</w:t>
            </w:r>
          </w:p>
        </w:tc>
        <w:tc>
          <w:tcPr>
            <w:tcW w:w="1276" w:type="dxa"/>
            <w:tcBorders>
              <w:top w:val="nil"/>
              <w:left w:val="nil"/>
              <w:bottom w:val="single" w:sz="4" w:space="0" w:color="auto"/>
              <w:right w:val="single" w:sz="4" w:space="0" w:color="auto"/>
            </w:tcBorders>
            <w:shd w:val="clear" w:color="auto" w:fill="auto"/>
            <w:noWrap/>
            <w:vAlign w:val="center"/>
            <w:hideMark/>
          </w:tcPr>
          <w:p w14:paraId="63CB5D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057F9A9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A72E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563</w:t>
            </w:r>
          </w:p>
        </w:tc>
        <w:tc>
          <w:tcPr>
            <w:tcW w:w="1418" w:type="dxa"/>
            <w:tcBorders>
              <w:top w:val="nil"/>
              <w:left w:val="nil"/>
              <w:bottom w:val="single" w:sz="4" w:space="0" w:color="auto"/>
              <w:right w:val="single" w:sz="4" w:space="0" w:color="auto"/>
            </w:tcBorders>
            <w:shd w:val="clear" w:color="auto" w:fill="auto"/>
            <w:hideMark/>
          </w:tcPr>
          <w:p w14:paraId="21BC8F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59DDC1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2B6226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GNAGNA</w:t>
            </w:r>
          </w:p>
        </w:tc>
        <w:tc>
          <w:tcPr>
            <w:tcW w:w="1843" w:type="dxa"/>
            <w:tcBorders>
              <w:top w:val="nil"/>
              <w:left w:val="nil"/>
              <w:bottom w:val="single" w:sz="4" w:space="0" w:color="auto"/>
              <w:right w:val="single" w:sz="4" w:space="0" w:color="auto"/>
            </w:tcBorders>
            <w:shd w:val="clear" w:color="auto" w:fill="auto"/>
            <w:hideMark/>
          </w:tcPr>
          <w:p w14:paraId="6F5C9A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AVETE</w:t>
            </w:r>
          </w:p>
        </w:tc>
        <w:tc>
          <w:tcPr>
            <w:tcW w:w="1276" w:type="dxa"/>
            <w:tcBorders>
              <w:top w:val="nil"/>
              <w:left w:val="nil"/>
              <w:bottom w:val="single" w:sz="4" w:space="0" w:color="auto"/>
              <w:right w:val="single" w:sz="4" w:space="0" w:color="auto"/>
            </w:tcBorders>
            <w:shd w:val="clear" w:color="auto" w:fill="auto"/>
            <w:vAlign w:val="center"/>
            <w:hideMark/>
          </w:tcPr>
          <w:p w14:paraId="4EAD43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1 390</w:t>
            </w:r>
          </w:p>
        </w:tc>
        <w:tc>
          <w:tcPr>
            <w:tcW w:w="1276" w:type="dxa"/>
            <w:tcBorders>
              <w:top w:val="nil"/>
              <w:left w:val="nil"/>
              <w:bottom w:val="single" w:sz="4" w:space="0" w:color="auto"/>
              <w:right w:val="single" w:sz="4" w:space="0" w:color="auto"/>
            </w:tcBorders>
            <w:shd w:val="clear" w:color="auto" w:fill="auto"/>
            <w:noWrap/>
            <w:vAlign w:val="center"/>
            <w:hideMark/>
          </w:tcPr>
          <w:p w14:paraId="680E3E7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4CC8A4E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5AB5F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564</w:t>
            </w:r>
          </w:p>
        </w:tc>
        <w:tc>
          <w:tcPr>
            <w:tcW w:w="1418" w:type="dxa"/>
            <w:tcBorders>
              <w:top w:val="nil"/>
              <w:left w:val="nil"/>
              <w:bottom w:val="single" w:sz="4" w:space="0" w:color="auto"/>
              <w:right w:val="single" w:sz="4" w:space="0" w:color="auto"/>
            </w:tcBorders>
            <w:shd w:val="clear" w:color="auto" w:fill="auto"/>
            <w:noWrap/>
            <w:hideMark/>
          </w:tcPr>
          <w:p w14:paraId="3203FB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DE1D7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3C1CD1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GADZA</w:t>
            </w:r>
          </w:p>
        </w:tc>
        <w:tc>
          <w:tcPr>
            <w:tcW w:w="1843" w:type="dxa"/>
            <w:tcBorders>
              <w:top w:val="nil"/>
              <w:left w:val="nil"/>
              <w:bottom w:val="single" w:sz="4" w:space="0" w:color="auto"/>
              <w:right w:val="single" w:sz="4" w:space="0" w:color="auto"/>
            </w:tcBorders>
            <w:shd w:val="clear" w:color="auto" w:fill="auto"/>
            <w:hideMark/>
          </w:tcPr>
          <w:p w14:paraId="389970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AVETONOU</w:t>
            </w:r>
          </w:p>
        </w:tc>
        <w:tc>
          <w:tcPr>
            <w:tcW w:w="1276" w:type="dxa"/>
            <w:tcBorders>
              <w:top w:val="nil"/>
              <w:left w:val="nil"/>
              <w:bottom w:val="single" w:sz="4" w:space="0" w:color="auto"/>
              <w:right w:val="single" w:sz="4" w:space="0" w:color="auto"/>
            </w:tcBorders>
            <w:shd w:val="clear" w:color="auto" w:fill="auto"/>
            <w:noWrap/>
            <w:vAlign w:val="bottom"/>
            <w:hideMark/>
          </w:tcPr>
          <w:p w14:paraId="718CE8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1147</w:t>
            </w:r>
          </w:p>
        </w:tc>
        <w:tc>
          <w:tcPr>
            <w:tcW w:w="1276" w:type="dxa"/>
            <w:tcBorders>
              <w:top w:val="nil"/>
              <w:left w:val="nil"/>
              <w:bottom w:val="single" w:sz="4" w:space="0" w:color="auto"/>
              <w:right w:val="single" w:sz="4" w:space="0" w:color="auto"/>
            </w:tcBorders>
            <w:shd w:val="clear" w:color="auto" w:fill="auto"/>
            <w:noWrap/>
            <w:vAlign w:val="center"/>
            <w:hideMark/>
          </w:tcPr>
          <w:p w14:paraId="45B85CB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75</w:t>
            </w:r>
          </w:p>
        </w:tc>
      </w:tr>
      <w:tr w:rsidR="004B763C" w:rsidRPr="00FE4C4A" w14:paraId="777BFCC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86A168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565</w:t>
            </w:r>
          </w:p>
        </w:tc>
        <w:tc>
          <w:tcPr>
            <w:tcW w:w="1418" w:type="dxa"/>
            <w:tcBorders>
              <w:top w:val="nil"/>
              <w:left w:val="nil"/>
              <w:bottom w:val="single" w:sz="4" w:space="0" w:color="auto"/>
              <w:right w:val="single" w:sz="4" w:space="0" w:color="auto"/>
            </w:tcBorders>
            <w:shd w:val="clear" w:color="auto" w:fill="auto"/>
            <w:noWrap/>
            <w:hideMark/>
          </w:tcPr>
          <w:p w14:paraId="28EEAA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70D2E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7FAC9E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KPEDOME</w:t>
            </w:r>
          </w:p>
        </w:tc>
        <w:tc>
          <w:tcPr>
            <w:tcW w:w="1843" w:type="dxa"/>
            <w:tcBorders>
              <w:top w:val="nil"/>
              <w:left w:val="nil"/>
              <w:bottom w:val="single" w:sz="4" w:space="0" w:color="auto"/>
              <w:right w:val="single" w:sz="4" w:space="0" w:color="auto"/>
            </w:tcBorders>
            <w:shd w:val="clear" w:color="auto" w:fill="auto"/>
            <w:hideMark/>
          </w:tcPr>
          <w:p w14:paraId="1C526F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AVOVO / AVEVOE</w:t>
            </w:r>
          </w:p>
        </w:tc>
        <w:tc>
          <w:tcPr>
            <w:tcW w:w="1276" w:type="dxa"/>
            <w:tcBorders>
              <w:top w:val="nil"/>
              <w:left w:val="nil"/>
              <w:bottom w:val="single" w:sz="4" w:space="0" w:color="auto"/>
              <w:right w:val="single" w:sz="4" w:space="0" w:color="auto"/>
            </w:tcBorders>
            <w:shd w:val="clear" w:color="auto" w:fill="auto"/>
            <w:noWrap/>
            <w:vAlign w:val="bottom"/>
            <w:hideMark/>
          </w:tcPr>
          <w:p w14:paraId="2186E6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240</w:t>
            </w:r>
          </w:p>
        </w:tc>
        <w:tc>
          <w:tcPr>
            <w:tcW w:w="1276" w:type="dxa"/>
            <w:tcBorders>
              <w:top w:val="nil"/>
              <w:left w:val="nil"/>
              <w:bottom w:val="single" w:sz="4" w:space="0" w:color="auto"/>
              <w:right w:val="single" w:sz="4" w:space="0" w:color="auto"/>
            </w:tcBorders>
            <w:shd w:val="clear" w:color="auto" w:fill="auto"/>
            <w:noWrap/>
            <w:vAlign w:val="center"/>
            <w:hideMark/>
          </w:tcPr>
          <w:p w14:paraId="4F57D46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189CF81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9D798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566</w:t>
            </w:r>
          </w:p>
        </w:tc>
        <w:tc>
          <w:tcPr>
            <w:tcW w:w="1418" w:type="dxa"/>
            <w:tcBorders>
              <w:top w:val="nil"/>
              <w:left w:val="nil"/>
              <w:bottom w:val="single" w:sz="4" w:space="0" w:color="auto"/>
              <w:right w:val="single" w:sz="4" w:space="0" w:color="auto"/>
            </w:tcBorders>
            <w:shd w:val="clear" w:color="auto" w:fill="auto"/>
            <w:noWrap/>
            <w:hideMark/>
          </w:tcPr>
          <w:p w14:paraId="364CB1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733D4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5A5D65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WOUDOU</w:t>
            </w:r>
          </w:p>
        </w:tc>
        <w:tc>
          <w:tcPr>
            <w:tcW w:w="1843" w:type="dxa"/>
            <w:tcBorders>
              <w:top w:val="nil"/>
              <w:left w:val="nil"/>
              <w:bottom w:val="single" w:sz="4" w:space="0" w:color="auto"/>
              <w:right w:val="single" w:sz="4" w:space="0" w:color="auto"/>
            </w:tcBorders>
            <w:shd w:val="clear" w:color="auto" w:fill="auto"/>
            <w:hideMark/>
          </w:tcPr>
          <w:p w14:paraId="4C0341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AWAGOME</w:t>
            </w:r>
          </w:p>
        </w:tc>
        <w:tc>
          <w:tcPr>
            <w:tcW w:w="1276" w:type="dxa"/>
            <w:tcBorders>
              <w:top w:val="nil"/>
              <w:left w:val="nil"/>
              <w:bottom w:val="single" w:sz="4" w:space="0" w:color="auto"/>
              <w:right w:val="single" w:sz="4" w:space="0" w:color="auto"/>
            </w:tcBorders>
            <w:shd w:val="clear" w:color="auto" w:fill="auto"/>
            <w:vAlign w:val="center"/>
            <w:hideMark/>
          </w:tcPr>
          <w:p w14:paraId="33F80D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3 607</w:t>
            </w:r>
          </w:p>
        </w:tc>
        <w:tc>
          <w:tcPr>
            <w:tcW w:w="1276" w:type="dxa"/>
            <w:tcBorders>
              <w:top w:val="nil"/>
              <w:left w:val="nil"/>
              <w:bottom w:val="single" w:sz="4" w:space="0" w:color="auto"/>
              <w:right w:val="single" w:sz="4" w:space="0" w:color="auto"/>
            </w:tcBorders>
            <w:shd w:val="clear" w:color="auto" w:fill="auto"/>
            <w:noWrap/>
            <w:vAlign w:val="center"/>
            <w:hideMark/>
          </w:tcPr>
          <w:p w14:paraId="4E366A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55CD3B1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E5674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567</w:t>
            </w:r>
          </w:p>
        </w:tc>
        <w:tc>
          <w:tcPr>
            <w:tcW w:w="1418" w:type="dxa"/>
            <w:tcBorders>
              <w:top w:val="nil"/>
              <w:left w:val="nil"/>
              <w:bottom w:val="single" w:sz="4" w:space="0" w:color="auto"/>
              <w:right w:val="single" w:sz="4" w:space="0" w:color="auto"/>
            </w:tcBorders>
            <w:shd w:val="clear" w:color="auto" w:fill="auto"/>
            <w:hideMark/>
          </w:tcPr>
          <w:p w14:paraId="73B938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3B21D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0314E4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ADJAHUN FIAGBE</w:t>
            </w:r>
          </w:p>
        </w:tc>
        <w:tc>
          <w:tcPr>
            <w:tcW w:w="1843" w:type="dxa"/>
            <w:tcBorders>
              <w:top w:val="nil"/>
              <w:left w:val="nil"/>
              <w:bottom w:val="single" w:sz="4" w:space="0" w:color="auto"/>
              <w:right w:val="single" w:sz="4" w:space="0" w:color="auto"/>
            </w:tcBorders>
            <w:shd w:val="clear" w:color="auto" w:fill="auto"/>
            <w:hideMark/>
          </w:tcPr>
          <w:p w14:paraId="538AA2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AWOUDI KOPE</w:t>
            </w:r>
          </w:p>
        </w:tc>
        <w:tc>
          <w:tcPr>
            <w:tcW w:w="1276" w:type="dxa"/>
            <w:tcBorders>
              <w:top w:val="nil"/>
              <w:left w:val="nil"/>
              <w:bottom w:val="single" w:sz="4" w:space="0" w:color="auto"/>
              <w:right w:val="single" w:sz="4" w:space="0" w:color="auto"/>
            </w:tcBorders>
            <w:shd w:val="clear" w:color="auto" w:fill="auto"/>
            <w:vAlign w:val="center"/>
            <w:hideMark/>
          </w:tcPr>
          <w:p w14:paraId="089831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421</w:t>
            </w:r>
          </w:p>
        </w:tc>
        <w:tc>
          <w:tcPr>
            <w:tcW w:w="1276" w:type="dxa"/>
            <w:tcBorders>
              <w:top w:val="nil"/>
              <w:left w:val="nil"/>
              <w:bottom w:val="single" w:sz="4" w:space="0" w:color="auto"/>
              <w:right w:val="single" w:sz="4" w:space="0" w:color="auto"/>
            </w:tcBorders>
            <w:shd w:val="clear" w:color="auto" w:fill="auto"/>
            <w:noWrap/>
            <w:vAlign w:val="center"/>
            <w:hideMark/>
          </w:tcPr>
          <w:p w14:paraId="51BCDF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7DA4B32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5FEA7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568</w:t>
            </w:r>
          </w:p>
        </w:tc>
        <w:tc>
          <w:tcPr>
            <w:tcW w:w="1418" w:type="dxa"/>
            <w:tcBorders>
              <w:top w:val="nil"/>
              <w:left w:val="nil"/>
              <w:bottom w:val="single" w:sz="4" w:space="0" w:color="auto"/>
              <w:right w:val="single" w:sz="4" w:space="0" w:color="auto"/>
            </w:tcBorders>
            <w:shd w:val="clear" w:color="auto" w:fill="auto"/>
            <w:noWrap/>
            <w:hideMark/>
          </w:tcPr>
          <w:p w14:paraId="23B1E7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AFD0D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59051E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noWrap/>
            <w:hideMark/>
          </w:tcPr>
          <w:p w14:paraId="34766E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AYOLE</w:t>
            </w:r>
          </w:p>
        </w:tc>
        <w:tc>
          <w:tcPr>
            <w:tcW w:w="1276" w:type="dxa"/>
            <w:tcBorders>
              <w:top w:val="nil"/>
              <w:left w:val="nil"/>
              <w:bottom w:val="single" w:sz="4" w:space="0" w:color="auto"/>
              <w:right w:val="single" w:sz="4" w:space="0" w:color="auto"/>
            </w:tcBorders>
            <w:shd w:val="clear" w:color="auto" w:fill="auto"/>
            <w:vAlign w:val="center"/>
            <w:hideMark/>
          </w:tcPr>
          <w:p w14:paraId="3E7F98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1 050</w:t>
            </w:r>
          </w:p>
        </w:tc>
        <w:tc>
          <w:tcPr>
            <w:tcW w:w="1276" w:type="dxa"/>
            <w:tcBorders>
              <w:top w:val="nil"/>
              <w:left w:val="nil"/>
              <w:bottom w:val="single" w:sz="4" w:space="0" w:color="auto"/>
              <w:right w:val="single" w:sz="4" w:space="0" w:color="auto"/>
            </w:tcBorders>
            <w:shd w:val="clear" w:color="auto" w:fill="auto"/>
            <w:noWrap/>
            <w:vAlign w:val="center"/>
            <w:hideMark/>
          </w:tcPr>
          <w:p w14:paraId="401195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34918C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7984D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569</w:t>
            </w:r>
          </w:p>
        </w:tc>
        <w:tc>
          <w:tcPr>
            <w:tcW w:w="1418" w:type="dxa"/>
            <w:tcBorders>
              <w:top w:val="nil"/>
              <w:left w:val="nil"/>
              <w:bottom w:val="single" w:sz="4" w:space="0" w:color="auto"/>
              <w:right w:val="single" w:sz="4" w:space="0" w:color="auto"/>
            </w:tcBorders>
            <w:shd w:val="clear" w:color="auto" w:fill="auto"/>
            <w:noWrap/>
            <w:hideMark/>
          </w:tcPr>
          <w:p w14:paraId="7AEAAD7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80E45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7689C5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ATCHINEDJI</w:t>
            </w:r>
          </w:p>
        </w:tc>
        <w:tc>
          <w:tcPr>
            <w:tcW w:w="1843" w:type="dxa"/>
            <w:tcBorders>
              <w:top w:val="nil"/>
              <w:left w:val="nil"/>
              <w:bottom w:val="single" w:sz="4" w:space="0" w:color="auto"/>
              <w:right w:val="single" w:sz="4" w:space="0" w:color="auto"/>
            </w:tcBorders>
            <w:shd w:val="clear" w:color="auto" w:fill="auto"/>
            <w:hideMark/>
          </w:tcPr>
          <w:p w14:paraId="1E6CAE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AYORE</w:t>
            </w:r>
          </w:p>
        </w:tc>
        <w:tc>
          <w:tcPr>
            <w:tcW w:w="1276" w:type="dxa"/>
            <w:tcBorders>
              <w:top w:val="nil"/>
              <w:left w:val="nil"/>
              <w:bottom w:val="single" w:sz="4" w:space="0" w:color="auto"/>
              <w:right w:val="single" w:sz="4" w:space="0" w:color="auto"/>
            </w:tcBorders>
            <w:shd w:val="clear" w:color="auto" w:fill="auto"/>
            <w:noWrap/>
            <w:vAlign w:val="bottom"/>
            <w:hideMark/>
          </w:tcPr>
          <w:p w14:paraId="4A6D784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468</w:t>
            </w:r>
          </w:p>
        </w:tc>
        <w:tc>
          <w:tcPr>
            <w:tcW w:w="1276" w:type="dxa"/>
            <w:tcBorders>
              <w:top w:val="nil"/>
              <w:left w:val="nil"/>
              <w:bottom w:val="single" w:sz="4" w:space="0" w:color="auto"/>
              <w:right w:val="single" w:sz="4" w:space="0" w:color="auto"/>
            </w:tcBorders>
            <w:shd w:val="clear" w:color="auto" w:fill="auto"/>
            <w:noWrap/>
            <w:vAlign w:val="center"/>
            <w:hideMark/>
          </w:tcPr>
          <w:p w14:paraId="64ABF0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34</w:t>
            </w:r>
          </w:p>
        </w:tc>
      </w:tr>
      <w:tr w:rsidR="004B763C" w:rsidRPr="00FE4C4A" w14:paraId="3D9980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47DE8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570</w:t>
            </w:r>
          </w:p>
        </w:tc>
        <w:tc>
          <w:tcPr>
            <w:tcW w:w="1418" w:type="dxa"/>
            <w:tcBorders>
              <w:top w:val="nil"/>
              <w:left w:val="nil"/>
              <w:bottom w:val="single" w:sz="4" w:space="0" w:color="auto"/>
              <w:right w:val="single" w:sz="4" w:space="0" w:color="auto"/>
            </w:tcBorders>
            <w:shd w:val="clear" w:color="auto" w:fill="auto"/>
            <w:noWrap/>
            <w:hideMark/>
          </w:tcPr>
          <w:p w14:paraId="5E3104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98AC2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7B5526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HIHEATRO</w:t>
            </w:r>
          </w:p>
        </w:tc>
        <w:tc>
          <w:tcPr>
            <w:tcW w:w="1843" w:type="dxa"/>
            <w:tcBorders>
              <w:top w:val="nil"/>
              <w:left w:val="nil"/>
              <w:bottom w:val="single" w:sz="4" w:space="0" w:color="auto"/>
              <w:right w:val="single" w:sz="4" w:space="0" w:color="auto"/>
            </w:tcBorders>
            <w:shd w:val="clear" w:color="auto" w:fill="auto"/>
            <w:noWrap/>
            <w:hideMark/>
          </w:tcPr>
          <w:p w14:paraId="0CBBB9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AZAFI</w:t>
            </w:r>
          </w:p>
        </w:tc>
        <w:tc>
          <w:tcPr>
            <w:tcW w:w="1276" w:type="dxa"/>
            <w:tcBorders>
              <w:top w:val="nil"/>
              <w:left w:val="nil"/>
              <w:bottom w:val="single" w:sz="4" w:space="0" w:color="auto"/>
              <w:right w:val="single" w:sz="4" w:space="0" w:color="auto"/>
            </w:tcBorders>
            <w:shd w:val="clear" w:color="auto" w:fill="auto"/>
            <w:vAlign w:val="center"/>
            <w:hideMark/>
          </w:tcPr>
          <w:p w14:paraId="18C9A2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316</w:t>
            </w:r>
          </w:p>
        </w:tc>
        <w:tc>
          <w:tcPr>
            <w:tcW w:w="1276" w:type="dxa"/>
            <w:tcBorders>
              <w:top w:val="nil"/>
              <w:left w:val="nil"/>
              <w:bottom w:val="single" w:sz="4" w:space="0" w:color="auto"/>
              <w:right w:val="single" w:sz="4" w:space="0" w:color="auto"/>
            </w:tcBorders>
            <w:shd w:val="clear" w:color="auto" w:fill="auto"/>
            <w:noWrap/>
            <w:vAlign w:val="center"/>
            <w:hideMark/>
          </w:tcPr>
          <w:p w14:paraId="0A641C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26C51BE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DBEC4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571</w:t>
            </w:r>
          </w:p>
        </w:tc>
        <w:tc>
          <w:tcPr>
            <w:tcW w:w="1418" w:type="dxa"/>
            <w:tcBorders>
              <w:top w:val="nil"/>
              <w:left w:val="nil"/>
              <w:bottom w:val="single" w:sz="4" w:space="0" w:color="auto"/>
              <w:right w:val="single" w:sz="4" w:space="0" w:color="auto"/>
            </w:tcBorders>
            <w:shd w:val="clear" w:color="auto" w:fill="auto"/>
            <w:noWrap/>
            <w:hideMark/>
          </w:tcPr>
          <w:p w14:paraId="4404459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2EFB8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719295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KPELE-DAWLOTOU</w:t>
            </w:r>
          </w:p>
        </w:tc>
        <w:tc>
          <w:tcPr>
            <w:tcW w:w="1843" w:type="dxa"/>
            <w:tcBorders>
              <w:top w:val="nil"/>
              <w:left w:val="nil"/>
              <w:bottom w:val="single" w:sz="4" w:space="0" w:color="auto"/>
              <w:right w:val="single" w:sz="4" w:space="0" w:color="auto"/>
            </w:tcBorders>
            <w:shd w:val="clear" w:color="auto" w:fill="auto"/>
            <w:hideMark/>
          </w:tcPr>
          <w:p w14:paraId="1F810C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AZIONOU 1</w:t>
            </w:r>
          </w:p>
        </w:tc>
        <w:tc>
          <w:tcPr>
            <w:tcW w:w="1276" w:type="dxa"/>
            <w:tcBorders>
              <w:top w:val="nil"/>
              <w:left w:val="nil"/>
              <w:bottom w:val="single" w:sz="4" w:space="0" w:color="auto"/>
              <w:right w:val="single" w:sz="4" w:space="0" w:color="auto"/>
            </w:tcBorders>
            <w:shd w:val="clear" w:color="auto" w:fill="auto"/>
            <w:noWrap/>
            <w:vAlign w:val="bottom"/>
            <w:hideMark/>
          </w:tcPr>
          <w:p w14:paraId="34C104F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148</w:t>
            </w:r>
          </w:p>
        </w:tc>
        <w:tc>
          <w:tcPr>
            <w:tcW w:w="1276" w:type="dxa"/>
            <w:tcBorders>
              <w:top w:val="nil"/>
              <w:left w:val="nil"/>
              <w:bottom w:val="single" w:sz="4" w:space="0" w:color="auto"/>
              <w:right w:val="single" w:sz="4" w:space="0" w:color="auto"/>
            </w:tcBorders>
            <w:shd w:val="clear" w:color="auto" w:fill="auto"/>
            <w:noWrap/>
            <w:vAlign w:val="center"/>
            <w:hideMark/>
          </w:tcPr>
          <w:p w14:paraId="6BE762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8ED53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CB210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572</w:t>
            </w:r>
          </w:p>
        </w:tc>
        <w:tc>
          <w:tcPr>
            <w:tcW w:w="1418" w:type="dxa"/>
            <w:tcBorders>
              <w:top w:val="nil"/>
              <w:left w:val="nil"/>
              <w:bottom w:val="single" w:sz="4" w:space="0" w:color="auto"/>
              <w:right w:val="single" w:sz="4" w:space="0" w:color="auto"/>
            </w:tcBorders>
            <w:shd w:val="clear" w:color="auto" w:fill="auto"/>
            <w:noWrap/>
            <w:hideMark/>
          </w:tcPr>
          <w:p w14:paraId="75BF4D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6FDE1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14D1D2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KPATEGAN</w:t>
            </w:r>
          </w:p>
        </w:tc>
        <w:tc>
          <w:tcPr>
            <w:tcW w:w="1843" w:type="dxa"/>
            <w:tcBorders>
              <w:top w:val="nil"/>
              <w:left w:val="nil"/>
              <w:bottom w:val="single" w:sz="4" w:space="0" w:color="auto"/>
              <w:right w:val="single" w:sz="4" w:space="0" w:color="auto"/>
            </w:tcBorders>
            <w:shd w:val="clear" w:color="auto" w:fill="auto"/>
            <w:hideMark/>
          </w:tcPr>
          <w:p w14:paraId="507FFE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BASSE ADJIDO/BASSE ADAKPE</w:t>
            </w:r>
          </w:p>
        </w:tc>
        <w:tc>
          <w:tcPr>
            <w:tcW w:w="1276" w:type="dxa"/>
            <w:tcBorders>
              <w:top w:val="nil"/>
              <w:left w:val="nil"/>
              <w:bottom w:val="single" w:sz="4" w:space="0" w:color="auto"/>
              <w:right w:val="single" w:sz="4" w:space="0" w:color="auto"/>
            </w:tcBorders>
            <w:shd w:val="clear" w:color="auto" w:fill="auto"/>
            <w:noWrap/>
            <w:vAlign w:val="bottom"/>
            <w:hideMark/>
          </w:tcPr>
          <w:p w14:paraId="594A77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207</w:t>
            </w:r>
          </w:p>
        </w:tc>
        <w:tc>
          <w:tcPr>
            <w:tcW w:w="1276" w:type="dxa"/>
            <w:tcBorders>
              <w:top w:val="nil"/>
              <w:left w:val="nil"/>
              <w:bottom w:val="single" w:sz="4" w:space="0" w:color="auto"/>
              <w:right w:val="single" w:sz="4" w:space="0" w:color="auto"/>
            </w:tcBorders>
            <w:shd w:val="clear" w:color="auto" w:fill="auto"/>
            <w:noWrap/>
            <w:vAlign w:val="center"/>
            <w:hideMark/>
          </w:tcPr>
          <w:p w14:paraId="18DD32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1AF7425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B9F02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573</w:t>
            </w:r>
          </w:p>
        </w:tc>
        <w:tc>
          <w:tcPr>
            <w:tcW w:w="1418" w:type="dxa"/>
            <w:tcBorders>
              <w:top w:val="nil"/>
              <w:left w:val="nil"/>
              <w:bottom w:val="single" w:sz="4" w:space="0" w:color="auto"/>
              <w:right w:val="single" w:sz="4" w:space="0" w:color="auto"/>
            </w:tcBorders>
            <w:shd w:val="clear" w:color="auto" w:fill="auto"/>
            <w:hideMark/>
          </w:tcPr>
          <w:p w14:paraId="4F3F23F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4452C6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36997A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ADJAHUN FIAGBE</w:t>
            </w:r>
          </w:p>
        </w:tc>
        <w:tc>
          <w:tcPr>
            <w:tcW w:w="1843" w:type="dxa"/>
            <w:tcBorders>
              <w:top w:val="nil"/>
              <w:left w:val="nil"/>
              <w:bottom w:val="single" w:sz="4" w:space="0" w:color="auto"/>
              <w:right w:val="single" w:sz="4" w:space="0" w:color="auto"/>
            </w:tcBorders>
            <w:shd w:val="clear" w:color="auto" w:fill="auto"/>
            <w:hideMark/>
          </w:tcPr>
          <w:p w14:paraId="38F2E8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BAVIE</w:t>
            </w:r>
          </w:p>
        </w:tc>
        <w:tc>
          <w:tcPr>
            <w:tcW w:w="1276" w:type="dxa"/>
            <w:tcBorders>
              <w:top w:val="nil"/>
              <w:left w:val="nil"/>
              <w:bottom w:val="single" w:sz="4" w:space="0" w:color="auto"/>
              <w:right w:val="single" w:sz="4" w:space="0" w:color="auto"/>
            </w:tcBorders>
            <w:shd w:val="clear" w:color="auto" w:fill="auto"/>
            <w:vAlign w:val="center"/>
            <w:hideMark/>
          </w:tcPr>
          <w:p w14:paraId="59BDF5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903</w:t>
            </w:r>
          </w:p>
        </w:tc>
        <w:tc>
          <w:tcPr>
            <w:tcW w:w="1276" w:type="dxa"/>
            <w:tcBorders>
              <w:top w:val="nil"/>
              <w:left w:val="nil"/>
              <w:bottom w:val="single" w:sz="4" w:space="0" w:color="auto"/>
              <w:right w:val="single" w:sz="4" w:space="0" w:color="auto"/>
            </w:tcBorders>
            <w:shd w:val="clear" w:color="auto" w:fill="auto"/>
            <w:noWrap/>
            <w:vAlign w:val="center"/>
            <w:hideMark/>
          </w:tcPr>
          <w:p w14:paraId="676EA6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102310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B9C1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574</w:t>
            </w:r>
          </w:p>
        </w:tc>
        <w:tc>
          <w:tcPr>
            <w:tcW w:w="1418" w:type="dxa"/>
            <w:tcBorders>
              <w:top w:val="nil"/>
              <w:left w:val="nil"/>
              <w:bottom w:val="single" w:sz="4" w:space="0" w:color="auto"/>
              <w:right w:val="single" w:sz="4" w:space="0" w:color="auto"/>
            </w:tcBorders>
            <w:shd w:val="clear" w:color="auto" w:fill="auto"/>
            <w:hideMark/>
          </w:tcPr>
          <w:p w14:paraId="635085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328C2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hideMark/>
          </w:tcPr>
          <w:p w14:paraId="6DA7D9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 NOVIVE</w:t>
            </w:r>
          </w:p>
        </w:tc>
        <w:tc>
          <w:tcPr>
            <w:tcW w:w="1843" w:type="dxa"/>
            <w:tcBorders>
              <w:top w:val="nil"/>
              <w:left w:val="nil"/>
              <w:bottom w:val="single" w:sz="4" w:space="0" w:color="auto"/>
              <w:right w:val="single" w:sz="4" w:space="0" w:color="auto"/>
            </w:tcBorders>
            <w:shd w:val="clear" w:color="auto" w:fill="auto"/>
            <w:hideMark/>
          </w:tcPr>
          <w:p w14:paraId="5B3F0A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BEME</w:t>
            </w:r>
          </w:p>
        </w:tc>
        <w:tc>
          <w:tcPr>
            <w:tcW w:w="1276" w:type="dxa"/>
            <w:tcBorders>
              <w:top w:val="nil"/>
              <w:left w:val="nil"/>
              <w:bottom w:val="single" w:sz="4" w:space="0" w:color="auto"/>
              <w:right w:val="single" w:sz="4" w:space="0" w:color="auto"/>
            </w:tcBorders>
            <w:shd w:val="clear" w:color="auto" w:fill="auto"/>
            <w:vAlign w:val="center"/>
            <w:hideMark/>
          </w:tcPr>
          <w:p w14:paraId="1C8F8D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3 189</w:t>
            </w:r>
          </w:p>
        </w:tc>
        <w:tc>
          <w:tcPr>
            <w:tcW w:w="1276" w:type="dxa"/>
            <w:tcBorders>
              <w:top w:val="nil"/>
              <w:left w:val="nil"/>
              <w:bottom w:val="single" w:sz="4" w:space="0" w:color="auto"/>
              <w:right w:val="single" w:sz="4" w:space="0" w:color="auto"/>
            </w:tcBorders>
            <w:shd w:val="clear" w:color="auto" w:fill="auto"/>
            <w:noWrap/>
            <w:vAlign w:val="center"/>
            <w:hideMark/>
          </w:tcPr>
          <w:p w14:paraId="4A2BDF5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4D9647C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3526B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575</w:t>
            </w:r>
          </w:p>
        </w:tc>
        <w:tc>
          <w:tcPr>
            <w:tcW w:w="1418" w:type="dxa"/>
            <w:tcBorders>
              <w:top w:val="nil"/>
              <w:left w:val="nil"/>
              <w:bottom w:val="single" w:sz="4" w:space="0" w:color="auto"/>
              <w:right w:val="single" w:sz="4" w:space="0" w:color="auto"/>
            </w:tcBorders>
            <w:shd w:val="clear" w:color="auto" w:fill="auto"/>
            <w:noWrap/>
            <w:hideMark/>
          </w:tcPr>
          <w:p w14:paraId="0E1A7AD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8E868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76F6EB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OKOU</w:t>
            </w:r>
          </w:p>
        </w:tc>
        <w:tc>
          <w:tcPr>
            <w:tcW w:w="1843" w:type="dxa"/>
            <w:tcBorders>
              <w:top w:val="nil"/>
              <w:left w:val="nil"/>
              <w:bottom w:val="single" w:sz="4" w:space="0" w:color="auto"/>
              <w:right w:val="single" w:sz="4" w:space="0" w:color="auto"/>
            </w:tcBorders>
            <w:shd w:val="clear" w:color="auto" w:fill="auto"/>
            <w:hideMark/>
          </w:tcPr>
          <w:p w14:paraId="79A911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BENA PLATEAU</w:t>
            </w:r>
          </w:p>
        </w:tc>
        <w:tc>
          <w:tcPr>
            <w:tcW w:w="1276" w:type="dxa"/>
            <w:tcBorders>
              <w:top w:val="nil"/>
              <w:left w:val="nil"/>
              <w:bottom w:val="single" w:sz="4" w:space="0" w:color="auto"/>
              <w:right w:val="single" w:sz="4" w:space="0" w:color="auto"/>
            </w:tcBorders>
            <w:shd w:val="clear" w:color="auto" w:fill="auto"/>
            <w:noWrap/>
            <w:vAlign w:val="bottom"/>
            <w:hideMark/>
          </w:tcPr>
          <w:p w14:paraId="6621EFF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258</w:t>
            </w:r>
          </w:p>
        </w:tc>
        <w:tc>
          <w:tcPr>
            <w:tcW w:w="1276" w:type="dxa"/>
            <w:tcBorders>
              <w:top w:val="nil"/>
              <w:left w:val="nil"/>
              <w:bottom w:val="single" w:sz="4" w:space="0" w:color="auto"/>
              <w:right w:val="single" w:sz="4" w:space="0" w:color="auto"/>
            </w:tcBorders>
            <w:shd w:val="clear" w:color="auto" w:fill="auto"/>
            <w:noWrap/>
            <w:vAlign w:val="center"/>
            <w:hideMark/>
          </w:tcPr>
          <w:p w14:paraId="3EFEBC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3403900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4D2D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576</w:t>
            </w:r>
          </w:p>
        </w:tc>
        <w:tc>
          <w:tcPr>
            <w:tcW w:w="1418" w:type="dxa"/>
            <w:tcBorders>
              <w:top w:val="nil"/>
              <w:left w:val="nil"/>
              <w:bottom w:val="single" w:sz="4" w:space="0" w:color="auto"/>
              <w:right w:val="single" w:sz="4" w:space="0" w:color="auto"/>
            </w:tcBorders>
            <w:shd w:val="clear" w:color="auto" w:fill="auto"/>
            <w:noWrap/>
            <w:hideMark/>
          </w:tcPr>
          <w:p w14:paraId="40D7AA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CAAFA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3656AC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AHASSOME</w:t>
            </w:r>
          </w:p>
        </w:tc>
        <w:tc>
          <w:tcPr>
            <w:tcW w:w="1843" w:type="dxa"/>
            <w:tcBorders>
              <w:top w:val="nil"/>
              <w:left w:val="nil"/>
              <w:bottom w:val="single" w:sz="4" w:space="0" w:color="auto"/>
              <w:right w:val="single" w:sz="4" w:space="0" w:color="auto"/>
            </w:tcBorders>
            <w:shd w:val="clear" w:color="auto" w:fill="auto"/>
            <w:hideMark/>
          </w:tcPr>
          <w:p w14:paraId="362FEF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BESSAME</w:t>
            </w:r>
          </w:p>
        </w:tc>
        <w:tc>
          <w:tcPr>
            <w:tcW w:w="1276" w:type="dxa"/>
            <w:tcBorders>
              <w:top w:val="nil"/>
              <w:left w:val="nil"/>
              <w:bottom w:val="single" w:sz="4" w:space="0" w:color="auto"/>
              <w:right w:val="single" w:sz="4" w:space="0" w:color="auto"/>
            </w:tcBorders>
            <w:shd w:val="clear" w:color="auto" w:fill="auto"/>
            <w:vAlign w:val="center"/>
            <w:hideMark/>
          </w:tcPr>
          <w:p w14:paraId="680759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2 127</w:t>
            </w:r>
          </w:p>
        </w:tc>
        <w:tc>
          <w:tcPr>
            <w:tcW w:w="1276" w:type="dxa"/>
            <w:tcBorders>
              <w:top w:val="nil"/>
              <w:left w:val="nil"/>
              <w:bottom w:val="single" w:sz="4" w:space="0" w:color="auto"/>
              <w:right w:val="single" w:sz="4" w:space="0" w:color="auto"/>
            </w:tcBorders>
            <w:shd w:val="clear" w:color="auto" w:fill="auto"/>
            <w:noWrap/>
            <w:vAlign w:val="center"/>
            <w:hideMark/>
          </w:tcPr>
          <w:p w14:paraId="7D0B42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137C72C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B940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577</w:t>
            </w:r>
          </w:p>
        </w:tc>
        <w:tc>
          <w:tcPr>
            <w:tcW w:w="1418" w:type="dxa"/>
            <w:tcBorders>
              <w:top w:val="nil"/>
              <w:left w:val="nil"/>
              <w:bottom w:val="single" w:sz="4" w:space="0" w:color="auto"/>
              <w:right w:val="single" w:sz="4" w:space="0" w:color="auto"/>
            </w:tcBorders>
            <w:shd w:val="clear" w:color="auto" w:fill="auto"/>
            <w:noWrap/>
            <w:hideMark/>
          </w:tcPr>
          <w:p w14:paraId="68FA8D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F0682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67C9B7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AHASSOME</w:t>
            </w:r>
          </w:p>
        </w:tc>
        <w:tc>
          <w:tcPr>
            <w:tcW w:w="1843" w:type="dxa"/>
            <w:tcBorders>
              <w:top w:val="nil"/>
              <w:left w:val="nil"/>
              <w:bottom w:val="single" w:sz="4" w:space="0" w:color="auto"/>
              <w:right w:val="single" w:sz="4" w:space="0" w:color="auto"/>
            </w:tcBorders>
            <w:shd w:val="clear" w:color="auto" w:fill="auto"/>
            <w:hideMark/>
          </w:tcPr>
          <w:p w14:paraId="40A0EA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BESSAME</w:t>
            </w:r>
          </w:p>
        </w:tc>
        <w:tc>
          <w:tcPr>
            <w:tcW w:w="1276" w:type="dxa"/>
            <w:tcBorders>
              <w:top w:val="nil"/>
              <w:left w:val="nil"/>
              <w:bottom w:val="single" w:sz="4" w:space="0" w:color="auto"/>
              <w:right w:val="single" w:sz="4" w:space="0" w:color="auto"/>
            </w:tcBorders>
            <w:shd w:val="clear" w:color="auto" w:fill="auto"/>
            <w:noWrap/>
            <w:vAlign w:val="bottom"/>
            <w:hideMark/>
          </w:tcPr>
          <w:p w14:paraId="784BDC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403</w:t>
            </w:r>
          </w:p>
        </w:tc>
        <w:tc>
          <w:tcPr>
            <w:tcW w:w="1276" w:type="dxa"/>
            <w:tcBorders>
              <w:top w:val="nil"/>
              <w:left w:val="nil"/>
              <w:bottom w:val="single" w:sz="4" w:space="0" w:color="auto"/>
              <w:right w:val="single" w:sz="4" w:space="0" w:color="auto"/>
            </w:tcBorders>
            <w:shd w:val="clear" w:color="auto" w:fill="auto"/>
            <w:noWrap/>
            <w:vAlign w:val="center"/>
            <w:hideMark/>
          </w:tcPr>
          <w:p w14:paraId="115C0D7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47E781A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4B33A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578</w:t>
            </w:r>
          </w:p>
        </w:tc>
        <w:tc>
          <w:tcPr>
            <w:tcW w:w="1418" w:type="dxa"/>
            <w:tcBorders>
              <w:top w:val="nil"/>
              <w:left w:val="nil"/>
              <w:bottom w:val="single" w:sz="4" w:space="0" w:color="auto"/>
              <w:right w:val="single" w:sz="4" w:space="0" w:color="auto"/>
            </w:tcBorders>
            <w:shd w:val="clear" w:color="auto" w:fill="auto"/>
            <w:noWrap/>
            <w:hideMark/>
          </w:tcPr>
          <w:p w14:paraId="68084E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1CA9C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74D325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AHLON</w:t>
            </w:r>
          </w:p>
        </w:tc>
        <w:tc>
          <w:tcPr>
            <w:tcW w:w="1843" w:type="dxa"/>
            <w:tcBorders>
              <w:top w:val="nil"/>
              <w:left w:val="nil"/>
              <w:bottom w:val="single" w:sz="4" w:space="0" w:color="auto"/>
              <w:right w:val="single" w:sz="4" w:space="0" w:color="auto"/>
            </w:tcBorders>
            <w:shd w:val="clear" w:color="auto" w:fill="auto"/>
            <w:noWrap/>
            <w:hideMark/>
          </w:tcPr>
          <w:p w14:paraId="634AD9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BOGO</w:t>
            </w:r>
          </w:p>
        </w:tc>
        <w:tc>
          <w:tcPr>
            <w:tcW w:w="1276" w:type="dxa"/>
            <w:tcBorders>
              <w:top w:val="nil"/>
              <w:left w:val="nil"/>
              <w:bottom w:val="single" w:sz="4" w:space="0" w:color="auto"/>
              <w:right w:val="single" w:sz="4" w:space="0" w:color="auto"/>
            </w:tcBorders>
            <w:shd w:val="clear" w:color="auto" w:fill="auto"/>
            <w:vAlign w:val="center"/>
            <w:hideMark/>
          </w:tcPr>
          <w:p w14:paraId="4999585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2 240</w:t>
            </w:r>
          </w:p>
        </w:tc>
        <w:tc>
          <w:tcPr>
            <w:tcW w:w="1276" w:type="dxa"/>
            <w:tcBorders>
              <w:top w:val="nil"/>
              <w:left w:val="nil"/>
              <w:bottom w:val="single" w:sz="4" w:space="0" w:color="auto"/>
              <w:right w:val="single" w:sz="4" w:space="0" w:color="auto"/>
            </w:tcBorders>
            <w:shd w:val="clear" w:color="auto" w:fill="auto"/>
            <w:noWrap/>
            <w:vAlign w:val="center"/>
            <w:hideMark/>
          </w:tcPr>
          <w:p w14:paraId="1ADDBE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1A22304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65C8F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579</w:t>
            </w:r>
          </w:p>
        </w:tc>
        <w:tc>
          <w:tcPr>
            <w:tcW w:w="1418" w:type="dxa"/>
            <w:tcBorders>
              <w:top w:val="nil"/>
              <w:left w:val="nil"/>
              <w:bottom w:val="single" w:sz="4" w:space="0" w:color="auto"/>
              <w:right w:val="single" w:sz="4" w:space="0" w:color="auto"/>
            </w:tcBorders>
            <w:shd w:val="clear" w:color="auto" w:fill="auto"/>
            <w:noWrap/>
            <w:hideMark/>
          </w:tcPr>
          <w:p w14:paraId="36DBC2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7B29B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09F96E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WAHALA</w:t>
            </w:r>
          </w:p>
        </w:tc>
        <w:tc>
          <w:tcPr>
            <w:tcW w:w="1843" w:type="dxa"/>
            <w:tcBorders>
              <w:top w:val="nil"/>
              <w:left w:val="nil"/>
              <w:bottom w:val="single" w:sz="4" w:space="0" w:color="auto"/>
              <w:right w:val="single" w:sz="4" w:space="0" w:color="auto"/>
            </w:tcBorders>
            <w:shd w:val="clear" w:color="auto" w:fill="auto"/>
            <w:noWrap/>
            <w:hideMark/>
          </w:tcPr>
          <w:p w14:paraId="41040B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 xml:space="preserve">BOKISSI KOPE (KEDEWOU </w:t>
            </w:r>
            <w:proofErr w:type="gramStart"/>
            <w:r w:rsidRPr="00FE4C4A">
              <w:rPr>
                <w:rFonts w:ascii="Arial" w:hAnsi="Arial" w:cs="Arial"/>
                <w:color w:val="000000"/>
                <w:sz w:val="20"/>
              </w:rPr>
              <w:t>KOPE )</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5331DB0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813</w:t>
            </w:r>
          </w:p>
        </w:tc>
        <w:tc>
          <w:tcPr>
            <w:tcW w:w="1276" w:type="dxa"/>
            <w:tcBorders>
              <w:top w:val="nil"/>
              <w:left w:val="nil"/>
              <w:bottom w:val="single" w:sz="4" w:space="0" w:color="auto"/>
              <w:right w:val="single" w:sz="4" w:space="0" w:color="auto"/>
            </w:tcBorders>
            <w:shd w:val="clear" w:color="auto" w:fill="auto"/>
            <w:noWrap/>
            <w:vAlign w:val="center"/>
            <w:hideMark/>
          </w:tcPr>
          <w:p w14:paraId="3AAD01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3427430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A3FA4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580</w:t>
            </w:r>
          </w:p>
        </w:tc>
        <w:tc>
          <w:tcPr>
            <w:tcW w:w="1418" w:type="dxa"/>
            <w:tcBorders>
              <w:top w:val="nil"/>
              <w:left w:val="nil"/>
              <w:bottom w:val="single" w:sz="4" w:space="0" w:color="auto"/>
              <w:right w:val="single" w:sz="4" w:space="0" w:color="auto"/>
            </w:tcBorders>
            <w:shd w:val="clear" w:color="auto" w:fill="auto"/>
            <w:noWrap/>
            <w:hideMark/>
          </w:tcPr>
          <w:p w14:paraId="29C441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9209D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233796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 KPETO-EVITA</w:t>
            </w:r>
          </w:p>
        </w:tc>
        <w:tc>
          <w:tcPr>
            <w:tcW w:w="1843" w:type="dxa"/>
            <w:tcBorders>
              <w:top w:val="nil"/>
              <w:left w:val="nil"/>
              <w:bottom w:val="single" w:sz="4" w:space="0" w:color="auto"/>
              <w:right w:val="single" w:sz="4" w:space="0" w:color="auto"/>
            </w:tcBorders>
            <w:shd w:val="clear" w:color="auto" w:fill="auto"/>
            <w:noWrap/>
            <w:hideMark/>
          </w:tcPr>
          <w:p w14:paraId="269C7F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DAFO</w:t>
            </w:r>
          </w:p>
        </w:tc>
        <w:tc>
          <w:tcPr>
            <w:tcW w:w="1276" w:type="dxa"/>
            <w:tcBorders>
              <w:top w:val="nil"/>
              <w:left w:val="nil"/>
              <w:bottom w:val="single" w:sz="4" w:space="0" w:color="auto"/>
              <w:right w:val="single" w:sz="4" w:space="0" w:color="auto"/>
            </w:tcBorders>
            <w:shd w:val="clear" w:color="auto" w:fill="auto"/>
            <w:vAlign w:val="center"/>
            <w:hideMark/>
          </w:tcPr>
          <w:p w14:paraId="5CDFDF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1 598</w:t>
            </w:r>
          </w:p>
        </w:tc>
        <w:tc>
          <w:tcPr>
            <w:tcW w:w="1276" w:type="dxa"/>
            <w:tcBorders>
              <w:top w:val="nil"/>
              <w:left w:val="nil"/>
              <w:bottom w:val="single" w:sz="4" w:space="0" w:color="auto"/>
              <w:right w:val="single" w:sz="4" w:space="0" w:color="auto"/>
            </w:tcBorders>
            <w:shd w:val="clear" w:color="auto" w:fill="auto"/>
            <w:noWrap/>
            <w:vAlign w:val="center"/>
            <w:hideMark/>
          </w:tcPr>
          <w:p w14:paraId="1390C6C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021FB04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42F88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581</w:t>
            </w:r>
          </w:p>
        </w:tc>
        <w:tc>
          <w:tcPr>
            <w:tcW w:w="1418" w:type="dxa"/>
            <w:tcBorders>
              <w:top w:val="nil"/>
              <w:left w:val="nil"/>
              <w:bottom w:val="single" w:sz="4" w:space="0" w:color="auto"/>
              <w:right w:val="single" w:sz="4" w:space="0" w:color="auto"/>
            </w:tcBorders>
            <w:shd w:val="clear" w:color="auto" w:fill="auto"/>
            <w:hideMark/>
          </w:tcPr>
          <w:p w14:paraId="614501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F48F7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1D4414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YOKELE</w:t>
            </w:r>
          </w:p>
        </w:tc>
        <w:tc>
          <w:tcPr>
            <w:tcW w:w="1843" w:type="dxa"/>
            <w:tcBorders>
              <w:top w:val="nil"/>
              <w:left w:val="nil"/>
              <w:bottom w:val="single" w:sz="4" w:space="0" w:color="auto"/>
              <w:right w:val="single" w:sz="4" w:space="0" w:color="auto"/>
            </w:tcBorders>
            <w:shd w:val="clear" w:color="auto" w:fill="auto"/>
            <w:hideMark/>
          </w:tcPr>
          <w:p w14:paraId="57C6B5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DANYINOU</w:t>
            </w:r>
          </w:p>
        </w:tc>
        <w:tc>
          <w:tcPr>
            <w:tcW w:w="1276" w:type="dxa"/>
            <w:tcBorders>
              <w:top w:val="nil"/>
              <w:left w:val="nil"/>
              <w:bottom w:val="single" w:sz="4" w:space="0" w:color="auto"/>
              <w:right w:val="single" w:sz="4" w:space="0" w:color="auto"/>
            </w:tcBorders>
            <w:shd w:val="clear" w:color="auto" w:fill="auto"/>
            <w:vAlign w:val="center"/>
            <w:hideMark/>
          </w:tcPr>
          <w:p w14:paraId="7D3191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1 706</w:t>
            </w:r>
          </w:p>
        </w:tc>
        <w:tc>
          <w:tcPr>
            <w:tcW w:w="1276" w:type="dxa"/>
            <w:tcBorders>
              <w:top w:val="nil"/>
              <w:left w:val="nil"/>
              <w:bottom w:val="single" w:sz="4" w:space="0" w:color="auto"/>
              <w:right w:val="single" w:sz="4" w:space="0" w:color="auto"/>
            </w:tcBorders>
            <w:shd w:val="clear" w:color="auto" w:fill="auto"/>
            <w:noWrap/>
            <w:vAlign w:val="center"/>
            <w:hideMark/>
          </w:tcPr>
          <w:p w14:paraId="71AFD8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39DD94B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B9DEA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582</w:t>
            </w:r>
          </w:p>
        </w:tc>
        <w:tc>
          <w:tcPr>
            <w:tcW w:w="1418" w:type="dxa"/>
            <w:tcBorders>
              <w:top w:val="nil"/>
              <w:left w:val="nil"/>
              <w:bottom w:val="single" w:sz="4" w:space="0" w:color="auto"/>
              <w:right w:val="single" w:sz="4" w:space="0" w:color="auto"/>
            </w:tcBorders>
            <w:shd w:val="clear" w:color="auto" w:fill="auto"/>
            <w:hideMark/>
          </w:tcPr>
          <w:p w14:paraId="39A028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50361A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46AAA5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GNAGNA</w:t>
            </w:r>
          </w:p>
        </w:tc>
        <w:tc>
          <w:tcPr>
            <w:tcW w:w="1843" w:type="dxa"/>
            <w:tcBorders>
              <w:top w:val="nil"/>
              <w:left w:val="nil"/>
              <w:bottom w:val="single" w:sz="4" w:space="0" w:color="auto"/>
              <w:right w:val="single" w:sz="4" w:space="0" w:color="auto"/>
            </w:tcBorders>
            <w:shd w:val="clear" w:color="auto" w:fill="auto"/>
            <w:hideMark/>
          </w:tcPr>
          <w:p w14:paraId="1B8FCE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DATCHA TCHOGLI</w:t>
            </w:r>
          </w:p>
        </w:tc>
        <w:tc>
          <w:tcPr>
            <w:tcW w:w="1276" w:type="dxa"/>
            <w:tcBorders>
              <w:top w:val="nil"/>
              <w:left w:val="nil"/>
              <w:bottom w:val="single" w:sz="4" w:space="0" w:color="auto"/>
              <w:right w:val="single" w:sz="4" w:space="0" w:color="auto"/>
            </w:tcBorders>
            <w:shd w:val="clear" w:color="auto" w:fill="auto"/>
            <w:vAlign w:val="center"/>
            <w:hideMark/>
          </w:tcPr>
          <w:p w14:paraId="76EBF0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547F7C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0010272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9E207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583</w:t>
            </w:r>
          </w:p>
        </w:tc>
        <w:tc>
          <w:tcPr>
            <w:tcW w:w="1418" w:type="dxa"/>
            <w:tcBorders>
              <w:top w:val="nil"/>
              <w:left w:val="nil"/>
              <w:bottom w:val="single" w:sz="4" w:space="0" w:color="auto"/>
              <w:right w:val="single" w:sz="4" w:space="0" w:color="auto"/>
            </w:tcBorders>
            <w:shd w:val="clear" w:color="auto" w:fill="auto"/>
            <w:noWrap/>
            <w:hideMark/>
          </w:tcPr>
          <w:p w14:paraId="4150711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60F3C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5190B6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KPEKPLEME</w:t>
            </w:r>
          </w:p>
        </w:tc>
        <w:tc>
          <w:tcPr>
            <w:tcW w:w="1843" w:type="dxa"/>
            <w:tcBorders>
              <w:top w:val="nil"/>
              <w:left w:val="nil"/>
              <w:bottom w:val="single" w:sz="4" w:space="0" w:color="auto"/>
              <w:right w:val="single" w:sz="4" w:space="0" w:color="auto"/>
            </w:tcBorders>
            <w:shd w:val="clear" w:color="auto" w:fill="auto"/>
            <w:noWrap/>
            <w:hideMark/>
          </w:tcPr>
          <w:p w14:paraId="37B113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DETOKPO</w:t>
            </w:r>
          </w:p>
        </w:tc>
        <w:tc>
          <w:tcPr>
            <w:tcW w:w="1276" w:type="dxa"/>
            <w:tcBorders>
              <w:top w:val="nil"/>
              <w:left w:val="nil"/>
              <w:bottom w:val="single" w:sz="4" w:space="0" w:color="auto"/>
              <w:right w:val="single" w:sz="4" w:space="0" w:color="auto"/>
            </w:tcBorders>
            <w:shd w:val="clear" w:color="auto" w:fill="auto"/>
            <w:vAlign w:val="center"/>
            <w:hideMark/>
          </w:tcPr>
          <w:p w14:paraId="1F330B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8 323</w:t>
            </w:r>
          </w:p>
        </w:tc>
        <w:tc>
          <w:tcPr>
            <w:tcW w:w="1276" w:type="dxa"/>
            <w:tcBorders>
              <w:top w:val="nil"/>
              <w:left w:val="nil"/>
              <w:bottom w:val="single" w:sz="4" w:space="0" w:color="auto"/>
              <w:right w:val="single" w:sz="4" w:space="0" w:color="auto"/>
            </w:tcBorders>
            <w:shd w:val="clear" w:color="auto" w:fill="auto"/>
            <w:noWrap/>
            <w:vAlign w:val="center"/>
            <w:hideMark/>
          </w:tcPr>
          <w:p w14:paraId="045D08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7E47C40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B9E2F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584</w:t>
            </w:r>
          </w:p>
        </w:tc>
        <w:tc>
          <w:tcPr>
            <w:tcW w:w="1418" w:type="dxa"/>
            <w:tcBorders>
              <w:top w:val="nil"/>
              <w:left w:val="nil"/>
              <w:bottom w:val="single" w:sz="4" w:space="0" w:color="auto"/>
              <w:right w:val="single" w:sz="4" w:space="0" w:color="auto"/>
            </w:tcBorders>
            <w:shd w:val="clear" w:color="auto" w:fill="auto"/>
            <w:noWrap/>
            <w:hideMark/>
          </w:tcPr>
          <w:p w14:paraId="244536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E5A4D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396D88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ATIGBA</w:t>
            </w:r>
          </w:p>
        </w:tc>
        <w:tc>
          <w:tcPr>
            <w:tcW w:w="1843" w:type="dxa"/>
            <w:tcBorders>
              <w:top w:val="nil"/>
              <w:left w:val="nil"/>
              <w:bottom w:val="single" w:sz="4" w:space="0" w:color="auto"/>
              <w:right w:val="single" w:sz="4" w:space="0" w:color="auto"/>
            </w:tcBorders>
            <w:shd w:val="clear" w:color="auto" w:fill="auto"/>
            <w:hideMark/>
          </w:tcPr>
          <w:p w14:paraId="3A1757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DEVE</w:t>
            </w:r>
          </w:p>
        </w:tc>
        <w:tc>
          <w:tcPr>
            <w:tcW w:w="1276" w:type="dxa"/>
            <w:tcBorders>
              <w:top w:val="nil"/>
              <w:left w:val="nil"/>
              <w:bottom w:val="single" w:sz="4" w:space="0" w:color="auto"/>
              <w:right w:val="single" w:sz="4" w:space="0" w:color="auto"/>
            </w:tcBorders>
            <w:shd w:val="clear" w:color="auto" w:fill="auto"/>
            <w:noWrap/>
            <w:vAlign w:val="bottom"/>
            <w:hideMark/>
          </w:tcPr>
          <w:p w14:paraId="2C88638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w:t>
            </w:r>
          </w:p>
        </w:tc>
        <w:tc>
          <w:tcPr>
            <w:tcW w:w="1276" w:type="dxa"/>
            <w:tcBorders>
              <w:top w:val="nil"/>
              <w:left w:val="nil"/>
              <w:bottom w:val="single" w:sz="4" w:space="0" w:color="auto"/>
              <w:right w:val="single" w:sz="4" w:space="0" w:color="auto"/>
            </w:tcBorders>
            <w:shd w:val="clear" w:color="auto" w:fill="auto"/>
            <w:noWrap/>
            <w:vAlign w:val="bottom"/>
            <w:hideMark/>
          </w:tcPr>
          <w:p w14:paraId="075FB8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t>
            </w:r>
          </w:p>
        </w:tc>
      </w:tr>
      <w:tr w:rsidR="004B763C" w:rsidRPr="00FE4C4A" w14:paraId="01373B6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383AC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585</w:t>
            </w:r>
          </w:p>
        </w:tc>
        <w:tc>
          <w:tcPr>
            <w:tcW w:w="1418" w:type="dxa"/>
            <w:tcBorders>
              <w:top w:val="nil"/>
              <w:left w:val="nil"/>
              <w:bottom w:val="single" w:sz="4" w:space="0" w:color="auto"/>
              <w:right w:val="single" w:sz="4" w:space="0" w:color="auto"/>
            </w:tcBorders>
            <w:shd w:val="clear" w:color="auto" w:fill="auto"/>
            <w:noWrap/>
            <w:hideMark/>
          </w:tcPr>
          <w:p w14:paraId="6232BB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F4F2E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2BB611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ATSAVE</w:t>
            </w:r>
          </w:p>
        </w:tc>
        <w:tc>
          <w:tcPr>
            <w:tcW w:w="1843" w:type="dxa"/>
            <w:tcBorders>
              <w:top w:val="nil"/>
              <w:left w:val="nil"/>
              <w:bottom w:val="single" w:sz="4" w:space="0" w:color="auto"/>
              <w:right w:val="single" w:sz="4" w:space="0" w:color="auto"/>
            </w:tcBorders>
            <w:shd w:val="clear" w:color="auto" w:fill="auto"/>
            <w:noWrap/>
            <w:hideMark/>
          </w:tcPr>
          <w:p w14:paraId="02B706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DJEKLOE</w:t>
            </w:r>
          </w:p>
        </w:tc>
        <w:tc>
          <w:tcPr>
            <w:tcW w:w="1276" w:type="dxa"/>
            <w:tcBorders>
              <w:top w:val="nil"/>
              <w:left w:val="nil"/>
              <w:bottom w:val="single" w:sz="4" w:space="0" w:color="auto"/>
              <w:right w:val="single" w:sz="4" w:space="0" w:color="auto"/>
            </w:tcBorders>
            <w:shd w:val="clear" w:color="auto" w:fill="auto"/>
            <w:vAlign w:val="center"/>
            <w:hideMark/>
          </w:tcPr>
          <w:p w14:paraId="427A18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3 364</w:t>
            </w:r>
          </w:p>
        </w:tc>
        <w:tc>
          <w:tcPr>
            <w:tcW w:w="1276" w:type="dxa"/>
            <w:tcBorders>
              <w:top w:val="nil"/>
              <w:left w:val="nil"/>
              <w:bottom w:val="single" w:sz="4" w:space="0" w:color="auto"/>
              <w:right w:val="single" w:sz="4" w:space="0" w:color="auto"/>
            </w:tcBorders>
            <w:shd w:val="clear" w:color="auto" w:fill="auto"/>
            <w:noWrap/>
            <w:vAlign w:val="center"/>
            <w:hideMark/>
          </w:tcPr>
          <w:p w14:paraId="6111C17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6F7ECD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EDF9F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586</w:t>
            </w:r>
          </w:p>
        </w:tc>
        <w:tc>
          <w:tcPr>
            <w:tcW w:w="1418" w:type="dxa"/>
            <w:tcBorders>
              <w:top w:val="nil"/>
              <w:left w:val="nil"/>
              <w:bottom w:val="single" w:sz="4" w:space="0" w:color="auto"/>
              <w:right w:val="single" w:sz="4" w:space="0" w:color="auto"/>
            </w:tcBorders>
            <w:shd w:val="clear" w:color="auto" w:fill="auto"/>
            <w:noWrap/>
            <w:hideMark/>
          </w:tcPr>
          <w:p w14:paraId="4A9A56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DE75B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4FBC6E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DJEMEGNI</w:t>
            </w:r>
          </w:p>
        </w:tc>
        <w:tc>
          <w:tcPr>
            <w:tcW w:w="1843" w:type="dxa"/>
            <w:tcBorders>
              <w:top w:val="nil"/>
              <w:left w:val="nil"/>
              <w:bottom w:val="single" w:sz="4" w:space="0" w:color="auto"/>
              <w:right w:val="single" w:sz="4" w:space="0" w:color="auto"/>
            </w:tcBorders>
            <w:shd w:val="clear" w:color="auto" w:fill="auto"/>
            <w:hideMark/>
          </w:tcPr>
          <w:p w14:paraId="0AD7B6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DJEMEGNI</w:t>
            </w:r>
          </w:p>
        </w:tc>
        <w:tc>
          <w:tcPr>
            <w:tcW w:w="1276" w:type="dxa"/>
            <w:tcBorders>
              <w:top w:val="nil"/>
              <w:left w:val="nil"/>
              <w:bottom w:val="single" w:sz="4" w:space="0" w:color="auto"/>
              <w:right w:val="single" w:sz="4" w:space="0" w:color="auto"/>
            </w:tcBorders>
            <w:shd w:val="clear" w:color="auto" w:fill="auto"/>
            <w:vAlign w:val="center"/>
            <w:hideMark/>
          </w:tcPr>
          <w:p w14:paraId="10851AC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2 142</w:t>
            </w:r>
          </w:p>
        </w:tc>
        <w:tc>
          <w:tcPr>
            <w:tcW w:w="1276" w:type="dxa"/>
            <w:tcBorders>
              <w:top w:val="nil"/>
              <w:left w:val="nil"/>
              <w:bottom w:val="single" w:sz="4" w:space="0" w:color="auto"/>
              <w:right w:val="single" w:sz="4" w:space="0" w:color="auto"/>
            </w:tcBorders>
            <w:shd w:val="clear" w:color="auto" w:fill="auto"/>
            <w:noWrap/>
            <w:vAlign w:val="center"/>
            <w:hideMark/>
          </w:tcPr>
          <w:p w14:paraId="5D60D5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3F26C4B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45271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587</w:t>
            </w:r>
          </w:p>
        </w:tc>
        <w:tc>
          <w:tcPr>
            <w:tcW w:w="1418" w:type="dxa"/>
            <w:tcBorders>
              <w:top w:val="nil"/>
              <w:left w:val="nil"/>
              <w:bottom w:val="single" w:sz="4" w:space="0" w:color="auto"/>
              <w:right w:val="single" w:sz="4" w:space="0" w:color="auto"/>
            </w:tcBorders>
            <w:shd w:val="clear" w:color="auto" w:fill="auto"/>
            <w:noWrap/>
            <w:hideMark/>
          </w:tcPr>
          <w:p w14:paraId="07F90E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8B1BF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AKEBOU</w:t>
            </w:r>
          </w:p>
        </w:tc>
        <w:tc>
          <w:tcPr>
            <w:tcW w:w="1559" w:type="dxa"/>
            <w:tcBorders>
              <w:top w:val="nil"/>
              <w:left w:val="nil"/>
              <w:bottom w:val="single" w:sz="4" w:space="0" w:color="auto"/>
              <w:right w:val="single" w:sz="4" w:space="0" w:color="auto"/>
            </w:tcBorders>
            <w:shd w:val="clear" w:color="auto" w:fill="auto"/>
            <w:noWrap/>
            <w:hideMark/>
          </w:tcPr>
          <w:p w14:paraId="56079D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DJON</w:t>
            </w:r>
          </w:p>
        </w:tc>
        <w:tc>
          <w:tcPr>
            <w:tcW w:w="1843" w:type="dxa"/>
            <w:tcBorders>
              <w:top w:val="nil"/>
              <w:left w:val="nil"/>
              <w:bottom w:val="single" w:sz="4" w:space="0" w:color="auto"/>
              <w:right w:val="single" w:sz="4" w:space="0" w:color="auto"/>
            </w:tcBorders>
            <w:shd w:val="clear" w:color="auto" w:fill="auto"/>
            <w:noWrap/>
            <w:hideMark/>
          </w:tcPr>
          <w:p w14:paraId="7D3C44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DJITRIAME</w:t>
            </w:r>
          </w:p>
        </w:tc>
        <w:tc>
          <w:tcPr>
            <w:tcW w:w="1276" w:type="dxa"/>
            <w:tcBorders>
              <w:top w:val="nil"/>
              <w:left w:val="nil"/>
              <w:bottom w:val="single" w:sz="4" w:space="0" w:color="auto"/>
              <w:right w:val="single" w:sz="4" w:space="0" w:color="auto"/>
            </w:tcBorders>
            <w:shd w:val="clear" w:color="auto" w:fill="auto"/>
            <w:vAlign w:val="center"/>
            <w:hideMark/>
          </w:tcPr>
          <w:p w14:paraId="0C202D4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1 968</w:t>
            </w:r>
          </w:p>
        </w:tc>
        <w:tc>
          <w:tcPr>
            <w:tcW w:w="1276" w:type="dxa"/>
            <w:tcBorders>
              <w:top w:val="nil"/>
              <w:left w:val="nil"/>
              <w:bottom w:val="single" w:sz="4" w:space="0" w:color="auto"/>
              <w:right w:val="single" w:sz="4" w:space="0" w:color="auto"/>
            </w:tcBorders>
            <w:shd w:val="clear" w:color="auto" w:fill="auto"/>
            <w:noWrap/>
            <w:vAlign w:val="center"/>
            <w:hideMark/>
          </w:tcPr>
          <w:p w14:paraId="497596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5F50369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55413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588</w:t>
            </w:r>
          </w:p>
        </w:tc>
        <w:tc>
          <w:tcPr>
            <w:tcW w:w="1418" w:type="dxa"/>
            <w:tcBorders>
              <w:top w:val="nil"/>
              <w:left w:val="nil"/>
              <w:bottom w:val="single" w:sz="4" w:space="0" w:color="auto"/>
              <w:right w:val="single" w:sz="4" w:space="0" w:color="auto"/>
            </w:tcBorders>
            <w:shd w:val="clear" w:color="auto" w:fill="auto"/>
            <w:noWrap/>
            <w:hideMark/>
          </w:tcPr>
          <w:p w14:paraId="5AB410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8D6F0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78D7F4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SALIGBE</w:t>
            </w:r>
          </w:p>
        </w:tc>
        <w:tc>
          <w:tcPr>
            <w:tcW w:w="1843" w:type="dxa"/>
            <w:tcBorders>
              <w:top w:val="nil"/>
              <w:left w:val="nil"/>
              <w:bottom w:val="single" w:sz="4" w:space="0" w:color="auto"/>
              <w:right w:val="single" w:sz="4" w:space="0" w:color="auto"/>
            </w:tcBorders>
            <w:shd w:val="clear" w:color="auto" w:fill="auto"/>
            <w:noWrap/>
            <w:hideMark/>
          </w:tcPr>
          <w:p w14:paraId="0FD31A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DOLOUME</w:t>
            </w:r>
          </w:p>
        </w:tc>
        <w:tc>
          <w:tcPr>
            <w:tcW w:w="1276" w:type="dxa"/>
            <w:tcBorders>
              <w:top w:val="nil"/>
              <w:left w:val="nil"/>
              <w:bottom w:val="single" w:sz="4" w:space="0" w:color="auto"/>
              <w:right w:val="single" w:sz="4" w:space="0" w:color="auto"/>
            </w:tcBorders>
            <w:shd w:val="clear" w:color="auto" w:fill="auto"/>
            <w:vAlign w:val="center"/>
            <w:hideMark/>
          </w:tcPr>
          <w:p w14:paraId="30AB44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4 144</w:t>
            </w:r>
          </w:p>
        </w:tc>
        <w:tc>
          <w:tcPr>
            <w:tcW w:w="1276" w:type="dxa"/>
            <w:tcBorders>
              <w:top w:val="nil"/>
              <w:left w:val="nil"/>
              <w:bottom w:val="single" w:sz="4" w:space="0" w:color="auto"/>
              <w:right w:val="single" w:sz="4" w:space="0" w:color="auto"/>
            </w:tcBorders>
            <w:shd w:val="clear" w:color="auto" w:fill="auto"/>
            <w:noWrap/>
            <w:vAlign w:val="center"/>
            <w:hideMark/>
          </w:tcPr>
          <w:p w14:paraId="3567846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w:t>
            </w:r>
          </w:p>
        </w:tc>
      </w:tr>
      <w:tr w:rsidR="004B763C" w:rsidRPr="00FE4C4A" w14:paraId="18BA2DE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4C304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589</w:t>
            </w:r>
          </w:p>
        </w:tc>
        <w:tc>
          <w:tcPr>
            <w:tcW w:w="1418" w:type="dxa"/>
            <w:tcBorders>
              <w:top w:val="nil"/>
              <w:left w:val="nil"/>
              <w:bottom w:val="single" w:sz="4" w:space="0" w:color="auto"/>
              <w:right w:val="single" w:sz="4" w:space="0" w:color="auto"/>
            </w:tcBorders>
            <w:shd w:val="clear" w:color="auto" w:fill="auto"/>
            <w:noWrap/>
            <w:hideMark/>
          </w:tcPr>
          <w:p w14:paraId="3CE3F3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00DA0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75DAAB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HIHEATRO</w:t>
            </w:r>
          </w:p>
        </w:tc>
        <w:tc>
          <w:tcPr>
            <w:tcW w:w="1843" w:type="dxa"/>
            <w:tcBorders>
              <w:top w:val="nil"/>
              <w:left w:val="nil"/>
              <w:bottom w:val="single" w:sz="4" w:space="0" w:color="auto"/>
              <w:right w:val="single" w:sz="4" w:space="0" w:color="auto"/>
            </w:tcBorders>
            <w:shd w:val="clear" w:color="auto" w:fill="auto"/>
            <w:noWrap/>
            <w:hideMark/>
          </w:tcPr>
          <w:p w14:paraId="60F5EB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DOUFIO</w:t>
            </w:r>
          </w:p>
        </w:tc>
        <w:tc>
          <w:tcPr>
            <w:tcW w:w="1276" w:type="dxa"/>
            <w:tcBorders>
              <w:top w:val="nil"/>
              <w:left w:val="nil"/>
              <w:bottom w:val="single" w:sz="4" w:space="0" w:color="auto"/>
              <w:right w:val="single" w:sz="4" w:space="0" w:color="auto"/>
            </w:tcBorders>
            <w:shd w:val="clear" w:color="auto" w:fill="auto"/>
            <w:vAlign w:val="center"/>
            <w:hideMark/>
          </w:tcPr>
          <w:p w14:paraId="5561A5D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3 041</w:t>
            </w:r>
          </w:p>
        </w:tc>
        <w:tc>
          <w:tcPr>
            <w:tcW w:w="1276" w:type="dxa"/>
            <w:tcBorders>
              <w:top w:val="nil"/>
              <w:left w:val="nil"/>
              <w:bottom w:val="single" w:sz="4" w:space="0" w:color="auto"/>
              <w:right w:val="single" w:sz="4" w:space="0" w:color="auto"/>
            </w:tcBorders>
            <w:shd w:val="clear" w:color="auto" w:fill="auto"/>
            <w:noWrap/>
            <w:vAlign w:val="center"/>
            <w:hideMark/>
          </w:tcPr>
          <w:p w14:paraId="1E2551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33AA64A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7F3C7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590</w:t>
            </w:r>
          </w:p>
        </w:tc>
        <w:tc>
          <w:tcPr>
            <w:tcW w:w="1418" w:type="dxa"/>
            <w:tcBorders>
              <w:top w:val="nil"/>
              <w:left w:val="nil"/>
              <w:bottom w:val="single" w:sz="4" w:space="0" w:color="auto"/>
              <w:right w:val="single" w:sz="4" w:space="0" w:color="auto"/>
            </w:tcBorders>
            <w:shd w:val="clear" w:color="auto" w:fill="auto"/>
            <w:noWrap/>
            <w:hideMark/>
          </w:tcPr>
          <w:p w14:paraId="613FD4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8B819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79B9DE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KPELE-CENTRE/GOUDEVE</w:t>
            </w:r>
          </w:p>
        </w:tc>
        <w:tc>
          <w:tcPr>
            <w:tcW w:w="1843" w:type="dxa"/>
            <w:tcBorders>
              <w:top w:val="nil"/>
              <w:left w:val="nil"/>
              <w:bottom w:val="single" w:sz="4" w:space="0" w:color="auto"/>
              <w:right w:val="single" w:sz="4" w:space="0" w:color="auto"/>
            </w:tcBorders>
            <w:shd w:val="clear" w:color="auto" w:fill="auto"/>
            <w:noWrap/>
            <w:hideMark/>
          </w:tcPr>
          <w:p w14:paraId="6A8AE3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DOUGBA</w:t>
            </w:r>
          </w:p>
        </w:tc>
        <w:tc>
          <w:tcPr>
            <w:tcW w:w="1276" w:type="dxa"/>
            <w:tcBorders>
              <w:top w:val="nil"/>
              <w:left w:val="nil"/>
              <w:bottom w:val="single" w:sz="4" w:space="0" w:color="auto"/>
              <w:right w:val="single" w:sz="4" w:space="0" w:color="auto"/>
            </w:tcBorders>
            <w:shd w:val="clear" w:color="auto" w:fill="auto"/>
            <w:vAlign w:val="center"/>
            <w:hideMark/>
          </w:tcPr>
          <w:p w14:paraId="6D5378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1 281</w:t>
            </w:r>
          </w:p>
        </w:tc>
        <w:tc>
          <w:tcPr>
            <w:tcW w:w="1276" w:type="dxa"/>
            <w:tcBorders>
              <w:top w:val="nil"/>
              <w:left w:val="nil"/>
              <w:bottom w:val="single" w:sz="4" w:space="0" w:color="auto"/>
              <w:right w:val="single" w:sz="4" w:space="0" w:color="auto"/>
            </w:tcBorders>
            <w:shd w:val="clear" w:color="auto" w:fill="auto"/>
            <w:noWrap/>
            <w:vAlign w:val="center"/>
            <w:hideMark/>
          </w:tcPr>
          <w:p w14:paraId="364C99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69FADE5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E40C4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591</w:t>
            </w:r>
          </w:p>
        </w:tc>
        <w:tc>
          <w:tcPr>
            <w:tcW w:w="1418" w:type="dxa"/>
            <w:tcBorders>
              <w:top w:val="nil"/>
              <w:left w:val="nil"/>
              <w:bottom w:val="single" w:sz="4" w:space="0" w:color="auto"/>
              <w:right w:val="single" w:sz="4" w:space="0" w:color="auto"/>
            </w:tcBorders>
            <w:shd w:val="clear" w:color="auto" w:fill="auto"/>
            <w:noWrap/>
            <w:hideMark/>
          </w:tcPr>
          <w:p w14:paraId="09B796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30FA1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69B995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DOUME</w:t>
            </w:r>
          </w:p>
        </w:tc>
        <w:tc>
          <w:tcPr>
            <w:tcW w:w="1843" w:type="dxa"/>
            <w:tcBorders>
              <w:top w:val="nil"/>
              <w:left w:val="nil"/>
              <w:bottom w:val="single" w:sz="4" w:space="0" w:color="auto"/>
              <w:right w:val="single" w:sz="4" w:space="0" w:color="auto"/>
            </w:tcBorders>
            <w:shd w:val="clear" w:color="auto" w:fill="auto"/>
            <w:hideMark/>
          </w:tcPr>
          <w:p w14:paraId="0F9FB5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DOUME</w:t>
            </w:r>
          </w:p>
        </w:tc>
        <w:tc>
          <w:tcPr>
            <w:tcW w:w="1276" w:type="dxa"/>
            <w:tcBorders>
              <w:top w:val="nil"/>
              <w:left w:val="nil"/>
              <w:bottom w:val="single" w:sz="4" w:space="0" w:color="auto"/>
              <w:right w:val="single" w:sz="4" w:space="0" w:color="auto"/>
            </w:tcBorders>
            <w:shd w:val="clear" w:color="auto" w:fill="auto"/>
            <w:noWrap/>
            <w:vAlign w:val="bottom"/>
            <w:hideMark/>
          </w:tcPr>
          <w:p w14:paraId="7D09B0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328</w:t>
            </w:r>
          </w:p>
        </w:tc>
        <w:tc>
          <w:tcPr>
            <w:tcW w:w="1276" w:type="dxa"/>
            <w:tcBorders>
              <w:top w:val="nil"/>
              <w:left w:val="nil"/>
              <w:bottom w:val="single" w:sz="4" w:space="0" w:color="auto"/>
              <w:right w:val="single" w:sz="4" w:space="0" w:color="auto"/>
            </w:tcBorders>
            <w:shd w:val="clear" w:color="auto" w:fill="auto"/>
            <w:noWrap/>
            <w:vAlign w:val="center"/>
            <w:hideMark/>
          </w:tcPr>
          <w:p w14:paraId="77C8B5F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7F0C5BA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3170D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592</w:t>
            </w:r>
          </w:p>
        </w:tc>
        <w:tc>
          <w:tcPr>
            <w:tcW w:w="1418" w:type="dxa"/>
            <w:tcBorders>
              <w:top w:val="nil"/>
              <w:left w:val="nil"/>
              <w:bottom w:val="single" w:sz="4" w:space="0" w:color="auto"/>
              <w:right w:val="single" w:sz="4" w:space="0" w:color="auto"/>
            </w:tcBorders>
            <w:shd w:val="clear" w:color="auto" w:fill="auto"/>
            <w:noWrap/>
            <w:hideMark/>
          </w:tcPr>
          <w:p w14:paraId="7BC21C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0D4EF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63FE6D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KPELE-GBALADJE</w:t>
            </w:r>
          </w:p>
        </w:tc>
        <w:tc>
          <w:tcPr>
            <w:tcW w:w="1843" w:type="dxa"/>
            <w:tcBorders>
              <w:top w:val="nil"/>
              <w:left w:val="nil"/>
              <w:bottom w:val="single" w:sz="4" w:space="0" w:color="auto"/>
              <w:right w:val="single" w:sz="4" w:space="0" w:color="auto"/>
            </w:tcBorders>
            <w:shd w:val="clear" w:color="auto" w:fill="auto"/>
            <w:noWrap/>
            <w:hideMark/>
          </w:tcPr>
          <w:p w14:paraId="32AA26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DZANIFE</w:t>
            </w:r>
          </w:p>
        </w:tc>
        <w:tc>
          <w:tcPr>
            <w:tcW w:w="1276" w:type="dxa"/>
            <w:tcBorders>
              <w:top w:val="nil"/>
              <w:left w:val="nil"/>
              <w:bottom w:val="single" w:sz="4" w:space="0" w:color="auto"/>
              <w:right w:val="single" w:sz="4" w:space="0" w:color="auto"/>
            </w:tcBorders>
            <w:shd w:val="clear" w:color="auto" w:fill="auto"/>
            <w:vAlign w:val="center"/>
            <w:hideMark/>
          </w:tcPr>
          <w:p w14:paraId="448464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1 111</w:t>
            </w:r>
          </w:p>
        </w:tc>
        <w:tc>
          <w:tcPr>
            <w:tcW w:w="1276" w:type="dxa"/>
            <w:tcBorders>
              <w:top w:val="nil"/>
              <w:left w:val="nil"/>
              <w:bottom w:val="single" w:sz="4" w:space="0" w:color="auto"/>
              <w:right w:val="single" w:sz="4" w:space="0" w:color="auto"/>
            </w:tcBorders>
            <w:shd w:val="clear" w:color="auto" w:fill="auto"/>
            <w:noWrap/>
            <w:vAlign w:val="center"/>
            <w:hideMark/>
          </w:tcPr>
          <w:p w14:paraId="2611418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1B9A142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2597B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593</w:t>
            </w:r>
          </w:p>
        </w:tc>
        <w:tc>
          <w:tcPr>
            <w:tcW w:w="1418" w:type="dxa"/>
            <w:tcBorders>
              <w:top w:val="nil"/>
              <w:left w:val="nil"/>
              <w:bottom w:val="single" w:sz="4" w:space="0" w:color="auto"/>
              <w:right w:val="single" w:sz="4" w:space="0" w:color="auto"/>
            </w:tcBorders>
            <w:shd w:val="clear" w:color="auto" w:fill="auto"/>
            <w:noWrap/>
            <w:hideMark/>
          </w:tcPr>
          <w:p w14:paraId="753A5D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B2430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1664D0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DANYI-KAKPA</w:t>
            </w:r>
          </w:p>
        </w:tc>
        <w:tc>
          <w:tcPr>
            <w:tcW w:w="1843" w:type="dxa"/>
            <w:tcBorders>
              <w:top w:val="nil"/>
              <w:left w:val="nil"/>
              <w:bottom w:val="single" w:sz="4" w:space="0" w:color="auto"/>
              <w:right w:val="single" w:sz="4" w:space="0" w:color="auto"/>
            </w:tcBorders>
            <w:shd w:val="clear" w:color="auto" w:fill="auto"/>
            <w:noWrap/>
            <w:hideMark/>
          </w:tcPr>
          <w:p w14:paraId="349F94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DZEDRAME</w:t>
            </w:r>
          </w:p>
        </w:tc>
        <w:tc>
          <w:tcPr>
            <w:tcW w:w="1276" w:type="dxa"/>
            <w:tcBorders>
              <w:top w:val="nil"/>
              <w:left w:val="nil"/>
              <w:bottom w:val="single" w:sz="4" w:space="0" w:color="auto"/>
              <w:right w:val="single" w:sz="4" w:space="0" w:color="auto"/>
            </w:tcBorders>
            <w:shd w:val="clear" w:color="auto" w:fill="auto"/>
            <w:vAlign w:val="center"/>
            <w:hideMark/>
          </w:tcPr>
          <w:p w14:paraId="6922B91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2 097</w:t>
            </w:r>
          </w:p>
        </w:tc>
        <w:tc>
          <w:tcPr>
            <w:tcW w:w="1276" w:type="dxa"/>
            <w:tcBorders>
              <w:top w:val="nil"/>
              <w:left w:val="nil"/>
              <w:bottom w:val="single" w:sz="4" w:space="0" w:color="auto"/>
              <w:right w:val="single" w:sz="4" w:space="0" w:color="auto"/>
            </w:tcBorders>
            <w:shd w:val="clear" w:color="auto" w:fill="auto"/>
            <w:noWrap/>
            <w:vAlign w:val="center"/>
            <w:hideMark/>
          </w:tcPr>
          <w:p w14:paraId="7423C7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3FBDD97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04D33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594</w:t>
            </w:r>
          </w:p>
        </w:tc>
        <w:tc>
          <w:tcPr>
            <w:tcW w:w="1418" w:type="dxa"/>
            <w:tcBorders>
              <w:top w:val="nil"/>
              <w:left w:val="nil"/>
              <w:bottom w:val="single" w:sz="4" w:space="0" w:color="auto"/>
              <w:right w:val="single" w:sz="4" w:space="0" w:color="auto"/>
            </w:tcBorders>
            <w:shd w:val="clear" w:color="auto" w:fill="auto"/>
            <w:noWrap/>
            <w:hideMark/>
          </w:tcPr>
          <w:p w14:paraId="3126FE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0033B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57157B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KEBO</w:t>
            </w:r>
          </w:p>
        </w:tc>
        <w:tc>
          <w:tcPr>
            <w:tcW w:w="1843" w:type="dxa"/>
            <w:tcBorders>
              <w:top w:val="nil"/>
              <w:left w:val="nil"/>
              <w:bottom w:val="single" w:sz="4" w:space="0" w:color="auto"/>
              <w:right w:val="single" w:sz="4" w:space="0" w:color="auto"/>
            </w:tcBorders>
            <w:shd w:val="clear" w:color="auto" w:fill="auto"/>
            <w:noWrap/>
            <w:hideMark/>
          </w:tcPr>
          <w:p w14:paraId="6E37A9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DZIGBE</w:t>
            </w:r>
          </w:p>
        </w:tc>
        <w:tc>
          <w:tcPr>
            <w:tcW w:w="1276" w:type="dxa"/>
            <w:tcBorders>
              <w:top w:val="nil"/>
              <w:left w:val="nil"/>
              <w:bottom w:val="single" w:sz="4" w:space="0" w:color="auto"/>
              <w:right w:val="single" w:sz="4" w:space="0" w:color="auto"/>
            </w:tcBorders>
            <w:shd w:val="clear" w:color="auto" w:fill="auto"/>
            <w:vAlign w:val="center"/>
            <w:hideMark/>
          </w:tcPr>
          <w:p w14:paraId="6876BEF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968</w:t>
            </w:r>
          </w:p>
        </w:tc>
        <w:tc>
          <w:tcPr>
            <w:tcW w:w="1276" w:type="dxa"/>
            <w:tcBorders>
              <w:top w:val="nil"/>
              <w:left w:val="nil"/>
              <w:bottom w:val="single" w:sz="4" w:space="0" w:color="auto"/>
              <w:right w:val="single" w:sz="4" w:space="0" w:color="auto"/>
            </w:tcBorders>
            <w:shd w:val="clear" w:color="auto" w:fill="auto"/>
            <w:noWrap/>
            <w:vAlign w:val="center"/>
            <w:hideMark/>
          </w:tcPr>
          <w:p w14:paraId="2E8858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03D3CF7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4D233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595</w:t>
            </w:r>
          </w:p>
        </w:tc>
        <w:tc>
          <w:tcPr>
            <w:tcW w:w="1418" w:type="dxa"/>
            <w:tcBorders>
              <w:top w:val="nil"/>
              <w:left w:val="nil"/>
              <w:bottom w:val="single" w:sz="4" w:space="0" w:color="auto"/>
              <w:right w:val="single" w:sz="4" w:space="0" w:color="auto"/>
            </w:tcBorders>
            <w:shd w:val="clear" w:color="auto" w:fill="auto"/>
            <w:noWrap/>
            <w:hideMark/>
          </w:tcPr>
          <w:p w14:paraId="374CE5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C0E18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63DF0E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DANYI-ATIGBA + ELAVANYO</w:t>
            </w:r>
          </w:p>
        </w:tc>
        <w:tc>
          <w:tcPr>
            <w:tcW w:w="1843" w:type="dxa"/>
            <w:tcBorders>
              <w:top w:val="nil"/>
              <w:left w:val="nil"/>
              <w:bottom w:val="single" w:sz="4" w:space="0" w:color="auto"/>
              <w:right w:val="single" w:sz="4" w:space="0" w:color="auto"/>
            </w:tcBorders>
            <w:shd w:val="clear" w:color="auto" w:fill="auto"/>
            <w:noWrap/>
            <w:hideMark/>
          </w:tcPr>
          <w:p w14:paraId="7F3716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DZOGBEGAN</w:t>
            </w:r>
          </w:p>
        </w:tc>
        <w:tc>
          <w:tcPr>
            <w:tcW w:w="1276" w:type="dxa"/>
            <w:tcBorders>
              <w:top w:val="nil"/>
              <w:left w:val="nil"/>
              <w:bottom w:val="single" w:sz="4" w:space="0" w:color="auto"/>
              <w:right w:val="single" w:sz="4" w:space="0" w:color="auto"/>
            </w:tcBorders>
            <w:shd w:val="clear" w:color="auto" w:fill="auto"/>
            <w:vAlign w:val="center"/>
            <w:hideMark/>
          </w:tcPr>
          <w:p w14:paraId="7F772F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2 702</w:t>
            </w:r>
          </w:p>
        </w:tc>
        <w:tc>
          <w:tcPr>
            <w:tcW w:w="1276" w:type="dxa"/>
            <w:tcBorders>
              <w:top w:val="nil"/>
              <w:left w:val="nil"/>
              <w:bottom w:val="single" w:sz="4" w:space="0" w:color="auto"/>
              <w:right w:val="single" w:sz="4" w:space="0" w:color="auto"/>
            </w:tcBorders>
            <w:shd w:val="clear" w:color="auto" w:fill="auto"/>
            <w:noWrap/>
            <w:vAlign w:val="center"/>
            <w:hideMark/>
          </w:tcPr>
          <w:p w14:paraId="1A6084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BC81A5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C9FE8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596</w:t>
            </w:r>
          </w:p>
        </w:tc>
        <w:tc>
          <w:tcPr>
            <w:tcW w:w="1418" w:type="dxa"/>
            <w:tcBorders>
              <w:top w:val="nil"/>
              <w:left w:val="nil"/>
              <w:bottom w:val="single" w:sz="4" w:space="0" w:color="auto"/>
              <w:right w:val="single" w:sz="4" w:space="0" w:color="auto"/>
            </w:tcBorders>
            <w:shd w:val="clear" w:color="auto" w:fill="auto"/>
            <w:hideMark/>
          </w:tcPr>
          <w:p w14:paraId="3335C6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311F21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hideMark/>
          </w:tcPr>
          <w:p w14:paraId="12471E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IMLE</w:t>
            </w:r>
          </w:p>
        </w:tc>
        <w:tc>
          <w:tcPr>
            <w:tcW w:w="1843" w:type="dxa"/>
            <w:tcBorders>
              <w:top w:val="nil"/>
              <w:left w:val="nil"/>
              <w:bottom w:val="single" w:sz="4" w:space="0" w:color="auto"/>
              <w:right w:val="single" w:sz="4" w:space="0" w:color="auto"/>
            </w:tcBorders>
            <w:shd w:val="clear" w:color="auto" w:fill="auto"/>
            <w:hideMark/>
          </w:tcPr>
          <w:p w14:paraId="4D578B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EDIFIOU</w:t>
            </w:r>
          </w:p>
        </w:tc>
        <w:tc>
          <w:tcPr>
            <w:tcW w:w="1276" w:type="dxa"/>
            <w:tcBorders>
              <w:top w:val="nil"/>
              <w:left w:val="nil"/>
              <w:bottom w:val="single" w:sz="4" w:space="0" w:color="auto"/>
              <w:right w:val="single" w:sz="4" w:space="0" w:color="auto"/>
            </w:tcBorders>
            <w:shd w:val="clear" w:color="auto" w:fill="auto"/>
            <w:vAlign w:val="center"/>
            <w:hideMark/>
          </w:tcPr>
          <w:p w14:paraId="32950D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246</w:t>
            </w:r>
          </w:p>
        </w:tc>
        <w:tc>
          <w:tcPr>
            <w:tcW w:w="1276" w:type="dxa"/>
            <w:tcBorders>
              <w:top w:val="nil"/>
              <w:left w:val="nil"/>
              <w:bottom w:val="single" w:sz="4" w:space="0" w:color="auto"/>
              <w:right w:val="single" w:sz="4" w:space="0" w:color="auto"/>
            </w:tcBorders>
            <w:shd w:val="clear" w:color="auto" w:fill="auto"/>
            <w:noWrap/>
            <w:vAlign w:val="center"/>
            <w:hideMark/>
          </w:tcPr>
          <w:p w14:paraId="1B20FE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70EA117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A6B9E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597</w:t>
            </w:r>
          </w:p>
        </w:tc>
        <w:tc>
          <w:tcPr>
            <w:tcW w:w="1418" w:type="dxa"/>
            <w:tcBorders>
              <w:top w:val="nil"/>
              <w:left w:val="nil"/>
              <w:bottom w:val="single" w:sz="4" w:space="0" w:color="auto"/>
              <w:right w:val="single" w:sz="4" w:space="0" w:color="auto"/>
            </w:tcBorders>
            <w:shd w:val="clear" w:color="auto" w:fill="auto"/>
            <w:noWrap/>
            <w:hideMark/>
          </w:tcPr>
          <w:p w14:paraId="653654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05718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584E91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ELAVAGNON</w:t>
            </w:r>
          </w:p>
        </w:tc>
        <w:tc>
          <w:tcPr>
            <w:tcW w:w="1843" w:type="dxa"/>
            <w:tcBorders>
              <w:top w:val="nil"/>
              <w:left w:val="nil"/>
              <w:bottom w:val="single" w:sz="4" w:space="0" w:color="auto"/>
              <w:right w:val="single" w:sz="4" w:space="0" w:color="auto"/>
            </w:tcBorders>
            <w:shd w:val="clear" w:color="auto" w:fill="auto"/>
            <w:hideMark/>
          </w:tcPr>
          <w:p w14:paraId="593F6C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EFFOUFAMI</w:t>
            </w:r>
          </w:p>
        </w:tc>
        <w:tc>
          <w:tcPr>
            <w:tcW w:w="1276" w:type="dxa"/>
            <w:tcBorders>
              <w:top w:val="nil"/>
              <w:left w:val="nil"/>
              <w:bottom w:val="single" w:sz="4" w:space="0" w:color="auto"/>
              <w:right w:val="single" w:sz="4" w:space="0" w:color="auto"/>
            </w:tcBorders>
            <w:shd w:val="clear" w:color="auto" w:fill="auto"/>
            <w:noWrap/>
            <w:vAlign w:val="bottom"/>
            <w:hideMark/>
          </w:tcPr>
          <w:p w14:paraId="713B35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078ABFB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2BC5377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AD0CB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598</w:t>
            </w:r>
          </w:p>
        </w:tc>
        <w:tc>
          <w:tcPr>
            <w:tcW w:w="1418" w:type="dxa"/>
            <w:tcBorders>
              <w:top w:val="nil"/>
              <w:left w:val="nil"/>
              <w:bottom w:val="single" w:sz="4" w:space="0" w:color="auto"/>
              <w:right w:val="single" w:sz="4" w:space="0" w:color="auto"/>
            </w:tcBorders>
            <w:shd w:val="clear" w:color="auto" w:fill="auto"/>
            <w:noWrap/>
            <w:hideMark/>
          </w:tcPr>
          <w:p w14:paraId="2FCCFC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5F714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52C8EB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ADOGBENOU</w:t>
            </w:r>
          </w:p>
        </w:tc>
        <w:tc>
          <w:tcPr>
            <w:tcW w:w="1843" w:type="dxa"/>
            <w:tcBorders>
              <w:top w:val="nil"/>
              <w:left w:val="nil"/>
              <w:bottom w:val="single" w:sz="4" w:space="0" w:color="auto"/>
              <w:right w:val="single" w:sz="4" w:space="0" w:color="auto"/>
            </w:tcBorders>
            <w:shd w:val="clear" w:color="auto" w:fill="auto"/>
            <w:noWrap/>
            <w:hideMark/>
          </w:tcPr>
          <w:p w14:paraId="010135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EFOUFAMI</w:t>
            </w:r>
          </w:p>
        </w:tc>
        <w:tc>
          <w:tcPr>
            <w:tcW w:w="1276" w:type="dxa"/>
            <w:tcBorders>
              <w:top w:val="nil"/>
              <w:left w:val="nil"/>
              <w:bottom w:val="single" w:sz="4" w:space="0" w:color="auto"/>
              <w:right w:val="single" w:sz="4" w:space="0" w:color="auto"/>
            </w:tcBorders>
            <w:shd w:val="clear" w:color="auto" w:fill="auto"/>
            <w:vAlign w:val="center"/>
            <w:hideMark/>
          </w:tcPr>
          <w:p w14:paraId="267C87F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2 401</w:t>
            </w:r>
          </w:p>
        </w:tc>
        <w:tc>
          <w:tcPr>
            <w:tcW w:w="1276" w:type="dxa"/>
            <w:tcBorders>
              <w:top w:val="nil"/>
              <w:left w:val="nil"/>
              <w:bottom w:val="single" w:sz="4" w:space="0" w:color="auto"/>
              <w:right w:val="single" w:sz="4" w:space="0" w:color="auto"/>
            </w:tcBorders>
            <w:shd w:val="clear" w:color="auto" w:fill="auto"/>
            <w:noWrap/>
            <w:vAlign w:val="center"/>
            <w:hideMark/>
          </w:tcPr>
          <w:p w14:paraId="12784A4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w:t>
            </w:r>
          </w:p>
        </w:tc>
      </w:tr>
      <w:tr w:rsidR="004B763C" w:rsidRPr="00FE4C4A" w14:paraId="31B8C6D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EE2AA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599</w:t>
            </w:r>
          </w:p>
        </w:tc>
        <w:tc>
          <w:tcPr>
            <w:tcW w:w="1418" w:type="dxa"/>
            <w:tcBorders>
              <w:top w:val="nil"/>
              <w:left w:val="nil"/>
              <w:bottom w:val="single" w:sz="4" w:space="0" w:color="auto"/>
              <w:right w:val="single" w:sz="4" w:space="0" w:color="auto"/>
            </w:tcBorders>
            <w:shd w:val="clear" w:color="auto" w:fill="auto"/>
            <w:hideMark/>
          </w:tcPr>
          <w:p w14:paraId="16E858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6A8D60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4CB6D1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DATCHA</w:t>
            </w:r>
          </w:p>
        </w:tc>
        <w:tc>
          <w:tcPr>
            <w:tcW w:w="1843" w:type="dxa"/>
            <w:tcBorders>
              <w:top w:val="nil"/>
              <w:left w:val="nil"/>
              <w:bottom w:val="single" w:sz="4" w:space="0" w:color="auto"/>
              <w:right w:val="single" w:sz="4" w:space="0" w:color="auto"/>
            </w:tcBorders>
            <w:shd w:val="clear" w:color="auto" w:fill="auto"/>
            <w:hideMark/>
          </w:tcPr>
          <w:p w14:paraId="1CA0AB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EGBEDJROVI</w:t>
            </w:r>
          </w:p>
        </w:tc>
        <w:tc>
          <w:tcPr>
            <w:tcW w:w="1276" w:type="dxa"/>
            <w:tcBorders>
              <w:top w:val="nil"/>
              <w:left w:val="nil"/>
              <w:bottom w:val="single" w:sz="4" w:space="0" w:color="auto"/>
              <w:right w:val="single" w:sz="4" w:space="0" w:color="auto"/>
            </w:tcBorders>
            <w:shd w:val="clear" w:color="auto" w:fill="auto"/>
            <w:vAlign w:val="center"/>
            <w:hideMark/>
          </w:tcPr>
          <w:p w14:paraId="5AD564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783</w:t>
            </w:r>
          </w:p>
        </w:tc>
        <w:tc>
          <w:tcPr>
            <w:tcW w:w="1276" w:type="dxa"/>
            <w:tcBorders>
              <w:top w:val="nil"/>
              <w:left w:val="nil"/>
              <w:bottom w:val="single" w:sz="4" w:space="0" w:color="auto"/>
              <w:right w:val="single" w:sz="4" w:space="0" w:color="auto"/>
            </w:tcBorders>
            <w:shd w:val="clear" w:color="auto" w:fill="auto"/>
            <w:noWrap/>
            <w:vAlign w:val="center"/>
            <w:hideMark/>
          </w:tcPr>
          <w:p w14:paraId="478418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6290E4B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B119C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600</w:t>
            </w:r>
          </w:p>
        </w:tc>
        <w:tc>
          <w:tcPr>
            <w:tcW w:w="1418" w:type="dxa"/>
            <w:tcBorders>
              <w:top w:val="nil"/>
              <w:left w:val="nil"/>
              <w:bottom w:val="single" w:sz="4" w:space="0" w:color="auto"/>
              <w:right w:val="single" w:sz="4" w:space="0" w:color="auto"/>
            </w:tcBorders>
            <w:shd w:val="clear" w:color="auto" w:fill="auto"/>
            <w:noWrap/>
            <w:hideMark/>
          </w:tcPr>
          <w:p w14:paraId="5D376B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235E0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57E561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EKPEGNON</w:t>
            </w:r>
          </w:p>
        </w:tc>
        <w:tc>
          <w:tcPr>
            <w:tcW w:w="1843" w:type="dxa"/>
            <w:tcBorders>
              <w:top w:val="nil"/>
              <w:left w:val="nil"/>
              <w:bottom w:val="single" w:sz="4" w:space="0" w:color="auto"/>
              <w:right w:val="single" w:sz="4" w:space="0" w:color="auto"/>
            </w:tcBorders>
            <w:shd w:val="clear" w:color="auto" w:fill="auto"/>
            <w:hideMark/>
          </w:tcPr>
          <w:p w14:paraId="15D1DF93" w14:textId="77777777" w:rsidR="004B763C" w:rsidRPr="00FE4C4A" w:rsidRDefault="004B763C" w:rsidP="00CB1635">
            <w:pPr>
              <w:rPr>
                <w:rFonts w:ascii="Arial" w:hAnsi="Arial" w:cs="Arial"/>
                <w:color w:val="000000"/>
                <w:sz w:val="20"/>
              </w:rPr>
            </w:pPr>
            <w:proofErr w:type="gramStart"/>
            <w:r w:rsidRPr="00FE4C4A">
              <w:rPr>
                <w:rFonts w:ascii="Arial" w:hAnsi="Arial" w:cs="Arial"/>
                <w:color w:val="000000"/>
                <w:sz w:val="20"/>
              </w:rPr>
              <w:t>EKPEGNON  VAKPO</w:t>
            </w:r>
            <w:proofErr w:type="gramEnd"/>
          </w:p>
        </w:tc>
        <w:tc>
          <w:tcPr>
            <w:tcW w:w="1276" w:type="dxa"/>
            <w:tcBorders>
              <w:top w:val="nil"/>
              <w:left w:val="nil"/>
              <w:bottom w:val="single" w:sz="4" w:space="0" w:color="auto"/>
              <w:right w:val="single" w:sz="4" w:space="0" w:color="auto"/>
            </w:tcBorders>
            <w:shd w:val="clear" w:color="auto" w:fill="auto"/>
            <w:noWrap/>
            <w:vAlign w:val="bottom"/>
            <w:hideMark/>
          </w:tcPr>
          <w:p w14:paraId="2F7ACA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136</w:t>
            </w:r>
          </w:p>
        </w:tc>
        <w:tc>
          <w:tcPr>
            <w:tcW w:w="1276" w:type="dxa"/>
            <w:tcBorders>
              <w:top w:val="nil"/>
              <w:left w:val="nil"/>
              <w:bottom w:val="single" w:sz="4" w:space="0" w:color="auto"/>
              <w:right w:val="single" w:sz="4" w:space="0" w:color="auto"/>
            </w:tcBorders>
            <w:shd w:val="clear" w:color="auto" w:fill="auto"/>
            <w:noWrap/>
            <w:vAlign w:val="center"/>
            <w:hideMark/>
          </w:tcPr>
          <w:p w14:paraId="14C19C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1259866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A39BD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601</w:t>
            </w:r>
          </w:p>
        </w:tc>
        <w:tc>
          <w:tcPr>
            <w:tcW w:w="1418" w:type="dxa"/>
            <w:tcBorders>
              <w:top w:val="nil"/>
              <w:left w:val="nil"/>
              <w:bottom w:val="single" w:sz="4" w:space="0" w:color="auto"/>
              <w:right w:val="single" w:sz="4" w:space="0" w:color="auto"/>
            </w:tcBorders>
            <w:shd w:val="clear" w:color="auto" w:fill="auto"/>
            <w:noWrap/>
            <w:hideMark/>
          </w:tcPr>
          <w:p w14:paraId="7E9F8D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A11EE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2CEF5D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BADOU</w:t>
            </w:r>
          </w:p>
        </w:tc>
        <w:tc>
          <w:tcPr>
            <w:tcW w:w="1843" w:type="dxa"/>
            <w:tcBorders>
              <w:top w:val="nil"/>
              <w:left w:val="nil"/>
              <w:bottom w:val="single" w:sz="4" w:space="0" w:color="auto"/>
              <w:right w:val="single" w:sz="4" w:space="0" w:color="auto"/>
            </w:tcBorders>
            <w:shd w:val="clear" w:color="auto" w:fill="auto"/>
            <w:noWrap/>
            <w:hideMark/>
          </w:tcPr>
          <w:p w14:paraId="75EBA8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ELAVAGNON- IKOBI</w:t>
            </w:r>
          </w:p>
        </w:tc>
        <w:tc>
          <w:tcPr>
            <w:tcW w:w="1276" w:type="dxa"/>
            <w:tcBorders>
              <w:top w:val="nil"/>
              <w:left w:val="nil"/>
              <w:bottom w:val="single" w:sz="4" w:space="0" w:color="auto"/>
              <w:right w:val="single" w:sz="4" w:space="0" w:color="auto"/>
            </w:tcBorders>
            <w:shd w:val="clear" w:color="auto" w:fill="auto"/>
            <w:vAlign w:val="center"/>
            <w:hideMark/>
          </w:tcPr>
          <w:p w14:paraId="6CA826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390</w:t>
            </w:r>
          </w:p>
        </w:tc>
        <w:tc>
          <w:tcPr>
            <w:tcW w:w="1276" w:type="dxa"/>
            <w:tcBorders>
              <w:top w:val="nil"/>
              <w:left w:val="nil"/>
              <w:bottom w:val="single" w:sz="4" w:space="0" w:color="auto"/>
              <w:right w:val="single" w:sz="4" w:space="0" w:color="auto"/>
            </w:tcBorders>
            <w:shd w:val="clear" w:color="auto" w:fill="auto"/>
            <w:noWrap/>
            <w:vAlign w:val="center"/>
            <w:hideMark/>
          </w:tcPr>
          <w:p w14:paraId="09D02C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71565A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85D74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602</w:t>
            </w:r>
          </w:p>
        </w:tc>
        <w:tc>
          <w:tcPr>
            <w:tcW w:w="1418" w:type="dxa"/>
            <w:tcBorders>
              <w:top w:val="nil"/>
              <w:left w:val="nil"/>
              <w:bottom w:val="single" w:sz="4" w:space="0" w:color="auto"/>
              <w:right w:val="single" w:sz="4" w:space="0" w:color="auto"/>
            </w:tcBorders>
            <w:shd w:val="clear" w:color="auto" w:fill="auto"/>
            <w:noWrap/>
            <w:hideMark/>
          </w:tcPr>
          <w:p w14:paraId="1CA007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25ACA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3012D9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DANYI-ATIGBA + ELAVANYO</w:t>
            </w:r>
          </w:p>
        </w:tc>
        <w:tc>
          <w:tcPr>
            <w:tcW w:w="1843" w:type="dxa"/>
            <w:tcBorders>
              <w:top w:val="nil"/>
              <w:left w:val="nil"/>
              <w:bottom w:val="single" w:sz="4" w:space="0" w:color="auto"/>
              <w:right w:val="single" w:sz="4" w:space="0" w:color="auto"/>
            </w:tcBorders>
            <w:shd w:val="clear" w:color="auto" w:fill="auto"/>
            <w:noWrap/>
            <w:hideMark/>
          </w:tcPr>
          <w:p w14:paraId="5E277F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ELAVANYO</w:t>
            </w:r>
          </w:p>
        </w:tc>
        <w:tc>
          <w:tcPr>
            <w:tcW w:w="1276" w:type="dxa"/>
            <w:tcBorders>
              <w:top w:val="nil"/>
              <w:left w:val="nil"/>
              <w:bottom w:val="single" w:sz="4" w:space="0" w:color="auto"/>
              <w:right w:val="single" w:sz="4" w:space="0" w:color="auto"/>
            </w:tcBorders>
            <w:shd w:val="clear" w:color="auto" w:fill="auto"/>
            <w:vAlign w:val="center"/>
            <w:hideMark/>
          </w:tcPr>
          <w:p w14:paraId="2C40BC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10 272</w:t>
            </w:r>
          </w:p>
        </w:tc>
        <w:tc>
          <w:tcPr>
            <w:tcW w:w="1276" w:type="dxa"/>
            <w:tcBorders>
              <w:top w:val="nil"/>
              <w:left w:val="nil"/>
              <w:bottom w:val="single" w:sz="4" w:space="0" w:color="auto"/>
              <w:right w:val="single" w:sz="4" w:space="0" w:color="auto"/>
            </w:tcBorders>
            <w:shd w:val="clear" w:color="auto" w:fill="auto"/>
            <w:noWrap/>
            <w:vAlign w:val="center"/>
            <w:hideMark/>
          </w:tcPr>
          <w:p w14:paraId="4A7B4B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5BB5ABE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E9A94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603</w:t>
            </w:r>
          </w:p>
        </w:tc>
        <w:tc>
          <w:tcPr>
            <w:tcW w:w="1418" w:type="dxa"/>
            <w:tcBorders>
              <w:top w:val="nil"/>
              <w:left w:val="nil"/>
              <w:bottom w:val="single" w:sz="4" w:space="0" w:color="auto"/>
              <w:right w:val="single" w:sz="4" w:space="0" w:color="auto"/>
            </w:tcBorders>
            <w:shd w:val="clear" w:color="auto" w:fill="auto"/>
            <w:hideMark/>
          </w:tcPr>
          <w:p w14:paraId="410F30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ED3E5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hideMark/>
          </w:tcPr>
          <w:p w14:paraId="220FF3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EVOU</w:t>
            </w:r>
          </w:p>
        </w:tc>
        <w:tc>
          <w:tcPr>
            <w:tcW w:w="1843" w:type="dxa"/>
            <w:tcBorders>
              <w:top w:val="nil"/>
              <w:left w:val="nil"/>
              <w:bottom w:val="single" w:sz="4" w:space="0" w:color="auto"/>
              <w:right w:val="single" w:sz="4" w:space="0" w:color="auto"/>
            </w:tcBorders>
            <w:shd w:val="clear" w:color="auto" w:fill="auto"/>
            <w:hideMark/>
          </w:tcPr>
          <w:p w14:paraId="58FA17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EVOU BETHEL</w:t>
            </w:r>
          </w:p>
        </w:tc>
        <w:tc>
          <w:tcPr>
            <w:tcW w:w="1276" w:type="dxa"/>
            <w:tcBorders>
              <w:top w:val="nil"/>
              <w:left w:val="nil"/>
              <w:bottom w:val="single" w:sz="4" w:space="0" w:color="auto"/>
              <w:right w:val="single" w:sz="4" w:space="0" w:color="auto"/>
            </w:tcBorders>
            <w:shd w:val="clear" w:color="auto" w:fill="auto"/>
            <w:vAlign w:val="center"/>
            <w:hideMark/>
          </w:tcPr>
          <w:p w14:paraId="0D72DB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2 859</w:t>
            </w:r>
          </w:p>
        </w:tc>
        <w:tc>
          <w:tcPr>
            <w:tcW w:w="1276" w:type="dxa"/>
            <w:tcBorders>
              <w:top w:val="nil"/>
              <w:left w:val="nil"/>
              <w:bottom w:val="single" w:sz="4" w:space="0" w:color="auto"/>
              <w:right w:val="single" w:sz="4" w:space="0" w:color="auto"/>
            </w:tcBorders>
            <w:shd w:val="clear" w:color="auto" w:fill="auto"/>
            <w:noWrap/>
            <w:vAlign w:val="center"/>
            <w:hideMark/>
          </w:tcPr>
          <w:p w14:paraId="0A5E38C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78AEE33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905C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604</w:t>
            </w:r>
          </w:p>
        </w:tc>
        <w:tc>
          <w:tcPr>
            <w:tcW w:w="1418" w:type="dxa"/>
            <w:tcBorders>
              <w:top w:val="nil"/>
              <w:left w:val="nil"/>
              <w:bottom w:val="single" w:sz="4" w:space="0" w:color="auto"/>
              <w:right w:val="single" w:sz="4" w:space="0" w:color="auto"/>
            </w:tcBorders>
            <w:shd w:val="clear" w:color="auto" w:fill="auto"/>
            <w:hideMark/>
          </w:tcPr>
          <w:p w14:paraId="343806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646856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hideMark/>
          </w:tcPr>
          <w:p w14:paraId="11C1FF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EVOU</w:t>
            </w:r>
          </w:p>
        </w:tc>
        <w:tc>
          <w:tcPr>
            <w:tcW w:w="1843" w:type="dxa"/>
            <w:tcBorders>
              <w:top w:val="nil"/>
              <w:left w:val="nil"/>
              <w:bottom w:val="single" w:sz="4" w:space="0" w:color="auto"/>
              <w:right w:val="single" w:sz="4" w:space="0" w:color="auto"/>
            </w:tcBorders>
            <w:shd w:val="clear" w:color="auto" w:fill="auto"/>
            <w:hideMark/>
          </w:tcPr>
          <w:p w14:paraId="5A78EC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EVOU YAO KOPE</w:t>
            </w:r>
          </w:p>
        </w:tc>
        <w:tc>
          <w:tcPr>
            <w:tcW w:w="1276" w:type="dxa"/>
            <w:tcBorders>
              <w:top w:val="nil"/>
              <w:left w:val="nil"/>
              <w:bottom w:val="single" w:sz="4" w:space="0" w:color="auto"/>
              <w:right w:val="single" w:sz="4" w:space="0" w:color="auto"/>
            </w:tcBorders>
            <w:shd w:val="clear" w:color="auto" w:fill="auto"/>
            <w:vAlign w:val="center"/>
            <w:hideMark/>
          </w:tcPr>
          <w:p w14:paraId="6C02A96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2 578</w:t>
            </w:r>
          </w:p>
        </w:tc>
        <w:tc>
          <w:tcPr>
            <w:tcW w:w="1276" w:type="dxa"/>
            <w:tcBorders>
              <w:top w:val="nil"/>
              <w:left w:val="nil"/>
              <w:bottom w:val="single" w:sz="4" w:space="0" w:color="auto"/>
              <w:right w:val="single" w:sz="4" w:space="0" w:color="auto"/>
            </w:tcBorders>
            <w:shd w:val="clear" w:color="auto" w:fill="auto"/>
            <w:noWrap/>
            <w:vAlign w:val="center"/>
            <w:hideMark/>
          </w:tcPr>
          <w:p w14:paraId="3D29690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4C75F9B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4FC59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605</w:t>
            </w:r>
          </w:p>
        </w:tc>
        <w:tc>
          <w:tcPr>
            <w:tcW w:w="1418" w:type="dxa"/>
            <w:tcBorders>
              <w:top w:val="nil"/>
              <w:left w:val="nil"/>
              <w:bottom w:val="single" w:sz="4" w:space="0" w:color="auto"/>
              <w:right w:val="single" w:sz="4" w:space="0" w:color="auto"/>
            </w:tcBorders>
            <w:shd w:val="clear" w:color="auto" w:fill="auto"/>
            <w:noWrap/>
            <w:hideMark/>
          </w:tcPr>
          <w:p w14:paraId="575C21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480D7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5DDAED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YIBOE + KATI</w:t>
            </w:r>
          </w:p>
        </w:tc>
        <w:tc>
          <w:tcPr>
            <w:tcW w:w="1843" w:type="dxa"/>
            <w:tcBorders>
              <w:top w:val="nil"/>
              <w:left w:val="nil"/>
              <w:bottom w:val="single" w:sz="4" w:space="0" w:color="auto"/>
              <w:right w:val="single" w:sz="4" w:space="0" w:color="auto"/>
            </w:tcBorders>
            <w:shd w:val="clear" w:color="auto" w:fill="auto"/>
            <w:noWrap/>
            <w:hideMark/>
          </w:tcPr>
          <w:p w14:paraId="32DE01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FIAGBOME</w:t>
            </w:r>
          </w:p>
        </w:tc>
        <w:tc>
          <w:tcPr>
            <w:tcW w:w="1276" w:type="dxa"/>
            <w:tcBorders>
              <w:top w:val="nil"/>
              <w:left w:val="nil"/>
              <w:bottom w:val="single" w:sz="4" w:space="0" w:color="auto"/>
              <w:right w:val="single" w:sz="4" w:space="0" w:color="auto"/>
            </w:tcBorders>
            <w:shd w:val="clear" w:color="auto" w:fill="auto"/>
            <w:vAlign w:val="center"/>
            <w:hideMark/>
          </w:tcPr>
          <w:p w14:paraId="09E420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290</w:t>
            </w:r>
          </w:p>
        </w:tc>
        <w:tc>
          <w:tcPr>
            <w:tcW w:w="1276" w:type="dxa"/>
            <w:tcBorders>
              <w:top w:val="nil"/>
              <w:left w:val="nil"/>
              <w:bottom w:val="single" w:sz="4" w:space="0" w:color="auto"/>
              <w:right w:val="single" w:sz="4" w:space="0" w:color="auto"/>
            </w:tcBorders>
            <w:shd w:val="clear" w:color="auto" w:fill="auto"/>
            <w:noWrap/>
            <w:vAlign w:val="center"/>
            <w:hideMark/>
          </w:tcPr>
          <w:p w14:paraId="0FC9D17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0F5BADB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FA4E8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606</w:t>
            </w:r>
          </w:p>
        </w:tc>
        <w:tc>
          <w:tcPr>
            <w:tcW w:w="1418" w:type="dxa"/>
            <w:tcBorders>
              <w:top w:val="nil"/>
              <w:left w:val="nil"/>
              <w:bottom w:val="single" w:sz="4" w:space="0" w:color="auto"/>
              <w:right w:val="single" w:sz="4" w:space="0" w:color="auto"/>
            </w:tcBorders>
            <w:shd w:val="clear" w:color="auto" w:fill="auto"/>
            <w:noWrap/>
            <w:hideMark/>
          </w:tcPr>
          <w:p w14:paraId="71A46C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BDCF5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76BF92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WOME</w:t>
            </w:r>
          </w:p>
        </w:tc>
        <w:tc>
          <w:tcPr>
            <w:tcW w:w="1843" w:type="dxa"/>
            <w:tcBorders>
              <w:top w:val="nil"/>
              <w:left w:val="nil"/>
              <w:bottom w:val="single" w:sz="4" w:space="0" w:color="auto"/>
              <w:right w:val="single" w:sz="4" w:space="0" w:color="auto"/>
            </w:tcBorders>
            <w:shd w:val="clear" w:color="auto" w:fill="auto"/>
            <w:noWrap/>
            <w:hideMark/>
          </w:tcPr>
          <w:p w14:paraId="2E6F1A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FIOMAKE TODJI</w:t>
            </w:r>
          </w:p>
        </w:tc>
        <w:tc>
          <w:tcPr>
            <w:tcW w:w="1276" w:type="dxa"/>
            <w:tcBorders>
              <w:top w:val="nil"/>
              <w:left w:val="nil"/>
              <w:bottom w:val="single" w:sz="4" w:space="0" w:color="auto"/>
              <w:right w:val="single" w:sz="4" w:space="0" w:color="auto"/>
            </w:tcBorders>
            <w:shd w:val="clear" w:color="auto" w:fill="auto"/>
            <w:vAlign w:val="center"/>
            <w:hideMark/>
          </w:tcPr>
          <w:p w14:paraId="7756FB0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608</w:t>
            </w:r>
          </w:p>
        </w:tc>
        <w:tc>
          <w:tcPr>
            <w:tcW w:w="1276" w:type="dxa"/>
            <w:tcBorders>
              <w:top w:val="nil"/>
              <w:left w:val="nil"/>
              <w:bottom w:val="single" w:sz="4" w:space="0" w:color="auto"/>
              <w:right w:val="single" w:sz="4" w:space="0" w:color="auto"/>
            </w:tcBorders>
            <w:shd w:val="clear" w:color="auto" w:fill="auto"/>
            <w:noWrap/>
            <w:vAlign w:val="center"/>
            <w:hideMark/>
          </w:tcPr>
          <w:p w14:paraId="5EE842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7D5F17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2389B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607</w:t>
            </w:r>
          </w:p>
        </w:tc>
        <w:tc>
          <w:tcPr>
            <w:tcW w:w="1418" w:type="dxa"/>
            <w:tcBorders>
              <w:top w:val="nil"/>
              <w:left w:val="nil"/>
              <w:bottom w:val="single" w:sz="4" w:space="0" w:color="auto"/>
              <w:right w:val="single" w:sz="4" w:space="0" w:color="auto"/>
            </w:tcBorders>
            <w:shd w:val="clear" w:color="auto" w:fill="auto"/>
            <w:hideMark/>
          </w:tcPr>
          <w:p w14:paraId="2D6600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3D36A6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hideMark/>
          </w:tcPr>
          <w:p w14:paraId="74A243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MORETAN</w:t>
            </w:r>
          </w:p>
        </w:tc>
        <w:tc>
          <w:tcPr>
            <w:tcW w:w="1843" w:type="dxa"/>
            <w:tcBorders>
              <w:top w:val="nil"/>
              <w:left w:val="nil"/>
              <w:bottom w:val="single" w:sz="4" w:space="0" w:color="auto"/>
              <w:right w:val="single" w:sz="4" w:space="0" w:color="auto"/>
            </w:tcBorders>
            <w:shd w:val="clear" w:color="auto" w:fill="auto"/>
            <w:hideMark/>
          </w:tcPr>
          <w:p w14:paraId="0FFBD2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FODJOUAYE</w:t>
            </w:r>
          </w:p>
        </w:tc>
        <w:tc>
          <w:tcPr>
            <w:tcW w:w="1276" w:type="dxa"/>
            <w:tcBorders>
              <w:top w:val="nil"/>
              <w:left w:val="nil"/>
              <w:bottom w:val="single" w:sz="4" w:space="0" w:color="auto"/>
              <w:right w:val="single" w:sz="4" w:space="0" w:color="auto"/>
            </w:tcBorders>
            <w:shd w:val="clear" w:color="auto" w:fill="auto"/>
            <w:vAlign w:val="center"/>
            <w:hideMark/>
          </w:tcPr>
          <w:p w14:paraId="4AD13F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2 664</w:t>
            </w:r>
          </w:p>
        </w:tc>
        <w:tc>
          <w:tcPr>
            <w:tcW w:w="1276" w:type="dxa"/>
            <w:tcBorders>
              <w:top w:val="nil"/>
              <w:left w:val="nil"/>
              <w:bottom w:val="single" w:sz="4" w:space="0" w:color="auto"/>
              <w:right w:val="single" w:sz="4" w:space="0" w:color="auto"/>
            </w:tcBorders>
            <w:shd w:val="clear" w:color="auto" w:fill="auto"/>
            <w:noWrap/>
            <w:vAlign w:val="center"/>
            <w:hideMark/>
          </w:tcPr>
          <w:p w14:paraId="588D82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32C4D92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9DAD2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608</w:t>
            </w:r>
          </w:p>
        </w:tc>
        <w:tc>
          <w:tcPr>
            <w:tcW w:w="1418" w:type="dxa"/>
            <w:tcBorders>
              <w:top w:val="nil"/>
              <w:left w:val="nil"/>
              <w:bottom w:val="single" w:sz="4" w:space="0" w:color="auto"/>
              <w:right w:val="single" w:sz="4" w:space="0" w:color="auto"/>
            </w:tcBorders>
            <w:shd w:val="clear" w:color="auto" w:fill="auto"/>
            <w:noWrap/>
            <w:hideMark/>
          </w:tcPr>
          <w:p w14:paraId="3D07ED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41E2E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44DB19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GADJA</w:t>
            </w:r>
          </w:p>
        </w:tc>
        <w:tc>
          <w:tcPr>
            <w:tcW w:w="1843" w:type="dxa"/>
            <w:tcBorders>
              <w:top w:val="nil"/>
              <w:left w:val="nil"/>
              <w:bottom w:val="single" w:sz="4" w:space="0" w:color="auto"/>
              <w:right w:val="single" w:sz="4" w:space="0" w:color="auto"/>
            </w:tcBorders>
            <w:shd w:val="clear" w:color="auto" w:fill="auto"/>
            <w:noWrap/>
            <w:hideMark/>
          </w:tcPr>
          <w:p w14:paraId="247981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GADZA WOUKPE</w:t>
            </w:r>
          </w:p>
        </w:tc>
        <w:tc>
          <w:tcPr>
            <w:tcW w:w="1276" w:type="dxa"/>
            <w:tcBorders>
              <w:top w:val="nil"/>
              <w:left w:val="nil"/>
              <w:bottom w:val="single" w:sz="4" w:space="0" w:color="auto"/>
              <w:right w:val="single" w:sz="4" w:space="0" w:color="auto"/>
            </w:tcBorders>
            <w:shd w:val="clear" w:color="auto" w:fill="auto"/>
            <w:vAlign w:val="center"/>
            <w:hideMark/>
          </w:tcPr>
          <w:p w14:paraId="64603B6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931</w:t>
            </w:r>
          </w:p>
        </w:tc>
        <w:tc>
          <w:tcPr>
            <w:tcW w:w="1276" w:type="dxa"/>
            <w:tcBorders>
              <w:top w:val="nil"/>
              <w:left w:val="nil"/>
              <w:bottom w:val="single" w:sz="4" w:space="0" w:color="auto"/>
              <w:right w:val="single" w:sz="4" w:space="0" w:color="auto"/>
            </w:tcBorders>
            <w:shd w:val="clear" w:color="auto" w:fill="auto"/>
            <w:noWrap/>
            <w:vAlign w:val="center"/>
            <w:hideMark/>
          </w:tcPr>
          <w:p w14:paraId="5AD4DA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5E6A912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CBB79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609</w:t>
            </w:r>
          </w:p>
        </w:tc>
        <w:tc>
          <w:tcPr>
            <w:tcW w:w="1418" w:type="dxa"/>
            <w:tcBorders>
              <w:top w:val="nil"/>
              <w:left w:val="nil"/>
              <w:bottom w:val="single" w:sz="4" w:space="0" w:color="auto"/>
              <w:right w:val="single" w:sz="4" w:space="0" w:color="auto"/>
            </w:tcBorders>
            <w:shd w:val="clear" w:color="auto" w:fill="auto"/>
            <w:noWrap/>
            <w:hideMark/>
          </w:tcPr>
          <w:p w14:paraId="564DD5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30810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677172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GADJA</w:t>
            </w:r>
          </w:p>
        </w:tc>
        <w:tc>
          <w:tcPr>
            <w:tcW w:w="1843" w:type="dxa"/>
            <w:tcBorders>
              <w:top w:val="nil"/>
              <w:left w:val="nil"/>
              <w:bottom w:val="single" w:sz="4" w:space="0" w:color="auto"/>
              <w:right w:val="single" w:sz="4" w:space="0" w:color="auto"/>
            </w:tcBorders>
            <w:shd w:val="clear" w:color="auto" w:fill="auto"/>
            <w:noWrap/>
            <w:hideMark/>
          </w:tcPr>
          <w:p w14:paraId="06307C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GADZAGAN</w:t>
            </w:r>
          </w:p>
        </w:tc>
        <w:tc>
          <w:tcPr>
            <w:tcW w:w="1276" w:type="dxa"/>
            <w:tcBorders>
              <w:top w:val="nil"/>
              <w:left w:val="nil"/>
              <w:bottom w:val="single" w:sz="4" w:space="0" w:color="auto"/>
              <w:right w:val="single" w:sz="4" w:space="0" w:color="auto"/>
            </w:tcBorders>
            <w:shd w:val="clear" w:color="auto" w:fill="auto"/>
            <w:vAlign w:val="center"/>
            <w:hideMark/>
          </w:tcPr>
          <w:p w14:paraId="0D22DC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2 789</w:t>
            </w:r>
          </w:p>
        </w:tc>
        <w:tc>
          <w:tcPr>
            <w:tcW w:w="1276" w:type="dxa"/>
            <w:tcBorders>
              <w:top w:val="nil"/>
              <w:left w:val="nil"/>
              <w:bottom w:val="single" w:sz="4" w:space="0" w:color="auto"/>
              <w:right w:val="single" w:sz="4" w:space="0" w:color="auto"/>
            </w:tcBorders>
            <w:shd w:val="clear" w:color="auto" w:fill="auto"/>
            <w:noWrap/>
            <w:vAlign w:val="center"/>
            <w:hideMark/>
          </w:tcPr>
          <w:p w14:paraId="0D67B3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35091AF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5037E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610</w:t>
            </w:r>
          </w:p>
        </w:tc>
        <w:tc>
          <w:tcPr>
            <w:tcW w:w="1418" w:type="dxa"/>
            <w:tcBorders>
              <w:top w:val="nil"/>
              <w:left w:val="nil"/>
              <w:bottom w:val="single" w:sz="4" w:space="0" w:color="auto"/>
              <w:right w:val="single" w:sz="4" w:space="0" w:color="auto"/>
            </w:tcBorders>
            <w:shd w:val="clear" w:color="auto" w:fill="auto"/>
            <w:noWrap/>
            <w:hideMark/>
          </w:tcPr>
          <w:p w14:paraId="557E4B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91018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2998A1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NYAMASSILA</w:t>
            </w:r>
          </w:p>
        </w:tc>
        <w:tc>
          <w:tcPr>
            <w:tcW w:w="1843" w:type="dxa"/>
            <w:tcBorders>
              <w:top w:val="nil"/>
              <w:left w:val="nil"/>
              <w:bottom w:val="single" w:sz="4" w:space="0" w:color="auto"/>
              <w:right w:val="single" w:sz="4" w:space="0" w:color="auto"/>
            </w:tcBorders>
            <w:shd w:val="clear" w:color="auto" w:fill="auto"/>
            <w:hideMark/>
          </w:tcPr>
          <w:p w14:paraId="5F7E32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GAOUGBLE 2</w:t>
            </w:r>
          </w:p>
        </w:tc>
        <w:tc>
          <w:tcPr>
            <w:tcW w:w="1276" w:type="dxa"/>
            <w:tcBorders>
              <w:top w:val="nil"/>
              <w:left w:val="nil"/>
              <w:bottom w:val="single" w:sz="4" w:space="0" w:color="auto"/>
              <w:right w:val="single" w:sz="4" w:space="0" w:color="auto"/>
            </w:tcBorders>
            <w:shd w:val="clear" w:color="auto" w:fill="auto"/>
            <w:vAlign w:val="center"/>
            <w:hideMark/>
          </w:tcPr>
          <w:p w14:paraId="0767000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1 283</w:t>
            </w:r>
          </w:p>
        </w:tc>
        <w:tc>
          <w:tcPr>
            <w:tcW w:w="1276" w:type="dxa"/>
            <w:tcBorders>
              <w:top w:val="nil"/>
              <w:left w:val="nil"/>
              <w:bottom w:val="single" w:sz="4" w:space="0" w:color="auto"/>
              <w:right w:val="single" w:sz="4" w:space="0" w:color="auto"/>
            </w:tcBorders>
            <w:shd w:val="clear" w:color="auto" w:fill="auto"/>
            <w:noWrap/>
            <w:vAlign w:val="bottom"/>
            <w:hideMark/>
          </w:tcPr>
          <w:p w14:paraId="1577EE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3C4C9A5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5BE5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611</w:t>
            </w:r>
          </w:p>
        </w:tc>
        <w:tc>
          <w:tcPr>
            <w:tcW w:w="1418" w:type="dxa"/>
            <w:tcBorders>
              <w:top w:val="nil"/>
              <w:left w:val="nil"/>
              <w:bottom w:val="single" w:sz="4" w:space="0" w:color="auto"/>
              <w:right w:val="single" w:sz="4" w:space="0" w:color="auto"/>
            </w:tcBorders>
            <w:shd w:val="clear" w:color="auto" w:fill="auto"/>
            <w:noWrap/>
            <w:hideMark/>
          </w:tcPr>
          <w:p w14:paraId="157C3C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A3BB1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3F12EA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GBADI-N'KUGNA</w:t>
            </w:r>
          </w:p>
        </w:tc>
        <w:tc>
          <w:tcPr>
            <w:tcW w:w="1843" w:type="dxa"/>
            <w:tcBorders>
              <w:top w:val="nil"/>
              <w:left w:val="nil"/>
              <w:bottom w:val="single" w:sz="4" w:space="0" w:color="auto"/>
              <w:right w:val="single" w:sz="4" w:space="0" w:color="auto"/>
            </w:tcBorders>
            <w:shd w:val="clear" w:color="auto" w:fill="auto"/>
            <w:hideMark/>
          </w:tcPr>
          <w:p w14:paraId="53ACE9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GBADI ONENA</w:t>
            </w:r>
          </w:p>
        </w:tc>
        <w:tc>
          <w:tcPr>
            <w:tcW w:w="1276" w:type="dxa"/>
            <w:tcBorders>
              <w:top w:val="nil"/>
              <w:left w:val="nil"/>
              <w:bottom w:val="single" w:sz="4" w:space="0" w:color="auto"/>
              <w:right w:val="single" w:sz="4" w:space="0" w:color="auto"/>
            </w:tcBorders>
            <w:shd w:val="clear" w:color="auto" w:fill="auto"/>
            <w:vAlign w:val="center"/>
            <w:hideMark/>
          </w:tcPr>
          <w:p w14:paraId="2B7480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687</w:t>
            </w:r>
          </w:p>
        </w:tc>
        <w:tc>
          <w:tcPr>
            <w:tcW w:w="1276" w:type="dxa"/>
            <w:tcBorders>
              <w:top w:val="nil"/>
              <w:left w:val="nil"/>
              <w:bottom w:val="single" w:sz="4" w:space="0" w:color="auto"/>
              <w:right w:val="single" w:sz="4" w:space="0" w:color="auto"/>
            </w:tcBorders>
            <w:shd w:val="clear" w:color="auto" w:fill="auto"/>
            <w:noWrap/>
            <w:vAlign w:val="bottom"/>
            <w:hideMark/>
          </w:tcPr>
          <w:p w14:paraId="2F7BD2A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w:t>
            </w:r>
          </w:p>
        </w:tc>
      </w:tr>
      <w:tr w:rsidR="004B763C" w:rsidRPr="00FE4C4A" w14:paraId="61731D2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CA07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612</w:t>
            </w:r>
          </w:p>
        </w:tc>
        <w:tc>
          <w:tcPr>
            <w:tcW w:w="1418" w:type="dxa"/>
            <w:tcBorders>
              <w:top w:val="nil"/>
              <w:left w:val="nil"/>
              <w:bottom w:val="single" w:sz="4" w:space="0" w:color="auto"/>
              <w:right w:val="single" w:sz="4" w:space="0" w:color="auto"/>
            </w:tcBorders>
            <w:shd w:val="clear" w:color="auto" w:fill="auto"/>
            <w:noWrap/>
            <w:hideMark/>
          </w:tcPr>
          <w:p w14:paraId="1E9711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47FDA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57DBAE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GBADI-N'KUGNA</w:t>
            </w:r>
          </w:p>
        </w:tc>
        <w:tc>
          <w:tcPr>
            <w:tcW w:w="1843" w:type="dxa"/>
            <w:tcBorders>
              <w:top w:val="nil"/>
              <w:left w:val="nil"/>
              <w:bottom w:val="single" w:sz="4" w:space="0" w:color="auto"/>
              <w:right w:val="single" w:sz="4" w:space="0" w:color="auto"/>
            </w:tcBorders>
            <w:shd w:val="clear" w:color="auto" w:fill="auto"/>
            <w:hideMark/>
          </w:tcPr>
          <w:p w14:paraId="21D0EF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GBADI OVLAWLOU</w:t>
            </w:r>
          </w:p>
        </w:tc>
        <w:tc>
          <w:tcPr>
            <w:tcW w:w="1276" w:type="dxa"/>
            <w:tcBorders>
              <w:top w:val="nil"/>
              <w:left w:val="nil"/>
              <w:bottom w:val="single" w:sz="4" w:space="0" w:color="auto"/>
              <w:right w:val="single" w:sz="4" w:space="0" w:color="auto"/>
            </w:tcBorders>
            <w:shd w:val="clear" w:color="auto" w:fill="auto"/>
            <w:noWrap/>
            <w:vAlign w:val="bottom"/>
            <w:hideMark/>
          </w:tcPr>
          <w:p w14:paraId="677BA5C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72</w:t>
            </w:r>
          </w:p>
        </w:tc>
        <w:tc>
          <w:tcPr>
            <w:tcW w:w="1276" w:type="dxa"/>
            <w:tcBorders>
              <w:top w:val="nil"/>
              <w:left w:val="nil"/>
              <w:bottom w:val="single" w:sz="4" w:space="0" w:color="auto"/>
              <w:right w:val="single" w:sz="4" w:space="0" w:color="auto"/>
            </w:tcBorders>
            <w:shd w:val="clear" w:color="auto" w:fill="auto"/>
            <w:noWrap/>
            <w:vAlign w:val="center"/>
            <w:hideMark/>
          </w:tcPr>
          <w:p w14:paraId="0D93280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317AD33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32837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613</w:t>
            </w:r>
          </w:p>
        </w:tc>
        <w:tc>
          <w:tcPr>
            <w:tcW w:w="1418" w:type="dxa"/>
            <w:tcBorders>
              <w:top w:val="nil"/>
              <w:left w:val="nil"/>
              <w:bottom w:val="single" w:sz="4" w:space="0" w:color="auto"/>
              <w:right w:val="single" w:sz="4" w:space="0" w:color="auto"/>
            </w:tcBorders>
            <w:shd w:val="clear" w:color="auto" w:fill="auto"/>
            <w:noWrap/>
            <w:hideMark/>
          </w:tcPr>
          <w:p w14:paraId="64EA30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74D57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3D2AE6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ADOGBENOU</w:t>
            </w:r>
          </w:p>
        </w:tc>
        <w:tc>
          <w:tcPr>
            <w:tcW w:w="1843" w:type="dxa"/>
            <w:tcBorders>
              <w:top w:val="nil"/>
              <w:left w:val="nil"/>
              <w:bottom w:val="single" w:sz="4" w:space="0" w:color="auto"/>
              <w:right w:val="single" w:sz="4" w:space="0" w:color="auto"/>
            </w:tcBorders>
            <w:shd w:val="clear" w:color="auto" w:fill="auto"/>
            <w:hideMark/>
          </w:tcPr>
          <w:p w14:paraId="31E1CF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GBAGBADJAKOU 1 / YOVO KOPE</w:t>
            </w:r>
          </w:p>
        </w:tc>
        <w:tc>
          <w:tcPr>
            <w:tcW w:w="1276" w:type="dxa"/>
            <w:tcBorders>
              <w:top w:val="nil"/>
              <w:left w:val="nil"/>
              <w:bottom w:val="single" w:sz="4" w:space="0" w:color="auto"/>
              <w:right w:val="single" w:sz="4" w:space="0" w:color="auto"/>
            </w:tcBorders>
            <w:shd w:val="clear" w:color="auto" w:fill="auto"/>
            <w:vAlign w:val="center"/>
            <w:hideMark/>
          </w:tcPr>
          <w:p w14:paraId="3ED4C8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349</w:t>
            </w:r>
          </w:p>
        </w:tc>
        <w:tc>
          <w:tcPr>
            <w:tcW w:w="1276" w:type="dxa"/>
            <w:tcBorders>
              <w:top w:val="nil"/>
              <w:left w:val="nil"/>
              <w:bottom w:val="single" w:sz="4" w:space="0" w:color="auto"/>
              <w:right w:val="single" w:sz="4" w:space="0" w:color="auto"/>
            </w:tcBorders>
            <w:shd w:val="clear" w:color="auto" w:fill="auto"/>
            <w:noWrap/>
            <w:vAlign w:val="bottom"/>
            <w:hideMark/>
          </w:tcPr>
          <w:p w14:paraId="041840C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w:t>
            </w:r>
          </w:p>
        </w:tc>
      </w:tr>
      <w:tr w:rsidR="004B763C" w:rsidRPr="00FE4C4A" w14:paraId="1BB8690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05972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614</w:t>
            </w:r>
          </w:p>
        </w:tc>
        <w:tc>
          <w:tcPr>
            <w:tcW w:w="1418" w:type="dxa"/>
            <w:tcBorders>
              <w:top w:val="nil"/>
              <w:left w:val="nil"/>
              <w:bottom w:val="single" w:sz="4" w:space="0" w:color="auto"/>
              <w:right w:val="single" w:sz="4" w:space="0" w:color="auto"/>
            </w:tcBorders>
            <w:shd w:val="clear" w:color="auto" w:fill="auto"/>
            <w:noWrap/>
            <w:hideMark/>
          </w:tcPr>
          <w:p w14:paraId="0185B4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16599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31C24A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GBALAVE</w:t>
            </w:r>
          </w:p>
        </w:tc>
        <w:tc>
          <w:tcPr>
            <w:tcW w:w="1843" w:type="dxa"/>
            <w:tcBorders>
              <w:top w:val="nil"/>
              <w:left w:val="nil"/>
              <w:bottom w:val="single" w:sz="4" w:space="0" w:color="auto"/>
              <w:right w:val="single" w:sz="4" w:space="0" w:color="auto"/>
            </w:tcBorders>
            <w:shd w:val="clear" w:color="auto" w:fill="auto"/>
            <w:hideMark/>
          </w:tcPr>
          <w:p w14:paraId="05AE9773" w14:textId="77777777" w:rsidR="004B763C" w:rsidRPr="00FE4C4A" w:rsidRDefault="004B763C" w:rsidP="00CB1635">
            <w:pPr>
              <w:rPr>
                <w:rFonts w:ascii="Arial" w:hAnsi="Arial" w:cs="Arial"/>
                <w:color w:val="000000"/>
                <w:sz w:val="20"/>
              </w:rPr>
            </w:pPr>
            <w:proofErr w:type="gramStart"/>
            <w:r w:rsidRPr="00FE4C4A">
              <w:rPr>
                <w:rFonts w:ascii="Arial" w:hAnsi="Arial" w:cs="Arial"/>
                <w:color w:val="000000"/>
                <w:sz w:val="20"/>
              </w:rPr>
              <w:t>GBALAVE  VOLOVE</w:t>
            </w:r>
            <w:proofErr w:type="gramEnd"/>
          </w:p>
        </w:tc>
        <w:tc>
          <w:tcPr>
            <w:tcW w:w="1276" w:type="dxa"/>
            <w:tcBorders>
              <w:top w:val="nil"/>
              <w:left w:val="nil"/>
              <w:bottom w:val="single" w:sz="4" w:space="0" w:color="auto"/>
              <w:right w:val="single" w:sz="4" w:space="0" w:color="auto"/>
            </w:tcBorders>
            <w:shd w:val="clear" w:color="auto" w:fill="auto"/>
            <w:vAlign w:val="center"/>
            <w:hideMark/>
          </w:tcPr>
          <w:p w14:paraId="15F4B9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216</w:t>
            </w:r>
          </w:p>
        </w:tc>
        <w:tc>
          <w:tcPr>
            <w:tcW w:w="1276" w:type="dxa"/>
            <w:tcBorders>
              <w:top w:val="nil"/>
              <w:left w:val="nil"/>
              <w:bottom w:val="single" w:sz="4" w:space="0" w:color="auto"/>
              <w:right w:val="single" w:sz="4" w:space="0" w:color="auto"/>
            </w:tcBorders>
            <w:shd w:val="clear" w:color="auto" w:fill="auto"/>
            <w:noWrap/>
            <w:vAlign w:val="bottom"/>
            <w:hideMark/>
          </w:tcPr>
          <w:p w14:paraId="686C3EF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r>
      <w:tr w:rsidR="004B763C" w:rsidRPr="00FE4C4A" w14:paraId="3D8DD14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A1104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615</w:t>
            </w:r>
          </w:p>
        </w:tc>
        <w:tc>
          <w:tcPr>
            <w:tcW w:w="1418" w:type="dxa"/>
            <w:tcBorders>
              <w:top w:val="nil"/>
              <w:left w:val="nil"/>
              <w:bottom w:val="single" w:sz="4" w:space="0" w:color="auto"/>
              <w:right w:val="single" w:sz="4" w:space="0" w:color="auto"/>
            </w:tcBorders>
            <w:shd w:val="clear" w:color="auto" w:fill="auto"/>
            <w:noWrap/>
            <w:hideMark/>
          </w:tcPr>
          <w:p w14:paraId="19FB11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FE0BF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7C142D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GBALAVE</w:t>
            </w:r>
          </w:p>
        </w:tc>
        <w:tc>
          <w:tcPr>
            <w:tcW w:w="1843" w:type="dxa"/>
            <w:tcBorders>
              <w:top w:val="nil"/>
              <w:left w:val="nil"/>
              <w:bottom w:val="single" w:sz="4" w:space="0" w:color="auto"/>
              <w:right w:val="single" w:sz="4" w:space="0" w:color="auto"/>
            </w:tcBorders>
            <w:shd w:val="clear" w:color="auto" w:fill="auto"/>
            <w:hideMark/>
          </w:tcPr>
          <w:p w14:paraId="2D10E2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GBALAVE TSADOME</w:t>
            </w:r>
          </w:p>
        </w:tc>
        <w:tc>
          <w:tcPr>
            <w:tcW w:w="1276" w:type="dxa"/>
            <w:tcBorders>
              <w:top w:val="nil"/>
              <w:left w:val="nil"/>
              <w:bottom w:val="single" w:sz="4" w:space="0" w:color="auto"/>
              <w:right w:val="single" w:sz="4" w:space="0" w:color="auto"/>
            </w:tcBorders>
            <w:shd w:val="clear" w:color="auto" w:fill="auto"/>
            <w:vAlign w:val="center"/>
            <w:hideMark/>
          </w:tcPr>
          <w:p w14:paraId="7BC2AB3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497</w:t>
            </w:r>
          </w:p>
        </w:tc>
        <w:tc>
          <w:tcPr>
            <w:tcW w:w="1276" w:type="dxa"/>
            <w:tcBorders>
              <w:top w:val="nil"/>
              <w:left w:val="nil"/>
              <w:bottom w:val="single" w:sz="4" w:space="0" w:color="auto"/>
              <w:right w:val="single" w:sz="4" w:space="0" w:color="auto"/>
            </w:tcBorders>
            <w:shd w:val="clear" w:color="auto" w:fill="auto"/>
            <w:noWrap/>
            <w:vAlign w:val="bottom"/>
            <w:hideMark/>
          </w:tcPr>
          <w:p w14:paraId="76307F3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0,1</w:t>
            </w:r>
          </w:p>
        </w:tc>
      </w:tr>
      <w:tr w:rsidR="004B763C" w:rsidRPr="00FE4C4A" w14:paraId="123A197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A2585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616</w:t>
            </w:r>
          </w:p>
        </w:tc>
        <w:tc>
          <w:tcPr>
            <w:tcW w:w="1418" w:type="dxa"/>
            <w:tcBorders>
              <w:top w:val="nil"/>
              <w:left w:val="nil"/>
              <w:bottom w:val="single" w:sz="4" w:space="0" w:color="auto"/>
              <w:right w:val="single" w:sz="4" w:space="0" w:color="auto"/>
            </w:tcBorders>
            <w:shd w:val="clear" w:color="auto" w:fill="auto"/>
            <w:noWrap/>
            <w:hideMark/>
          </w:tcPr>
          <w:p w14:paraId="63243A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FD4F2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27716F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WOUDOU</w:t>
            </w:r>
          </w:p>
        </w:tc>
        <w:tc>
          <w:tcPr>
            <w:tcW w:w="1843" w:type="dxa"/>
            <w:tcBorders>
              <w:top w:val="nil"/>
              <w:left w:val="nil"/>
              <w:bottom w:val="single" w:sz="4" w:space="0" w:color="auto"/>
              <w:right w:val="single" w:sz="4" w:space="0" w:color="auto"/>
            </w:tcBorders>
            <w:shd w:val="clear" w:color="auto" w:fill="auto"/>
            <w:hideMark/>
          </w:tcPr>
          <w:p w14:paraId="45C744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GBECON</w:t>
            </w:r>
          </w:p>
        </w:tc>
        <w:tc>
          <w:tcPr>
            <w:tcW w:w="1276" w:type="dxa"/>
            <w:tcBorders>
              <w:top w:val="nil"/>
              <w:left w:val="nil"/>
              <w:bottom w:val="single" w:sz="4" w:space="0" w:color="auto"/>
              <w:right w:val="single" w:sz="4" w:space="0" w:color="auto"/>
            </w:tcBorders>
            <w:shd w:val="clear" w:color="auto" w:fill="auto"/>
            <w:vAlign w:val="center"/>
            <w:hideMark/>
          </w:tcPr>
          <w:p w14:paraId="08ABDF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551</w:t>
            </w:r>
          </w:p>
        </w:tc>
        <w:tc>
          <w:tcPr>
            <w:tcW w:w="1276" w:type="dxa"/>
            <w:tcBorders>
              <w:top w:val="nil"/>
              <w:left w:val="nil"/>
              <w:bottom w:val="single" w:sz="4" w:space="0" w:color="auto"/>
              <w:right w:val="single" w:sz="4" w:space="0" w:color="auto"/>
            </w:tcBorders>
            <w:shd w:val="clear" w:color="auto" w:fill="auto"/>
            <w:noWrap/>
            <w:vAlign w:val="bottom"/>
            <w:hideMark/>
          </w:tcPr>
          <w:p w14:paraId="44B5EC6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0,1</w:t>
            </w:r>
          </w:p>
        </w:tc>
      </w:tr>
      <w:tr w:rsidR="004B763C" w:rsidRPr="00FE4C4A" w14:paraId="058DDD2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EF7D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617</w:t>
            </w:r>
          </w:p>
        </w:tc>
        <w:tc>
          <w:tcPr>
            <w:tcW w:w="1418" w:type="dxa"/>
            <w:tcBorders>
              <w:top w:val="nil"/>
              <w:left w:val="nil"/>
              <w:bottom w:val="single" w:sz="4" w:space="0" w:color="auto"/>
              <w:right w:val="single" w:sz="4" w:space="0" w:color="auto"/>
            </w:tcBorders>
            <w:shd w:val="clear" w:color="auto" w:fill="auto"/>
            <w:noWrap/>
            <w:hideMark/>
          </w:tcPr>
          <w:p w14:paraId="53B3B1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FB7F7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3FA9A1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GBADI-N'KUGNA</w:t>
            </w:r>
          </w:p>
        </w:tc>
        <w:tc>
          <w:tcPr>
            <w:tcW w:w="1843" w:type="dxa"/>
            <w:tcBorders>
              <w:top w:val="nil"/>
              <w:left w:val="nil"/>
              <w:bottom w:val="single" w:sz="4" w:space="0" w:color="auto"/>
              <w:right w:val="single" w:sz="4" w:space="0" w:color="auto"/>
            </w:tcBorders>
            <w:shd w:val="clear" w:color="auto" w:fill="auto"/>
            <w:hideMark/>
          </w:tcPr>
          <w:p w14:paraId="699FD0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GBEDJIMON HAUT</w:t>
            </w:r>
          </w:p>
        </w:tc>
        <w:tc>
          <w:tcPr>
            <w:tcW w:w="1276" w:type="dxa"/>
            <w:tcBorders>
              <w:top w:val="nil"/>
              <w:left w:val="nil"/>
              <w:bottom w:val="single" w:sz="4" w:space="0" w:color="auto"/>
              <w:right w:val="single" w:sz="4" w:space="0" w:color="auto"/>
            </w:tcBorders>
            <w:shd w:val="clear" w:color="auto" w:fill="auto"/>
            <w:noWrap/>
            <w:vAlign w:val="bottom"/>
            <w:hideMark/>
          </w:tcPr>
          <w:p w14:paraId="331005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116</w:t>
            </w:r>
          </w:p>
        </w:tc>
        <w:tc>
          <w:tcPr>
            <w:tcW w:w="1276" w:type="dxa"/>
            <w:tcBorders>
              <w:top w:val="nil"/>
              <w:left w:val="nil"/>
              <w:bottom w:val="single" w:sz="4" w:space="0" w:color="auto"/>
              <w:right w:val="single" w:sz="4" w:space="0" w:color="auto"/>
            </w:tcBorders>
            <w:shd w:val="clear" w:color="auto" w:fill="auto"/>
            <w:noWrap/>
            <w:vAlign w:val="center"/>
            <w:hideMark/>
          </w:tcPr>
          <w:p w14:paraId="08B43C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4BB24C7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6A79C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618</w:t>
            </w:r>
          </w:p>
        </w:tc>
        <w:tc>
          <w:tcPr>
            <w:tcW w:w="1418" w:type="dxa"/>
            <w:tcBorders>
              <w:top w:val="nil"/>
              <w:left w:val="nil"/>
              <w:bottom w:val="single" w:sz="4" w:space="0" w:color="auto"/>
              <w:right w:val="single" w:sz="4" w:space="0" w:color="auto"/>
            </w:tcBorders>
            <w:shd w:val="clear" w:color="auto" w:fill="auto"/>
            <w:noWrap/>
            <w:hideMark/>
          </w:tcPr>
          <w:p w14:paraId="45CEF2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F3CFA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5160C9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ATCHINEDJI</w:t>
            </w:r>
          </w:p>
        </w:tc>
        <w:tc>
          <w:tcPr>
            <w:tcW w:w="1843" w:type="dxa"/>
            <w:tcBorders>
              <w:top w:val="nil"/>
              <w:left w:val="nil"/>
              <w:bottom w:val="single" w:sz="4" w:space="0" w:color="auto"/>
              <w:right w:val="single" w:sz="4" w:space="0" w:color="auto"/>
            </w:tcBorders>
            <w:shd w:val="clear" w:color="auto" w:fill="auto"/>
            <w:hideMark/>
          </w:tcPr>
          <w:p w14:paraId="09277D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GBEGNAFE-SADA</w:t>
            </w:r>
          </w:p>
        </w:tc>
        <w:tc>
          <w:tcPr>
            <w:tcW w:w="1276" w:type="dxa"/>
            <w:tcBorders>
              <w:top w:val="nil"/>
              <w:left w:val="nil"/>
              <w:bottom w:val="single" w:sz="4" w:space="0" w:color="auto"/>
              <w:right w:val="single" w:sz="4" w:space="0" w:color="auto"/>
            </w:tcBorders>
            <w:shd w:val="clear" w:color="auto" w:fill="auto"/>
            <w:vAlign w:val="center"/>
            <w:hideMark/>
          </w:tcPr>
          <w:p w14:paraId="4B0D038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2 042</w:t>
            </w:r>
          </w:p>
        </w:tc>
        <w:tc>
          <w:tcPr>
            <w:tcW w:w="1276" w:type="dxa"/>
            <w:tcBorders>
              <w:top w:val="nil"/>
              <w:left w:val="nil"/>
              <w:bottom w:val="single" w:sz="4" w:space="0" w:color="auto"/>
              <w:right w:val="single" w:sz="4" w:space="0" w:color="auto"/>
            </w:tcBorders>
            <w:shd w:val="clear" w:color="auto" w:fill="auto"/>
            <w:noWrap/>
            <w:vAlign w:val="bottom"/>
            <w:hideMark/>
          </w:tcPr>
          <w:p w14:paraId="4D4E30C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w:t>
            </w:r>
          </w:p>
        </w:tc>
      </w:tr>
      <w:tr w:rsidR="004B763C" w:rsidRPr="00FE4C4A" w14:paraId="18AC216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2C229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619</w:t>
            </w:r>
          </w:p>
        </w:tc>
        <w:tc>
          <w:tcPr>
            <w:tcW w:w="1418" w:type="dxa"/>
            <w:tcBorders>
              <w:top w:val="nil"/>
              <w:left w:val="nil"/>
              <w:bottom w:val="single" w:sz="4" w:space="0" w:color="auto"/>
              <w:right w:val="single" w:sz="4" w:space="0" w:color="auto"/>
            </w:tcBorders>
            <w:shd w:val="clear" w:color="auto" w:fill="auto"/>
            <w:noWrap/>
            <w:hideMark/>
          </w:tcPr>
          <w:p w14:paraId="423889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DEE6B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0E8D95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OUNTIVOU</w:t>
            </w:r>
          </w:p>
        </w:tc>
        <w:tc>
          <w:tcPr>
            <w:tcW w:w="1843" w:type="dxa"/>
            <w:tcBorders>
              <w:top w:val="nil"/>
              <w:left w:val="nil"/>
              <w:bottom w:val="single" w:sz="4" w:space="0" w:color="auto"/>
              <w:right w:val="single" w:sz="4" w:space="0" w:color="auto"/>
            </w:tcBorders>
            <w:shd w:val="clear" w:color="auto" w:fill="auto"/>
            <w:hideMark/>
          </w:tcPr>
          <w:p w14:paraId="68AB8B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GBETAN</w:t>
            </w:r>
          </w:p>
        </w:tc>
        <w:tc>
          <w:tcPr>
            <w:tcW w:w="1276" w:type="dxa"/>
            <w:tcBorders>
              <w:top w:val="nil"/>
              <w:left w:val="nil"/>
              <w:bottom w:val="single" w:sz="4" w:space="0" w:color="auto"/>
              <w:right w:val="single" w:sz="4" w:space="0" w:color="auto"/>
            </w:tcBorders>
            <w:shd w:val="clear" w:color="auto" w:fill="auto"/>
            <w:vAlign w:val="center"/>
            <w:hideMark/>
          </w:tcPr>
          <w:p w14:paraId="18058B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372</w:t>
            </w:r>
          </w:p>
        </w:tc>
        <w:tc>
          <w:tcPr>
            <w:tcW w:w="1276" w:type="dxa"/>
            <w:tcBorders>
              <w:top w:val="nil"/>
              <w:left w:val="nil"/>
              <w:bottom w:val="single" w:sz="4" w:space="0" w:color="auto"/>
              <w:right w:val="single" w:sz="4" w:space="0" w:color="auto"/>
            </w:tcBorders>
            <w:shd w:val="clear" w:color="auto" w:fill="auto"/>
            <w:noWrap/>
            <w:vAlign w:val="bottom"/>
            <w:hideMark/>
          </w:tcPr>
          <w:p w14:paraId="27B9A9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17</w:t>
            </w:r>
          </w:p>
        </w:tc>
      </w:tr>
      <w:tr w:rsidR="004B763C" w:rsidRPr="00FE4C4A" w14:paraId="4001E02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8A6FE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620</w:t>
            </w:r>
          </w:p>
        </w:tc>
        <w:tc>
          <w:tcPr>
            <w:tcW w:w="1418" w:type="dxa"/>
            <w:tcBorders>
              <w:top w:val="nil"/>
              <w:left w:val="nil"/>
              <w:bottom w:val="single" w:sz="4" w:space="0" w:color="auto"/>
              <w:right w:val="single" w:sz="4" w:space="0" w:color="auto"/>
            </w:tcBorders>
            <w:shd w:val="clear" w:color="auto" w:fill="auto"/>
            <w:noWrap/>
            <w:hideMark/>
          </w:tcPr>
          <w:p w14:paraId="3FF45B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C706B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1FE85B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TADO</w:t>
            </w:r>
          </w:p>
        </w:tc>
        <w:tc>
          <w:tcPr>
            <w:tcW w:w="1843" w:type="dxa"/>
            <w:tcBorders>
              <w:top w:val="nil"/>
              <w:left w:val="nil"/>
              <w:bottom w:val="single" w:sz="4" w:space="0" w:color="auto"/>
              <w:right w:val="single" w:sz="4" w:space="0" w:color="auto"/>
            </w:tcBorders>
            <w:shd w:val="clear" w:color="auto" w:fill="auto"/>
            <w:hideMark/>
          </w:tcPr>
          <w:p w14:paraId="300FF9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GBOGBOU</w:t>
            </w:r>
          </w:p>
        </w:tc>
        <w:tc>
          <w:tcPr>
            <w:tcW w:w="1276" w:type="dxa"/>
            <w:tcBorders>
              <w:top w:val="nil"/>
              <w:left w:val="nil"/>
              <w:bottom w:val="single" w:sz="4" w:space="0" w:color="auto"/>
              <w:right w:val="single" w:sz="4" w:space="0" w:color="auto"/>
            </w:tcBorders>
            <w:shd w:val="clear" w:color="auto" w:fill="auto"/>
            <w:noWrap/>
            <w:vAlign w:val="bottom"/>
            <w:hideMark/>
          </w:tcPr>
          <w:p w14:paraId="6FECC81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161</w:t>
            </w:r>
          </w:p>
        </w:tc>
        <w:tc>
          <w:tcPr>
            <w:tcW w:w="1276" w:type="dxa"/>
            <w:tcBorders>
              <w:top w:val="nil"/>
              <w:left w:val="nil"/>
              <w:bottom w:val="single" w:sz="4" w:space="0" w:color="auto"/>
              <w:right w:val="single" w:sz="4" w:space="0" w:color="auto"/>
            </w:tcBorders>
            <w:shd w:val="clear" w:color="auto" w:fill="auto"/>
            <w:noWrap/>
            <w:vAlign w:val="center"/>
            <w:hideMark/>
          </w:tcPr>
          <w:p w14:paraId="69C4DA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3AA6FC4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009B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621</w:t>
            </w:r>
          </w:p>
        </w:tc>
        <w:tc>
          <w:tcPr>
            <w:tcW w:w="1418" w:type="dxa"/>
            <w:tcBorders>
              <w:top w:val="nil"/>
              <w:left w:val="nil"/>
              <w:bottom w:val="single" w:sz="4" w:space="0" w:color="auto"/>
              <w:right w:val="single" w:sz="4" w:space="0" w:color="auto"/>
            </w:tcBorders>
            <w:shd w:val="clear" w:color="auto" w:fill="auto"/>
            <w:noWrap/>
            <w:hideMark/>
          </w:tcPr>
          <w:p w14:paraId="695655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00C61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660634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hideMark/>
          </w:tcPr>
          <w:p w14:paraId="171F0F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GNAGUIDI</w:t>
            </w:r>
          </w:p>
        </w:tc>
        <w:tc>
          <w:tcPr>
            <w:tcW w:w="1276" w:type="dxa"/>
            <w:tcBorders>
              <w:top w:val="nil"/>
              <w:left w:val="nil"/>
              <w:bottom w:val="single" w:sz="4" w:space="0" w:color="auto"/>
              <w:right w:val="single" w:sz="4" w:space="0" w:color="auto"/>
            </w:tcBorders>
            <w:shd w:val="clear" w:color="auto" w:fill="auto"/>
            <w:noWrap/>
            <w:vAlign w:val="bottom"/>
            <w:hideMark/>
          </w:tcPr>
          <w:p w14:paraId="1D975FF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w:t>
            </w:r>
          </w:p>
        </w:tc>
        <w:tc>
          <w:tcPr>
            <w:tcW w:w="1276" w:type="dxa"/>
            <w:tcBorders>
              <w:top w:val="nil"/>
              <w:left w:val="nil"/>
              <w:bottom w:val="single" w:sz="4" w:space="0" w:color="auto"/>
              <w:right w:val="single" w:sz="4" w:space="0" w:color="auto"/>
            </w:tcBorders>
            <w:shd w:val="clear" w:color="auto" w:fill="auto"/>
            <w:noWrap/>
            <w:vAlign w:val="center"/>
            <w:hideMark/>
          </w:tcPr>
          <w:p w14:paraId="534935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FD201A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29CD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622</w:t>
            </w:r>
          </w:p>
        </w:tc>
        <w:tc>
          <w:tcPr>
            <w:tcW w:w="1418" w:type="dxa"/>
            <w:tcBorders>
              <w:top w:val="nil"/>
              <w:left w:val="nil"/>
              <w:bottom w:val="single" w:sz="4" w:space="0" w:color="auto"/>
              <w:right w:val="single" w:sz="4" w:space="0" w:color="auto"/>
            </w:tcBorders>
            <w:shd w:val="clear" w:color="auto" w:fill="auto"/>
            <w:noWrap/>
            <w:hideMark/>
          </w:tcPr>
          <w:p w14:paraId="65C5EB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4D832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2526DE6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IMLE</w:t>
            </w:r>
          </w:p>
        </w:tc>
        <w:tc>
          <w:tcPr>
            <w:tcW w:w="1843" w:type="dxa"/>
            <w:tcBorders>
              <w:top w:val="nil"/>
              <w:left w:val="nil"/>
              <w:bottom w:val="single" w:sz="4" w:space="0" w:color="auto"/>
              <w:right w:val="single" w:sz="4" w:space="0" w:color="auto"/>
            </w:tcBorders>
            <w:shd w:val="clear" w:color="auto" w:fill="auto"/>
            <w:noWrap/>
            <w:hideMark/>
          </w:tcPr>
          <w:p w14:paraId="5F2EFE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GNASAM KOPE / BENA MOUTCHI</w:t>
            </w:r>
          </w:p>
        </w:tc>
        <w:tc>
          <w:tcPr>
            <w:tcW w:w="1276" w:type="dxa"/>
            <w:tcBorders>
              <w:top w:val="nil"/>
              <w:left w:val="nil"/>
              <w:bottom w:val="single" w:sz="4" w:space="0" w:color="auto"/>
              <w:right w:val="single" w:sz="4" w:space="0" w:color="auto"/>
            </w:tcBorders>
            <w:shd w:val="clear" w:color="auto" w:fill="auto"/>
            <w:vAlign w:val="center"/>
            <w:hideMark/>
          </w:tcPr>
          <w:p w14:paraId="28EDAE0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413957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30401D4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967F9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623</w:t>
            </w:r>
          </w:p>
        </w:tc>
        <w:tc>
          <w:tcPr>
            <w:tcW w:w="1418" w:type="dxa"/>
            <w:tcBorders>
              <w:top w:val="nil"/>
              <w:left w:val="nil"/>
              <w:bottom w:val="single" w:sz="4" w:space="0" w:color="auto"/>
              <w:right w:val="single" w:sz="4" w:space="0" w:color="auto"/>
            </w:tcBorders>
            <w:shd w:val="clear" w:color="auto" w:fill="auto"/>
            <w:noWrap/>
            <w:hideMark/>
          </w:tcPr>
          <w:p w14:paraId="16A9C3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9CAA5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3E3C51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KPELE-CENTRE/GOUDEVE</w:t>
            </w:r>
          </w:p>
        </w:tc>
        <w:tc>
          <w:tcPr>
            <w:tcW w:w="1843" w:type="dxa"/>
            <w:tcBorders>
              <w:top w:val="nil"/>
              <w:left w:val="nil"/>
              <w:bottom w:val="single" w:sz="4" w:space="0" w:color="auto"/>
              <w:right w:val="single" w:sz="4" w:space="0" w:color="auto"/>
            </w:tcBorders>
            <w:shd w:val="clear" w:color="auto" w:fill="auto"/>
            <w:noWrap/>
            <w:hideMark/>
          </w:tcPr>
          <w:p w14:paraId="2B21D7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GOUDEVE</w:t>
            </w:r>
          </w:p>
        </w:tc>
        <w:tc>
          <w:tcPr>
            <w:tcW w:w="1276" w:type="dxa"/>
            <w:tcBorders>
              <w:top w:val="nil"/>
              <w:left w:val="nil"/>
              <w:bottom w:val="single" w:sz="4" w:space="0" w:color="auto"/>
              <w:right w:val="single" w:sz="4" w:space="0" w:color="auto"/>
            </w:tcBorders>
            <w:shd w:val="clear" w:color="auto" w:fill="auto"/>
            <w:vAlign w:val="center"/>
            <w:hideMark/>
          </w:tcPr>
          <w:p w14:paraId="4C4CE1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5 076</w:t>
            </w:r>
          </w:p>
        </w:tc>
        <w:tc>
          <w:tcPr>
            <w:tcW w:w="1276" w:type="dxa"/>
            <w:tcBorders>
              <w:top w:val="nil"/>
              <w:left w:val="nil"/>
              <w:bottom w:val="single" w:sz="4" w:space="0" w:color="auto"/>
              <w:right w:val="single" w:sz="4" w:space="0" w:color="auto"/>
            </w:tcBorders>
            <w:shd w:val="clear" w:color="auto" w:fill="auto"/>
            <w:noWrap/>
            <w:vAlign w:val="center"/>
            <w:hideMark/>
          </w:tcPr>
          <w:p w14:paraId="3C80B2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5AF844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AEDCD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624</w:t>
            </w:r>
          </w:p>
        </w:tc>
        <w:tc>
          <w:tcPr>
            <w:tcW w:w="1418" w:type="dxa"/>
            <w:tcBorders>
              <w:top w:val="nil"/>
              <w:left w:val="nil"/>
              <w:bottom w:val="single" w:sz="4" w:space="0" w:color="auto"/>
              <w:right w:val="single" w:sz="4" w:space="0" w:color="auto"/>
            </w:tcBorders>
            <w:shd w:val="clear" w:color="auto" w:fill="auto"/>
            <w:noWrap/>
            <w:hideMark/>
          </w:tcPr>
          <w:p w14:paraId="1D5C08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EBD92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79ACE6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KPELE-GOVIE</w:t>
            </w:r>
          </w:p>
        </w:tc>
        <w:tc>
          <w:tcPr>
            <w:tcW w:w="1843" w:type="dxa"/>
            <w:tcBorders>
              <w:top w:val="nil"/>
              <w:left w:val="nil"/>
              <w:bottom w:val="single" w:sz="4" w:space="0" w:color="auto"/>
              <w:right w:val="single" w:sz="4" w:space="0" w:color="auto"/>
            </w:tcBorders>
            <w:shd w:val="clear" w:color="auto" w:fill="auto"/>
            <w:noWrap/>
            <w:hideMark/>
          </w:tcPr>
          <w:p w14:paraId="7925A2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GOVIE APEGAME</w:t>
            </w:r>
          </w:p>
        </w:tc>
        <w:tc>
          <w:tcPr>
            <w:tcW w:w="1276" w:type="dxa"/>
            <w:tcBorders>
              <w:top w:val="nil"/>
              <w:left w:val="nil"/>
              <w:bottom w:val="single" w:sz="4" w:space="0" w:color="auto"/>
              <w:right w:val="single" w:sz="4" w:space="0" w:color="auto"/>
            </w:tcBorders>
            <w:shd w:val="clear" w:color="auto" w:fill="auto"/>
            <w:vAlign w:val="center"/>
            <w:hideMark/>
          </w:tcPr>
          <w:p w14:paraId="33E032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3 477</w:t>
            </w:r>
          </w:p>
        </w:tc>
        <w:tc>
          <w:tcPr>
            <w:tcW w:w="1276" w:type="dxa"/>
            <w:tcBorders>
              <w:top w:val="nil"/>
              <w:left w:val="nil"/>
              <w:bottom w:val="single" w:sz="4" w:space="0" w:color="auto"/>
              <w:right w:val="single" w:sz="4" w:space="0" w:color="auto"/>
            </w:tcBorders>
            <w:shd w:val="clear" w:color="auto" w:fill="auto"/>
            <w:noWrap/>
            <w:vAlign w:val="center"/>
            <w:hideMark/>
          </w:tcPr>
          <w:p w14:paraId="3B021B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7DBBBE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66C8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625</w:t>
            </w:r>
          </w:p>
        </w:tc>
        <w:tc>
          <w:tcPr>
            <w:tcW w:w="1418" w:type="dxa"/>
            <w:tcBorders>
              <w:top w:val="nil"/>
              <w:left w:val="nil"/>
              <w:bottom w:val="single" w:sz="4" w:space="0" w:color="auto"/>
              <w:right w:val="single" w:sz="4" w:space="0" w:color="auto"/>
            </w:tcBorders>
            <w:shd w:val="clear" w:color="auto" w:fill="auto"/>
            <w:noWrap/>
            <w:hideMark/>
          </w:tcPr>
          <w:p w14:paraId="5F2945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D6AB5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11C044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KPELE-GOVIE</w:t>
            </w:r>
          </w:p>
        </w:tc>
        <w:tc>
          <w:tcPr>
            <w:tcW w:w="1843" w:type="dxa"/>
            <w:tcBorders>
              <w:top w:val="nil"/>
              <w:left w:val="nil"/>
              <w:bottom w:val="single" w:sz="4" w:space="0" w:color="auto"/>
              <w:right w:val="single" w:sz="4" w:space="0" w:color="auto"/>
            </w:tcBorders>
            <w:shd w:val="clear" w:color="auto" w:fill="auto"/>
            <w:noWrap/>
            <w:hideMark/>
          </w:tcPr>
          <w:p w14:paraId="18097F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GOVIE HOEME</w:t>
            </w:r>
          </w:p>
        </w:tc>
        <w:tc>
          <w:tcPr>
            <w:tcW w:w="1276" w:type="dxa"/>
            <w:tcBorders>
              <w:top w:val="nil"/>
              <w:left w:val="nil"/>
              <w:bottom w:val="single" w:sz="4" w:space="0" w:color="auto"/>
              <w:right w:val="single" w:sz="4" w:space="0" w:color="auto"/>
            </w:tcBorders>
            <w:shd w:val="clear" w:color="auto" w:fill="auto"/>
            <w:vAlign w:val="center"/>
            <w:hideMark/>
          </w:tcPr>
          <w:p w14:paraId="3F7644D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424</w:t>
            </w:r>
          </w:p>
        </w:tc>
        <w:tc>
          <w:tcPr>
            <w:tcW w:w="1276" w:type="dxa"/>
            <w:tcBorders>
              <w:top w:val="nil"/>
              <w:left w:val="nil"/>
              <w:bottom w:val="single" w:sz="4" w:space="0" w:color="auto"/>
              <w:right w:val="single" w:sz="4" w:space="0" w:color="auto"/>
            </w:tcBorders>
            <w:shd w:val="clear" w:color="auto" w:fill="auto"/>
            <w:noWrap/>
            <w:vAlign w:val="center"/>
            <w:hideMark/>
          </w:tcPr>
          <w:p w14:paraId="373C85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725077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C44C4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626</w:t>
            </w:r>
          </w:p>
        </w:tc>
        <w:tc>
          <w:tcPr>
            <w:tcW w:w="1418" w:type="dxa"/>
            <w:tcBorders>
              <w:top w:val="nil"/>
              <w:left w:val="nil"/>
              <w:bottom w:val="single" w:sz="4" w:space="0" w:color="auto"/>
              <w:right w:val="single" w:sz="4" w:space="0" w:color="auto"/>
            </w:tcBorders>
            <w:shd w:val="clear" w:color="auto" w:fill="auto"/>
            <w:noWrap/>
            <w:hideMark/>
          </w:tcPr>
          <w:p w14:paraId="0CB03F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08C71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06F635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GOVIE</w:t>
            </w:r>
          </w:p>
        </w:tc>
        <w:tc>
          <w:tcPr>
            <w:tcW w:w="1843" w:type="dxa"/>
            <w:tcBorders>
              <w:top w:val="nil"/>
              <w:left w:val="nil"/>
              <w:bottom w:val="single" w:sz="4" w:space="0" w:color="auto"/>
              <w:right w:val="single" w:sz="4" w:space="0" w:color="auto"/>
            </w:tcBorders>
            <w:shd w:val="clear" w:color="auto" w:fill="auto"/>
            <w:hideMark/>
          </w:tcPr>
          <w:p w14:paraId="2E7B47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GOVIE KONDA</w:t>
            </w:r>
          </w:p>
        </w:tc>
        <w:tc>
          <w:tcPr>
            <w:tcW w:w="1276" w:type="dxa"/>
            <w:tcBorders>
              <w:top w:val="nil"/>
              <w:left w:val="nil"/>
              <w:bottom w:val="single" w:sz="4" w:space="0" w:color="auto"/>
              <w:right w:val="single" w:sz="4" w:space="0" w:color="auto"/>
            </w:tcBorders>
            <w:shd w:val="clear" w:color="auto" w:fill="auto"/>
            <w:noWrap/>
            <w:vAlign w:val="bottom"/>
            <w:hideMark/>
          </w:tcPr>
          <w:p w14:paraId="4A7F4CA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235</w:t>
            </w:r>
          </w:p>
        </w:tc>
        <w:tc>
          <w:tcPr>
            <w:tcW w:w="1276" w:type="dxa"/>
            <w:tcBorders>
              <w:top w:val="nil"/>
              <w:left w:val="nil"/>
              <w:bottom w:val="single" w:sz="4" w:space="0" w:color="auto"/>
              <w:right w:val="single" w:sz="4" w:space="0" w:color="auto"/>
            </w:tcBorders>
            <w:shd w:val="clear" w:color="auto" w:fill="auto"/>
            <w:noWrap/>
            <w:vAlign w:val="center"/>
            <w:hideMark/>
          </w:tcPr>
          <w:p w14:paraId="10ABBA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67BEB1F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9C35C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627</w:t>
            </w:r>
          </w:p>
        </w:tc>
        <w:tc>
          <w:tcPr>
            <w:tcW w:w="1418" w:type="dxa"/>
            <w:tcBorders>
              <w:top w:val="nil"/>
              <w:left w:val="nil"/>
              <w:bottom w:val="single" w:sz="4" w:space="0" w:color="auto"/>
              <w:right w:val="single" w:sz="4" w:space="0" w:color="auto"/>
            </w:tcBorders>
            <w:shd w:val="clear" w:color="auto" w:fill="auto"/>
            <w:noWrap/>
            <w:hideMark/>
          </w:tcPr>
          <w:p w14:paraId="4DC8BD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91DDB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797092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KPELE-DAWLOTOU</w:t>
            </w:r>
          </w:p>
        </w:tc>
        <w:tc>
          <w:tcPr>
            <w:tcW w:w="1843" w:type="dxa"/>
            <w:tcBorders>
              <w:top w:val="nil"/>
              <w:left w:val="nil"/>
              <w:bottom w:val="single" w:sz="4" w:space="0" w:color="auto"/>
              <w:right w:val="single" w:sz="4" w:space="0" w:color="auto"/>
            </w:tcBorders>
            <w:shd w:val="clear" w:color="auto" w:fill="auto"/>
            <w:hideMark/>
          </w:tcPr>
          <w:p w14:paraId="6EAD01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GUEBAKUI</w:t>
            </w:r>
          </w:p>
        </w:tc>
        <w:tc>
          <w:tcPr>
            <w:tcW w:w="1276" w:type="dxa"/>
            <w:tcBorders>
              <w:top w:val="nil"/>
              <w:left w:val="nil"/>
              <w:bottom w:val="single" w:sz="4" w:space="0" w:color="auto"/>
              <w:right w:val="single" w:sz="4" w:space="0" w:color="auto"/>
            </w:tcBorders>
            <w:shd w:val="clear" w:color="auto" w:fill="auto"/>
            <w:noWrap/>
            <w:vAlign w:val="bottom"/>
            <w:hideMark/>
          </w:tcPr>
          <w:p w14:paraId="7E1A0A2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94</w:t>
            </w:r>
          </w:p>
        </w:tc>
        <w:tc>
          <w:tcPr>
            <w:tcW w:w="1276" w:type="dxa"/>
            <w:tcBorders>
              <w:top w:val="nil"/>
              <w:left w:val="nil"/>
              <w:bottom w:val="single" w:sz="4" w:space="0" w:color="auto"/>
              <w:right w:val="single" w:sz="4" w:space="0" w:color="auto"/>
            </w:tcBorders>
            <w:shd w:val="clear" w:color="auto" w:fill="auto"/>
            <w:noWrap/>
            <w:vAlign w:val="center"/>
            <w:hideMark/>
          </w:tcPr>
          <w:p w14:paraId="48044B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4307966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BF397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628</w:t>
            </w:r>
          </w:p>
        </w:tc>
        <w:tc>
          <w:tcPr>
            <w:tcW w:w="1418" w:type="dxa"/>
            <w:tcBorders>
              <w:top w:val="nil"/>
              <w:left w:val="nil"/>
              <w:bottom w:val="single" w:sz="4" w:space="0" w:color="auto"/>
              <w:right w:val="single" w:sz="4" w:space="0" w:color="auto"/>
            </w:tcBorders>
            <w:shd w:val="clear" w:color="auto" w:fill="auto"/>
            <w:noWrap/>
            <w:hideMark/>
          </w:tcPr>
          <w:p w14:paraId="580B41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2D10E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691CAD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HANYIGBA</w:t>
            </w:r>
          </w:p>
        </w:tc>
        <w:tc>
          <w:tcPr>
            <w:tcW w:w="1843" w:type="dxa"/>
            <w:tcBorders>
              <w:top w:val="nil"/>
              <w:left w:val="nil"/>
              <w:bottom w:val="single" w:sz="4" w:space="0" w:color="auto"/>
              <w:right w:val="single" w:sz="4" w:space="0" w:color="auto"/>
            </w:tcBorders>
            <w:shd w:val="clear" w:color="auto" w:fill="auto"/>
            <w:noWrap/>
            <w:hideMark/>
          </w:tcPr>
          <w:p w14:paraId="0C370C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HANYIGBA DUGA</w:t>
            </w:r>
          </w:p>
        </w:tc>
        <w:tc>
          <w:tcPr>
            <w:tcW w:w="1276" w:type="dxa"/>
            <w:tcBorders>
              <w:top w:val="nil"/>
              <w:left w:val="nil"/>
              <w:bottom w:val="single" w:sz="4" w:space="0" w:color="auto"/>
              <w:right w:val="single" w:sz="4" w:space="0" w:color="auto"/>
            </w:tcBorders>
            <w:shd w:val="clear" w:color="auto" w:fill="auto"/>
            <w:vAlign w:val="center"/>
            <w:hideMark/>
          </w:tcPr>
          <w:p w14:paraId="36F360F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3 426</w:t>
            </w:r>
          </w:p>
        </w:tc>
        <w:tc>
          <w:tcPr>
            <w:tcW w:w="1276" w:type="dxa"/>
            <w:tcBorders>
              <w:top w:val="nil"/>
              <w:left w:val="nil"/>
              <w:bottom w:val="single" w:sz="4" w:space="0" w:color="auto"/>
              <w:right w:val="single" w:sz="4" w:space="0" w:color="auto"/>
            </w:tcBorders>
            <w:shd w:val="clear" w:color="auto" w:fill="auto"/>
            <w:noWrap/>
            <w:vAlign w:val="center"/>
            <w:hideMark/>
          </w:tcPr>
          <w:p w14:paraId="31DB3E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6DEED0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21B9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629</w:t>
            </w:r>
          </w:p>
        </w:tc>
        <w:tc>
          <w:tcPr>
            <w:tcW w:w="1418" w:type="dxa"/>
            <w:tcBorders>
              <w:top w:val="nil"/>
              <w:left w:val="nil"/>
              <w:bottom w:val="single" w:sz="4" w:space="0" w:color="auto"/>
              <w:right w:val="single" w:sz="4" w:space="0" w:color="auto"/>
            </w:tcBorders>
            <w:shd w:val="clear" w:color="auto" w:fill="auto"/>
            <w:noWrap/>
            <w:hideMark/>
          </w:tcPr>
          <w:p w14:paraId="49D238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0D133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14C1BA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HANYIGBA</w:t>
            </w:r>
          </w:p>
        </w:tc>
        <w:tc>
          <w:tcPr>
            <w:tcW w:w="1843" w:type="dxa"/>
            <w:tcBorders>
              <w:top w:val="nil"/>
              <w:left w:val="nil"/>
              <w:bottom w:val="single" w:sz="4" w:space="0" w:color="auto"/>
              <w:right w:val="single" w:sz="4" w:space="0" w:color="auto"/>
            </w:tcBorders>
            <w:shd w:val="clear" w:color="auto" w:fill="auto"/>
            <w:noWrap/>
            <w:hideMark/>
          </w:tcPr>
          <w:p w14:paraId="6717E6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HANYIGBA TODZI</w:t>
            </w:r>
          </w:p>
        </w:tc>
        <w:tc>
          <w:tcPr>
            <w:tcW w:w="1276" w:type="dxa"/>
            <w:tcBorders>
              <w:top w:val="nil"/>
              <w:left w:val="nil"/>
              <w:bottom w:val="single" w:sz="4" w:space="0" w:color="auto"/>
              <w:right w:val="single" w:sz="4" w:space="0" w:color="auto"/>
            </w:tcBorders>
            <w:shd w:val="clear" w:color="auto" w:fill="auto"/>
            <w:vAlign w:val="center"/>
            <w:hideMark/>
          </w:tcPr>
          <w:p w14:paraId="1AEB8B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2 386</w:t>
            </w:r>
          </w:p>
        </w:tc>
        <w:tc>
          <w:tcPr>
            <w:tcW w:w="1276" w:type="dxa"/>
            <w:tcBorders>
              <w:top w:val="nil"/>
              <w:left w:val="nil"/>
              <w:bottom w:val="single" w:sz="4" w:space="0" w:color="auto"/>
              <w:right w:val="single" w:sz="4" w:space="0" w:color="auto"/>
            </w:tcBorders>
            <w:shd w:val="clear" w:color="auto" w:fill="auto"/>
            <w:noWrap/>
            <w:vAlign w:val="center"/>
            <w:hideMark/>
          </w:tcPr>
          <w:p w14:paraId="595041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0D61283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38B45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630</w:t>
            </w:r>
          </w:p>
        </w:tc>
        <w:tc>
          <w:tcPr>
            <w:tcW w:w="1418" w:type="dxa"/>
            <w:tcBorders>
              <w:top w:val="nil"/>
              <w:left w:val="nil"/>
              <w:bottom w:val="single" w:sz="4" w:space="0" w:color="auto"/>
              <w:right w:val="single" w:sz="4" w:space="0" w:color="auto"/>
            </w:tcBorders>
            <w:shd w:val="clear" w:color="auto" w:fill="auto"/>
            <w:noWrap/>
            <w:hideMark/>
          </w:tcPr>
          <w:p w14:paraId="576B0C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0BC18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0B0535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DALIA</w:t>
            </w:r>
          </w:p>
        </w:tc>
        <w:tc>
          <w:tcPr>
            <w:tcW w:w="1843" w:type="dxa"/>
            <w:tcBorders>
              <w:top w:val="nil"/>
              <w:left w:val="nil"/>
              <w:bottom w:val="single" w:sz="4" w:space="0" w:color="auto"/>
              <w:right w:val="single" w:sz="4" w:space="0" w:color="auto"/>
            </w:tcBorders>
            <w:shd w:val="clear" w:color="auto" w:fill="auto"/>
            <w:noWrap/>
            <w:hideMark/>
          </w:tcPr>
          <w:p w14:paraId="61F490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HAVOUKO</w:t>
            </w:r>
          </w:p>
        </w:tc>
        <w:tc>
          <w:tcPr>
            <w:tcW w:w="1276" w:type="dxa"/>
            <w:tcBorders>
              <w:top w:val="nil"/>
              <w:left w:val="nil"/>
              <w:bottom w:val="single" w:sz="4" w:space="0" w:color="auto"/>
              <w:right w:val="single" w:sz="4" w:space="0" w:color="auto"/>
            </w:tcBorders>
            <w:shd w:val="clear" w:color="auto" w:fill="auto"/>
            <w:vAlign w:val="center"/>
            <w:hideMark/>
          </w:tcPr>
          <w:p w14:paraId="7E4E34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682</w:t>
            </w:r>
          </w:p>
        </w:tc>
        <w:tc>
          <w:tcPr>
            <w:tcW w:w="1276" w:type="dxa"/>
            <w:tcBorders>
              <w:top w:val="nil"/>
              <w:left w:val="nil"/>
              <w:bottom w:val="single" w:sz="4" w:space="0" w:color="auto"/>
              <w:right w:val="single" w:sz="4" w:space="0" w:color="auto"/>
            </w:tcBorders>
            <w:shd w:val="clear" w:color="auto" w:fill="auto"/>
            <w:noWrap/>
            <w:vAlign w:val="center"/>
            <w:hideMark/>
          </w:tcPr>
          <w:p w14:paraId="1941D3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F52DE5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4FFC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631</w:t>
            </w:r>
          </w:p>
        </w:tc>
        <w:tc>
          <w:tcPr>
            <w:tcW w:w="1418" w:type="dxa"/>
            <w:tcBorders>
              <w:top w:val="nil"/>
              <w:left w:val="nil"/>
              <w:bottom w:val="single" w:sz="4" w:space="0" w:color="auto"/>
              <w:right w:val="single" w:sz="4" w:space="0" w:color="auto"/>
            </w:tcBorders>
            <w:shd w:val="clear" w:color="auto" w:fill="auto"/>
            <w:noWrap/>
            <w:hideMark/>
          </w:tcPr>
          <w:p w14:paraId="0E92C7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FE9EF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3C8B20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KPELE-CENTRE/GOUDEVE</w:t>
            </w:r>
          </w:p>
        </w:tc>
        <w:tc>
          <w:tcPr>
            <w:tcW w:w="1843" w:type="dxa"/>
            <w:tcBorders>
              <w:top w:val="nil"/>
              <w:left w:val="nil"/>
              <w:bottom w:val="single" w:sz="4" w:space="0" w:color="auto"/>
              <w:right w:val="single" w:sz="4" w:space="0" w:color="auto"/>
            </w:tcBorders>
            <w:shd w:val="clear" w:color="auto" w:fill="auto"/>
            <w:noWrap/>
            <w:hideMark/>
          </w:tcPr>
          <w:p w14:paraId="40696F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HLONVIE</w:t>
            </w:r>
          </w:p>
        </w:tc>
        <w:tc>
          <w:tcPr>
            <w:tcW w:w="1276" w:type="dxa"/>
            <w:tcBorders>
              <w:top w:val="nil"/>
              <w:left w:val="nil"/>
              <w:bottom w:val="single" w:sz="4" w:space="0" w:color="auto"/>
              <w:right w:val="single" w:sz="4" w:space="0" w:color="auto"/>
            </w:tcBorders>
            <w:shd w:val="clear" w:color="auto" w:fill="auto"/>
            <w:vAlign w:val="center"/>
            <w:hideMark/>
          </w:tcPr>
          <w:p w14:paraId="27E21F7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28DE32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0055AA7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28B2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632</w:t>
            </w:r>
          </w:p>
        </w:tc>
        <w:tc>
          <w:tcPr>
            <w:tcW w:w="1418" w:type="dxa"/>
            <w:tcBorders>
              <w:top w:val="nil"/>
              <w:left w:val="nil"/>
              <w:bottom w:val="single" w:sz="4" w:space="0" w:color="auto"/>
              <w:right w:val="single" w:sz="4" w:space="0" w:color="auto"/>
            </w:tcBorders>
            <w:shd w:val="clear" w:color="auto" w:fill="auto"/>
            <w:noWrap/>
            <w:hideMark/>
          </w:tcPr>
          <w:p w14:paraId="095205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AA9A3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48EB2D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ADOGBENOU</w:t>
            </w:r>
          </w:p>
        </w:tc>
        <w:tc>
          <w:tcPr>
            <w:tcW w:w="1843" w:type="dxa"/>
            <w:tcBorders>
              <w:top w:val="nil"/>
              <w:left w:val="nil"/>
              <w:bottom w:val="single" w:sz="4" w:space="0" w:color="auto"/>
              <w:right w:val="single" w:sz="4" w:space="0" w:color="auto"/>
            </w:tcBorders>
            <w:shd w:val="clear" w:color="auto" w:fill="auto"/>
            <w:noWrap/>
            <w:hideMark/>
          </w:tcPr>
          <w:p w14:paraId="013E32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HODE</w:t>
            </w:r>
          </w:p>
        </w:tc>
        <w:tc>
          <w:tcPr>
            <w:tcW w:w="1276" w:type="dxa"/>
            <w:tcBorders>
              <w:top w:val="nil"/>
              <w:left w:val="nil"/>
              <w:bottom w:val="single" w:sz="4" w:space="0" w:color="auto"/>
              <w:right w:val="single" w:sz="4" w:space="0" w:color="auto"/>
            </w:tcBorders>
            <w:shd w:val="clear" w:color="auto" w:fill="auto"/>
            <w:vAlign w:val="center"/>
            <w:hideMark/>
          </w:tcPr>
          <w:p w14:paraId="4A11901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3 752</w:t>
            </w:r>
          </w:p>
        </w:tc>
        <w:tc>
          <w:tcPr>
            <w:tcW w:w="1276" w:type="dxa"/>
            <w:tcBorders>
              <w:top w:val="nil"/>
              <w:left w:val="nil"/>
              <w:bottom w:val="single" w:sz="4" w:space="0" w:color="auto"/>
              <w:right w:val="single" w:sz="4" w:space="0" w:color="auto"/>
            </w:tcBorders>
            <w:shd w:val="clear" w:color="auto" w:fill="auto"/>
            <w:noWrap/>
            <w:vAlign w:val="center"/>
            <w:hideMark/>
          </w:tcPr>
          <w:p w14:paraId="1ED22E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609D53B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798E9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633</w:t>
            </w:r>
          </w:p>
        </w:tc>
        <w:tc>
          <w:tcPr>
            <w:tcW w:w="1418" w:type="dxa"/>
            <w:tcBorders>
              <w:top w:val="nil"/>
              <w:left w:val="nil"/>
              <w:bottom w:val="single" w:sz="4" w:space="0" w:color="auto"/>
              <w:right w:val="single" w:sz="4" w:space="0" w:color="auto"/>
            </w:tcBorders>
            <w:shd w:val="clear" w:color="auto" w:fill="auto"/>
            <w:noWrap/>
            <w:hideMark/>
          </w:tcPr>
          <w:p w14:paraId="5F601E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575A5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0D53D8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LAVIE + LAVIE APEDOME</w:t>
            </w:r>
          </w:p>
        </w:tc>
        <w:tc>
          <w:tcPr>
            <w:tcW w:w="1843" w:type="dxa"/>
            <w:tcBorders>
              <w:top w:val="nil"/>
              <w:left w:val="nil"/>
              <w:bottom w:val="single" w:sz="4" w:space="0" w:color="auto"/>
              <w:right w:val="single" w:sz="4" w:space="0" w:color="auto"/>
            </w:tcBorders>
            <w:shd w:val="clear" w:color="auto" w:fill="auto"/>
            <w:noWrap/>
            <w:hideMark/>
          </w:tcPr>
          <w:p w14:paraId="6492BE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HOEME</w:t>
            </w:r>
          </w:p>
        </w:tc>
        <w:tc>
          <w:tcPr>
            <w:tcW w:w="1276" w:type="dxa"/>
            <w:tcBorders>
              <w:top w:val="nil"/>
              <w:left w:val="nil"/>
              <w:bottom w:val="single" w:sz="4" w:space="0" w:color="auto"/>
              <w:right w:val="single" w:sz="4" w:space="0" w:color="auto"/>
            </w:tcBorders>
            <w:shd w:val="clear" w:color="auto" w:fill="auto"/>
            <w:vAlign w:val="center"/>
            <w:hideMark/>
          </w:tcPr>
          <w:p w14:paraId="6CADFAB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5 550</w:t>
            </w:r>
          </w:p>
        </w:tc>
        <w:tc>
          <w:tcPr>
            <w:tcW w:w="1276" w:type="dxa"/>
            <w:tcBorders>
              <w:top w:val="nil"/>
              <w:left w:val="nil"/>
              <w:bottom w:val="single" w:sz="4" w:space="0" w:color="auto"/>
              <w:right w:val="single" w:sz="4" w:space="0" w:color="auto"/>
            </w:tcBorders>
            <w:shd w:val="clear" w:color="auto" w:fill="auto"/>
            <w:noWrap/>
            <w:vAlign w:val="center"/>
            <w:hideMark/>
          </w:tcPr>
          <w:p w14:paraId="6978F6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386D415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A0BA9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634</w:t>
            </w:r>
          </w:p>
        </w:tc>
        <w:tc>
          <w:tcPr>
            <w:tcW w:w="1418" w:type="dxa"/>
            <w:tcBorders>
              <w:top w:val="nil"/>
              <w:left w:val="nil"/>
              <w:bottom w:val="single" w:sz="4" w:space="0" w:color="auto"/>
              <w:right w:val="single" w:sz="4" w:space="0" w:color="auto"/>
            </w:tcBorders>
            <w:shd w:val="clear" w:color="auto" w:fill="auto"/>
            <w:noWrap/>
            <w:hideMark/>
          </w:tcPr>
          <w:p w14:paraId="472408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C76670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755B3A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DJAMA</w:t>
            </w:r>
          </w:p>
        </w:tc>
        <w:tc>
          <w:tcPr>
            <w:tcW w:w="1843" w:type="dxa"/>
            <w:tcBorders>
              <w:top w:val="nil"/>
              <w:left w:val="nil"/>
              <w:bottom w:val="single" w:sz="4" w:space="0" w:color="auto"/>
              <w:right w:val="single" w:sz="4" w:space="0" w:color="auto"/>
            </w:tcBorders>
            <w:shd w:val="clear" w:color="auto" w:fill="auto"/>
            <w:hideMark/>
          </w:tcPr>
          <w:p w14:paraId="47E415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HOLOBOE BOCCO</w:t>
            </w:r>
          </w:p>
        </w:tc>
        <w:tc>
          <w:tcPr>
            <w:tcW w:w="1276" w:type="dxa"/>
            <w:tcBorders>
              <w:top w:val="nil"/>
              <w:left w:val="nil"/>
              <w:bottom w:val="single" w:sz="4" w:space="0" w:color="auto"/>
              <w:right w:val="single" w:sz="4" w:space="0" w:color="auto"/>
            </w:tcBorders>
            <w:shd w:val="clear" w:color="auto" w:fill="auto"/>
            <w:vAlign w:val="center"/>
            <w:hideMark/>
          </w:tcPr>
          <w:p w14:paraId="141D0E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405</w:t>
            </w:r>
          </w:p>
        </w:tc>
        <w:tc>
          <w:tcPr>
            <w:tcW w:w="1276" w:type="dxa"/>
            <w:tcBorders>
              <w:top w:val="nil"/>
              <w:left w:val="nil"/>
              <w:bottom w:val="single" w:sz="4" w:space="0" w:color="auto"/>
              <w:right w:val="single" w:sz="4" w:space="0" w:color="auto"/>
            </w:tcBorders>
            <w:shd w:val="clear" w:color="auto" w:fill="auto"/>
            <w:noWrap/>
            <w:vAlign w:val="center"/>
            <w:hideMark/>
          </w:tcPr>
          <w:p w14:paraId="39B6E4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4F05C1D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6F719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635</w:t>
            </w:r>
          </w:p>
        </w:tc>
        <w:tc>
          <w:tcPr>
            <w:tcW w:w="1418" w:type="dxa"/>
            <w:tcBorders>
              <w:top w:val="nil"/>
              <w:left w:val="nil"/>
              <w:bottom w:val="single" w:sz="4" w:space="0" w:color="auto"/>
              <w:right w:val="single" w:sz="4" w:space="0" w:color="auto"/>
            </w:tcBorders>
            <w:shd w:val="clear" w:color="auto" w:fill="auto"/>
            <w:hideMark/>
          </w:tcPr>
          <w:p w14:paraId="18651A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9BA45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hideMark/>
          </w:tcPr>
          <w:p w14:paraId="7A0E40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EVOU</w:t>
            </w:r>
          </w:p>
        </w:tc>
        <w:tc>
          <w:tcPr>
            <w:tcW w:w="1843" w:type="dxa"/>
            <w:tcBorders>
              <w:top w:val="nil"/>
              <w:left w:val="nil"/>
              <w:bottom w:val="single" w:sz="4" w:space="0" w:color="auto"/>
              <w:right w:val="single" w:sz="4" w:space="0" w:color="auto"/>
            </w:tcBorders>
            <w:shd w:val="clear" w:color="auto" w:fill="auto"/>
            <w:hideMark/>
          </w:tcPr>
          <w:p w14:paraId="0FD9CA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IDAO</w:t>
            </w:r>
          </w:p>
        </w:tc>
        <w:tc>
          <w:tcPr>
            <w:tcW w:w="1276" w:type="dxa"/>
            <w:tcBorders>
              <w:top w:val="nil"/>
              <w:left w:val="nil"/>
              <w:bottom w:val="single" w:sz="4" w:space="0" w:color="auto"/>
              <w:right w:val="single" w:sz="4" w:space="0" w:color="auto"/>
            </w:tcBorders>
            <w:shd w:val="clear" w:color="auto" w:fill="auto"/>
            <w:vAlign w:val="center"/>
            <w:hideMark/>
          </w:tcPr>
          <w:p w14:paraId="314AAB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382</w:t>
            </w:r>
          </w:p>
        </w:tc>
        <w:tc>
          <w:tcPr>
            <w:tcW w:w="1276" w:type="dxa"/>
            <w:tcBorders>
              <w:top w:val="nil"/>
              <w:left w:val="nil"/>
              <w:bottom w:val="single" w:sz="4" w:space="0" w:color="auto"/>
              <w:right w:val="single" w:sz="4" w:space="0" w:color="auto"/>
            </w:tcBorders>
            <w:shd w:val="clear" w:color="auto" w:fill="auto"/>
            <w:noWrap/>
            <w:vAlign w:val="center"/>
            <w:hideMark/>
          </w:tcPr>
          <w:p w14:paraId="18AA0E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3A2144D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E9E48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636</w:t>
            </w:r>
          </w:p>
        </w:tc>
        <w:tc>
          <w:tcPr>
            <w:tcW w:w="1418" w:type="dxa"/>
            <w:tcBorders>
              <w:top w:val="nil"/>
              <w:left w:val="nil"/>
              <w:bottom w:val="single" w:sz="4" w:space="0" w:color="auto"/>
              <w:right w:val="single" w:sz="4" w:space="0" w:color="auto"/>
            </w:tcBorders>
            <w:shd w:val="clear" w:color="auto" w:fill="auto"/>
            <w:noWrap/>
            <w:hideMark/>
          </w:tcPr>
          <w:p w14:paraId="69F16C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DC955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5FE01C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843" w:type="dxa"/>
            <w:tcBorders>
              <w:top w:val="nil"/>
              <w:left w:val="nil"/>
              <w:bottom w:val="single" w:sz="4" w:space="0" w:color="auto"/>
              <w:right w:val="single" w:sz="4" w:space="0" w:color="auto"/>
            </w:tcBorders>
            <w:shd w:val="clear" w:color="auto" w:fill="auto"/>
            <w:noWrap/>
            <w:hideMark/>
          </w:tcPr>
          <w:p w14:paraId="33C49A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IKPINI</w:t>
            </w:r>
          </w:p>
        </w:tc>
        <w:tc>
          <w:tcPr>
            <w:tcW w:w="1276" w:type="dxa"/>
            <w:tcBorders>
              <w:top w:val="nil"/>
              <w:left w:val="nil"/>
              <w:bottom w:val="single" w:sz="4" w:space="0" w:color="auto"/>
              <w:right w:val="single" w:sz="4" w:space="0" w:color="auto"/>
            </w:tcBorders>
            <w:shd w:val="clear" w:color="auto" w:fill="auto"/>
            <w:vAlign w:val="center"/>
            <w:hideMark/>
          </w:tcPr>
          <w:p w14:paraId="18787CD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605</w:t>
            </w:r>
          </w:p>
        </w:tc>
        <w:tc>
          <w:tcPr>
            <w:tcW w:w="1276" w:type="dxa"/>
            <w:tcBorders>
              <w:top w:val="nil"/>
              <w:left w:val="nil"/>
              <w:bottom w:val="single" w:sz="4" w:space="0" w:color="auto"/>
              <w:right w:val="single" w:sz="4" w:space="0" w:color="auto"/>
            </w:tcBorders>
            <w:shd w:val="clear" w:color="auto" w:fill="auto"/>
            <w:noWrap/>
            <w:vAlign w:val="center"/>
            <w:hideMark/>
          </w:tcPr>
          <w:p w14:paraId="61594E6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022FE5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59F4B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637</w:t>
            </w:r>
          </w:p>
        </w:tc>
        <w:tc>
          <w:tcPr>
            <w:tcW w:w="1418" w:type="dxa"/>
            <w:tcBorders>
              <w:top w:val="nil"/>
              <w:left w:val="nil"/>
              <w:bottom w:val="single" w:sz="4" w:space="0" w:color="auto"/>
              <w:right w:val="single" w:sz="4" w:space="0" w:color="auto"/>
            </w:tcBorders>
            <w:shd w:val="clear" w:color="auto" w:fill="auto"/>
            <w:noWrap/>
            <w:hideMark/>
          </w:tcPr>
          <w:p w14:paraId="7B0F0F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BD8C3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15C373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noWrap/>
            <w:hideMark/>
          </w:tcPr>
          <w:p w14:paraId="062A48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ILE AGBOROU</w:t>
            </w:r>
          </w:p>
        </w:tc>
        <w:tc>
          <w:tcPr>
            <w:tcW w:w="1276" w:type="dxa"/>
            <w:tcBorders>
              <w:top w:val="nil"/>
              <w:left w:val="nil"/>
              <w:bottom w:val="single" w:sz="4" w:space="0" w:color="auto"/>
              <w:right w:val="single" w:sz="4" w:space="0" w:color="auto"/>
            </w:tcBorders>
            <w:shd w:val="clear" w:color="auto" w:fill="auto"/>
            <w:vAlign w:val="center"/>
            <w:hideMark/>
          </w:tcPr>
          <w:p w14:paraId="1F3BA52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1 139</w:t>
            </w:r>
          </w:p>
        </w:tc>
        <w:tc>
          <w:tcPr>
            <w:tcW w:w="1276" w:type="dxa"/>
            <w:tcBorders>
              <w:top w:val="nil"/>
              <w:left w:val="nil"/>
              <w:bottom w:val="single" w:sz="4" w:space="0" w:color="auto"/>
              <w:right w:val="single" w:sz="4" w:space="0" w:color="auto"/>
            </w:tcBorders>
            <w:shd w:val="clear" w:color="auto" w:fill="auto"/>
            <w:noWrap/>
            <w:vAlign w:val="center"/>
            <w:hideMark/>
          </w:tcPr>
          <w:p w14:paraId="4E3B9D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545DFFD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8378F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638</w:t>
            </w:r>
          </w:p>
        </w:tc>
        <w:tc>
          <w:tcPr>
            <w:tcW w:w="1418" w:type="dxa"/>
            <w:tcBorders>
              <w:top w:val="nil"/>
              <w:left w:val="nil"/>
              <w:bottom w:val="single" w:sz="4" w:space="0" w:color="auto"/>
              <w:right w:val="single" w:sz="4" w:space="0" w:color="auto"/>
            </w:tcBorders>
            <w:shd w:val="clear" w:color="auto" w:fill="auto"/>
            <w:noWrap/>
            <w:hideMark/>
          </w:tcPr>
          <w:p w14:paraId="03C55C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58024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60134D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843" w:type="dxa"/>
            <w:tcBorders>
              <w:top w:val="nil"/>
              <w:left w:val="nil"/>
              <w:bottom w:val="single" w:sz="4" w:space="0" w:color="auto"/>
              <w:right w:val="single" w:sz="4" w:space="0" w:color="auto"/>
            </w:tcBorders>
            <w:shd w:val="clear" w:color="auto" w:fill="auto"/>
            <w:noWrap/>
            <w:hideMark/>
          </w:tcPr>
          <w:p w14:paraId="5F89C8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ILE BANSA</w:t>
            </w:r>
          </w:p>
        </w:tc>
        <w:tc>
          <w:tcPr>
            <w:tcW w:w="1276" w:type="dxa"/>
            <w:tcBorders>
              <w:top w:val="nil"/>
              <w:left w:val="nil"/>
              <w:bottom w:val="single" w:sz="4" w:space="0" w:color="auto"/>
              <w:right w:val="single" w:sz="4" w:space="0" w:color="auto"/>
            </w:tcBorders>
            <w:shd w:val="clear" w:color="auto" w:fill="auto"/>
            <w:vAlign w:val="center"/>
            <w:hideMark/>
          </w:tcPr>
          <w:p w14:paraId="43E88EE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2 505</w:t>
            </w:r>
          </w:p>
        </w:tc>
        <w:tc>
          <w:tcPr>
            <w:tcW w:w="1276" w:type="dxa"/>
            <w:tcBorders>
              <w:top w:val="nil"/>
              <w:left w:val="nil"/>
              <w:bottom w:val="single" w:sz="4" w:space="0" w:color="auto"/>
              <w:right w:val="single" w:sz="4" w:space="0" w:color="auto"/>
            </w:tcBorders>
            <w:shd w:val="clear" w:color="auto" w:fill="auto"/>
            <w:noWrap/>
            <w:vAlign w:val="center"/>
            <w:hideMark/>
          </w:tcPr>
          <w:p w14:paraId="4BBE08A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E3AB31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2D0F3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639</w:t>
            </w:r>
          </w:p>
        </w:tc>
        <w:tc>
          <w:tcPr>
            <w:tcW w:w="1418" w:type="dxa"/>
            <w:tcBorders>
              <w:top w:val="nil"/>
              <w:left w:val="nil"/>
              <w:bottom w:val="single" w:sz="4" w:space="0" w:color="auto"/>
              <w:right w:val="single" w:sz="4" w:space="0" w:color="auto"/>
            </w:tcBorders>
            <w:shd w:val="clear" w:color="auto" w:fill="auto"/>
            <w:noWrap/>
            <w:hideMark/>
          </w:tcPr>
          <w:p w14:paraId="1CAE3D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383B7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4F1558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OUNABE</w:t>
            </w:r>
          </w:p>
        </w:tc>
        <w:tc>
          <w:tcPr>
            <w:tcW w:w="1843" w:type="dxa"/>
            <w:tcBorders>
              <w:top w:val="nil"/>
              <w:left w:val="nil"/>
              <w:bottom w:val="single" w:sz="4" w:space="0" w:color="auto"/>
              <w:right w:val="single" w:sz="4" w:space="0" w:color="auto"/>
            </w:tcBorders>
            <w:shd w:val="clear" w:color="auto" w:fill="auto"/>
            <w:noWrap/>
            <w:hideMark/>
          </w:tcPr>
          <w:p w14:paraId="00F725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IMOUSSA</w:t>
            </w:r>
          </w:p>
        </w:tc>
        <w:tc>
          <w:tcPr>
            <w:tcW w:w="1276" w:type="dxa"/>
            <w:tcBorders>
              <w:top w:val="nil"/>
              <w:left w:val="nil"/>
              <w:bottom w:val="single" w:sz="4" w:space="0" w:color="auto"/>
              <w:right w:val="single" w:sz="4" w:space="0" w:color="auto"/>
            </w:tcBorders>
            <w:shd w:val="clear" w:color="auto" w:fill="auto"/>
            <w:vAlign w:val="center"/>
            <w:hideMark/>
          </w:tcPr>
          <w:p w14:paraId="24761F4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1 848</w:t>
            </w:r>
          </w:p>
        </w:tc>
        <w:tc>
          <w:tcPr>
            <w:tcW w:w="1276" w:type="dxa"/>
            <w:tcBorders>
              <w:top w:val="nil"/>
              <w:left w:val="nil"/>
              <w:bottom w:val="single" w:sz="4" w:space="0" w:color="auto"/>
              <w:right w:val="single" w:sz="4" w:space="0" w:color="auto"/>
            </w:tcBorders>
            <w:shd w:val="clear" w:color="auto" w:fill="auto"/>
            <w:noWrap/>
            <w:vAlign w:val="center"/>
            <w:hideMark/>
          </w:tcPr>
          <w:p w14:paraId="629BCE0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6BB9CF9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F5A73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640</w:t>
            </w:r>
          </w:p>
        </w:tc>
        <w:tc>
          <w:tcPr>
            <w:tcW w:w="1418" w:type="dxa"/>
            <w:tcBorders>
              <w:top w:val="nil"/>
              <w:left w:val="nil"/>
              <w:bottom w:val="single" w:sz="4" w:space="0" w:color="auto"/>
              <w:right w:val="single" w:sz="4" w:space="0" w:color="auto"/>
            </w:tcBorders>
            <w:shd w:val="clear" w:color="auto" w:fill="auto"/>
            <w:noWrap/>
            <w:hideMark/>
          </w:tcPr>
          <w:p w14:paraId="771BC5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F8278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4B5AFE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GBANDI-N'KOUGNA+GOBE+EKETO</w:t>
            </w:r>
          </w:p>
        </w:tc>
        <w:tc>
          <w:tcPr>
            <w:tcW w:w="1843" w:type="dxa"/>
            <w:tcBorders>
              <w:top w:val="nil"/>
              <w:left w:val="nil"/>
              <w:bottom w:val="single" w:sz="4" w:space="0" w:color="auto"/>
              <w:right w:val="single" w:sz="4" w:space="0" w:color="auto"/>
            </w:tcBorders>
            <w:shd w:val="clear" w:color="auto" w:fill="auto"/>
            <w:noWrap/>
            <w:hideMark/>
          </w:tcPr>
          <w:p w14:paraId="7CEEB6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ITODOU Bas</w:t>
            </w:r>
          </w:p>
        </w:tc>
        <w:tc>
          <w:tcPr>
            <w:tcW w:w="1276" w:type="dxa"/>
            <w:tcBorders>
              <w:top w:val="nil"/>
              <w:left w:val="nil"/>
              <w:bottom w:val="single" w:sz="4" w:space="0" w:color="auto"/>
              <w:right w:val="single" w:sz="4" w:space="0" w:color="auto"/>
            </w:tcBorders>
            <w:shd w:val="clear" w:color="auto" w:fill="auto"/>
            <w:vAlign w:val="center"/>
            <w:hideMark/>
          </w:tcPr>
          <w:p w14:paraId="6CEF466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824</w:t>
            </w:r>
          </w:p>
        </w:tc>
        <w:tc>
          <w:tcPr>
            <w:tcW w:w="1276" w:type="dxa"/>
            <w:tcBorders>
              <w:top w:val="nil"/>
              <w:left w:val="nil"/>
              <w:bottom w:val="single" w:sz="4" w:space="0" w:color="auto"/>
              <w:right w:val="single" w:sz="4" w:space="0" w:color="auto"/>
            </w:tcBorders>
            <w:shd w:val="clear" w:color="auto" w:fill="auto"/>
            <w:noWrap/>
            <w:vAlign w:val="center"/>
            <w:hideMark/>
          </w:tcPr>
          <w:p w14:paraId="326BC6E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EC6BFA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5E185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641</w:t>
            </w:r>
          </w:p>
        </w:tc>
        <w:tc>
          <w:tcPr>
            <w:tcW w:w="1418" w:type="dxa"/>
            <w:tcBorders>
              <w:top w:val="nil"/>
              <w:left w:val="nil"/>
              <w:bottom w:val="single" w:sz="4" w:space="0" w:color="auto"/>
              <w:right w:val="single" w:sz="4" w:space="0" w:color="auto"/>
            </w:tcBorders>
            <w:shd w:val="clear" w:color="auto" w:fill="auto"/>
            <w:noWrap/>
            <w:hideMark/>
          </w:tcPr>
          <w:p w14:paraId="7ED7BF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5D8B1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552954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HIHEATRO</w:t>
            </w:r>
          </w:p>
        </w:tc>
        <w:tc>
          <w:tcPr>
            <w:tcW w:w="1843" w:type="dxa"/>
            <w:tcBorders>
              <w:top w:val="nil"/>
              <w:left w:val="nil"/>
              <w:bottom w:val="single" w:sz="4" w:space="0" w:color="auto"/>
              <w:right w:val="single" w:sz="4" w:space="0" w:color="auto"/>
            </w:tcBorders>
            <w:shd w:val="clear" w:color="auto" w:fill="auto"/>
            <w:noWrap/>
            <w:hideMark/>
          </w:tcPr>
          <w:p w14:paraId="2D9D413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IWASSI</w:t>
            </w:r>
          </w:p>
        </w:tc>
        <w:tc>
          <w:tcPr>
            <w:tcW w:w="1276" w:type="dxa"/>
            <w:tcBorders>
              <w:top w:val="nil"/>
              <w:left w:val="nil"/>
              <w:bottom w:val="single" w:sz="4" w:space="0" w:color="auto"/>
              <w:right w:val="single" w:sz="4" w:space="0" w:color="auto"/>
            </w:tcBorders>
            <w:shd w:val="clear" w:color="auto" w:fill="auto"/>
            <w:vAlign w:val="center"/>
            <w:hideMark/>
          </w:tcPr>
          <w:p w14:paraId="04DCE5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1 029</w:t>
            </w:r>
          </w:p>
        </w:tc>
        <w:tc>
          <w:tcPr>
            <w:tcW w:w="1276" w:type="dxa"/>
            <w:tcBorders>
              <w:top w:val="nil"/>
              <w:left w:val="nil"/>
              <w:bottom w:val="single" w:sz="4" w:space="0" w:color="auto"/>
              <w:right w:val="single" w:sz="4" w:space="0" w:color="auto"/>
            </w:tcBorders>
            <w:shd w:val="clear" w:color="auto" w:fill="auto"/>
            <w:noWrap/>
            <w:vAlign w:val="center"/>
            <w:hideMark/>
          </w:tcPr>
          <w:p w14:paraId="2950E0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62D211E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B26B5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642</w:t>
            </w:r>
          </w:p>
        </w:tc>
        <w:tc>
          <w:tcPr>
            <w:tcW w:w="1418" w:type="dxa"/>
            <w:tcBorders>
              <w:top w:val="nil"/>
              <w:left w:val="nil"/>
              <w:bottom w:val="single" w:sz="4" w:space="0" w:color="auto"/>
              <w:right w:val="single" w:sz="4" w:space="0" w:color="auto"/>
            </w:tcBorders>
            <w:shd w:val="clear" w:color="auto" w:fill="auto"/>
            <w:noWrap/>
            <w:hideMark/>
          </w:tcPr>
          <w:p w14:paraId="5CCCB9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4E231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648D44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MORETAN</w:t>
            </w:r>
          </w:p>
        </w:tc>
        <w:tc>
          <w:tcPr>
            <w:tcW w:w="1843" w:type="dxa"/>
            <w:tcBorders>
              <w:top w:val="nil"/>
              <w:left w:val="nil"/>
              <w:bottom w:val="single" w:sz="4" w:space="0" w:color="auto"/>
              <w:right w:val="single" w:sz="4" w:space="0" w:color="auto"/>
            </w:tcBorders>
            <w:shd w:val="clear" w:color="auto" w:fill="auto"/>
            <w:hideMark/>
          </w:tcPr>
          <w:p w14:paraId="1A7C9E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KAGNAME</w:t>
            </w:r>
          </w:p>
        </w:tc>
        <w:tc>
          <w:tcPr>
            <w:tcW w:w="1276" w:type="dxa"/>
            <w:tcBorders>
              <w:top w:val="nil"/>
              <w:left w:val="nil"/>
              <w:bottom w:val="single" w:sz="4" w:space="0" w:color="auto"/>
              <w:right w:val="single" w:sz="4" w:space="0" w:color="auto"/>
            </w:tcBorders>
            <w:shd w:val="clear" w:color="auto" w:fill="auto"/>
            <w:noWrap/>
            <w:vAlign w:val="bottom"/>
            <w:hideMark/>
          </w:tcPr>
          <w:p w14:paraId="39D0EB4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290</w:t>
            </w:r>
          </w:p>
        </w:tc>
        <w:tc>
          <w:tcPr>
            <w:tcW w:w="1276" w:type="dxa"/>
            <w:tcBorders>
              <w:top w:val="nil"/>
              <w:left w:val="nil"/>
              <w:bottom w:val="single" w:sz="4" w:space="0" w:color="auto"/>
              <w:right w:val="single" w:sz="4" w:space="0" w:color="auto"/>
            </w:tcBorders>
            <w:shd w:val="clear" w:color="auto" w:fill="auto"/>
            <w:noWrap/>
            <w:vAlign w:val="center"/>
            <w:hideMark/>
          </w:tcPr>
          <w:p w14:paraId="1EDEC25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619B9F0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06327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643</w:t>
            </w:r>
          </w:p>
        </w:tc>
        <w:tc>
          <w:tcPr>
            <w:tcW w:w="1418" w:type="dxa"/>
            <w:tcBorders>
              <w:top w:val="nil"/>
              <w:left w:val="nil"/>
              <w:bottom w:val="single" w:sz="4" w:space="0" w:color="auto"/>
              <w:right w:val="single" w:sz="4" w:space="0" w:color="auto"/>
            </w:tcBorders>
            <w:shd w:val="clear" w:color="auto" w:fill="auto"/>
            <w:hideMark/>
          </w:tcPr>
          <w:p w14:paraId="78CA23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DC452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6F9B72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NYIVE</w:t>
            </w:r>
          </w:p>
        </w:tc>
        <w:tc>
          <w:tcPr>
            <w:tcW w:w="1843" w:type="dxa"/>
            <w:tcBorders>
              <w:top w:val="nil"/>
              <w:left w:val="nil"/>
              <w:bottom w:val="single" w:sz="4" w:space="0" w:color="auto"/>
              <w:right w:val="single" w:sz="4" w:space="0" w:color="auto"/>
            </w:tcBorders>
            <w:shd w:val="clear" w:color="auto" w:fill="auto"/>
            <w:hideMark/>
          </w:tcPr>
          <w:p w14:paraId="3990BD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KALAKALA</w:t>
            </w:r>
          </w:p>
        </w:tc>
        <w:tc>
          <w:tcPr>
            <w:tcW w:w="1276" w:type="dxa"/>
            <w:tcBorders>
              <w:top w:val="nil"/>
              <w:left w:val="nil"/>
              <w:bottom w:val="single" w:sz="4" w:space="0" w:color="auto"/>
              <w:right w:val="single" w:sz="4" w:space="0" w:color="auto"/>
            </w:tcBorders>
            <w:shd w:val="clear" w:color="auto" w:fill="auto"/>
            <w:vAlign w:val="center"/>
            <w:hideMark/>
          </w:tcPr>
          <w:p w14:paraId="00D30C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770</w:t>
            </w:r>
          </w:p>
        </w:tc>
        <w:tc>
          <w:tcPr>
            <w:tcW w:w="1276" w:type="dxa"/>
            <w:tcBorders>
              <w:top w:val="nil"/>
              <w:left w:val="nil"/>
              <w:bottom w:val="single" w:sz="4" w:space="0" w:color="auto"/>
              <w:right w:val="single" w:sz="4" w:space="0" w:color="auto"/>
            </w:tcBorders>
            <w:shd w:val="clear" w:color="auto" w:fill="auto"/>
            <w:noWrap/>
            <w:vAlign w:val="center"/>
            <w:hideMark/>
          </w:tcPr>
          <w:p w14:paraId="3B986D0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30E3B90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2FB92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644</w:t>
            </w:r>
          </w:p>
        </w:tc>
        <w:tc>
          <w:tcPr>
            <w:tcW w:w="1418" w:type="dxa"/>
            <w:tcBorders>
              <w:top w:val="nil"/>
              <w:left w:val="nil"/>
              <w:bottom w:val="single" w:sz="4" w:space="0" w:color="auto"/>
              <w:right w:val="single" w:sz="4" w:space="0" w:color="auto"/>
            </w:tcBorders>
            <w:shd w:val="clear" w:color="auto" w:fill="auto"/>
            <w:hideMark/>
          </w:tcPr>
          <w:p w14:paraId="03DF44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762C7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1386B0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AGOME TOMEGBE</w:t>
            </w:r>
          </w:p>
        </w:tc>
        <w:tc>
          <w:tcPr>
            <w:tcW w:w="1843" w:type="dxa"/>
            <w:tcBorders>
              <w:top w:val="nil"/>
              <w:left w:val="nil"/>
              <w:bottom w:val="single" w:sz="4" w:space="0" w:color="auto"/>
              <w:right w:val="single" w:sz="4" w:space="0" w:color="auto"/>
            </w:tcBorders>
            <w:shd w:val="clear" w:color="auto" w:fill="auto"/>
            <w:hideMark/>
          </w:tcPr>
          <w:p w14:paraId="312BDC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KAMETONOU</w:t>
            </w:r>
          </w:p>
        </w:tc>
        <w:tc>
          <w:tcPr>
            <w:tcW w:w="1276" w:type="dxa"/>
            <w:tcBorders>
              <w:top w:val="nil"/>
              <w:left w:val="nil"/>
              <w:bottom w:val="single" w:sz="4" w:space="0" w:color="auto"/>
              <w:right w:val="single" w:sz="4" w:space="0" w:color="auto"/>
            </w:tcBorders>
            <w:shd w:val="clear" w:color="auto" w:fill="auto"/>
            <w:vAlign w:val="center"/>
            <w:hideMark/>
          </w:tcPr>
          <w:p w14:paraId="7ABED6A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063EC3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029173C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3EFF1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645</w:t>
            </w:r>
          </w:p>
        </w:tc>
        <w:tc>
          <w:tcPr>
            <w:tcW w:w="1418" w:type="dxa"/>
            <w:tcBorders>
              <w:top w:val="nil"/>
              <w:left w:val="nil"/>
              <w:bottom w:val="single" w:sz="4" w:space="0" w:color="auto"/>
              <w:right w:val="single" w:sz="4" w:space="0" w:color="auto"/>
            </w:tcBorders>
            <w:shd w:val="clear" w:color="auto" w:fill="auto"/>
            <w:noWrap/>
            <w:hideMark/>
          </w:tcPr>
          <w:p w14:paraId="2ACCE7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1D070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047A6C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843" w:type="dxa"/>
            <w:tcBorders>
              <w:top w:val="nil"/>
              <w:left w:val="nil"/>
              <w:bottom w:val="single" w:sz="4" w:space="0" w:color="auto"/>
              <w:right w:val="single" w:sz="4" w:space="0" w:color="auto"/>
            </w:tcBorders>
            <w:shd w:val="clear" w:color="auto" w:fill="auto"/>
            <w:noWrap/>
            <w:hideMark/>
          </w:tcPr>
          <w:p w14:paraId="67A9C2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KATCHABO</w:t>
            </w:r>
          </w:p>
        </w:tc>
        <w:tc>
          <w:tcPr>
            <w:tcW w:w="1276" w:type="dxa"/>
            <w:tcBorders>
              <w:top w:val="nil"/>
              <w:left w:val="nil"/>
              <w:bottom w:val="single" w:sz="4" w:space="0" w:color="auto"/>
              <w:right w:val="single" w:sz="4" w:space="0" w:color="auto"/>
            </w:tcBorders>
            <w:shd w:val="clear" w:color="auto" w:fill="auto"/>
            <w:vAlign w:val="center"/>
            <w:hideMark/>
          </w:tcPr>
          <w:p w14:paraId="768787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724</w:t>
            </w:r>
          </w:p>
        </w:tc>
        <w:tc>
          <w:tcPr>
            <w:tcW w:w="1276" w:type="dxa"/>
            <w:tcBorders>
              <w:top w:val="nil"/>
              <w:left w:val="nil"/>
              <w:bottom w:val="single" w:sz="4" w:space="0" w:color="auto"/>
              <w:right w:val="single" w:sz="4" w:space="0" w:color="auto"/>
            </w:tcBorders>
            <w:shd w:val="clear" w:color="auto" w:fill="auto"/>
            <w:noWrap/>
            <w:vAlign w:val="center"/>
            <w:hideMark/>
          </w:tcPr>
          <w:p w14:paraId="48626A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5F8565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12A0A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646</w:t>
            </w:r>
          </w:p>
        </w:tc>
        <w:tc>
          <w:tcPr>
            <w:tcW w:w="1418" w:type="dxa"/>
            <w:tcBorders>
              <w:top w:val="nil"/>
              <w:left w:val="nil"/>
              <w:bottom w:val="single" w:sz="4" w:space="0" w:color="auto"/>
              <w:right w:val="single" w:sz="4" w:space="0" w:color="auto"/>
            </w:tcBorders>
            <w:shd w:val="clear" w:color="auto" w:fill="auto"/>
            <w:hideMark/>
          </w:tcPr>
          <w:p w14:paraId="62AA3C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37D83C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7D9D79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GNAGNA</w:t>
            </w:r>
          </w:p>
        </w:tc>
        <w:tc>
          <w:tcPr>
            <w:tcW w:w="1843" w:type="dxa"/>
            <w:tcBorders>
              <w:top w:val="nil"/>
              <w:left w:val="nil"/>
              <w:bottom w:val="single" w:sz="4" w:space="0" w:color="auto"/>
              <w:right w:val="single" w:sz="4" w:space="0" w:color="auto"/>
            </w:tcBorders>
            <w:shd w:val="clear" w:color="auto" w:fill="auto"/>
            <w:hideMark/>
          </w:tcPr>
          <w:p w14:paraId="1D5DCC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KATEFA AWOYO</w:t>
            </w:r>
          </w:p>
        </w:tc>
        <w:tc>
          <w:tcPr>
            <w:tcW w:w="1276" w:type="dxa"/>
            <w:tcBorders>
              <w:top w:val="nil"/>
              <w:left w:val="nil"/>
              <w:bottom w:val="single" w:sz="4" w:space="0" w:color="auto"/>
              <w:right w:val="single" w:sz="4" w:space="0" w:color="auto"/>
            </w:tcBorders>
            <w:shd w:val="clear" w:color="auto" w:fill="auto"/>
            <w:vAlign w:val="center"/>
            <w:hideMark/>
          </w:tcPr>
          <w:p w14:paraId="32768D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1 825</w:t>
            </w:r>
          </w:p>
        </w:tc>
        <w:tc>
          <w:tcPr>
            <w:tcW w:w="1276" w:type="dxa"/>
            <w:tcBorders>
              <w:top w:val="nil"/>
              <w:left w:val="nil"/>
              <w:bottom w:val="single" w:sz="4" w:space="0" w:color="auto"/>
              <w:right w:val="single" w:sz="4" w:space="0" w:color="auto"/>
            </w:tcBorders>
            <w:shd w:val="clear" w:color="auto" w:fill="auto"/>
            <w:noWrap/>
            <w:vAlign w:val="center"/>
            <w:hideMark/>
          </w:tcPr>
          <w:p w14:paraId="09239AD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1F3297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161E5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647</w:t>
            </w:r>
          </w:p>
        </w:tc>
        <w:tc>
          <w:tcPr>
            <w:tcW w:w="1418" w:type="dxa"/>
            <w:tcBorders>
              <w:top w:val="nil"/>
              <w:left w:val="nil"/>
              <w:bottom w:val="single" w:sz="4" w:space="0" w:color="auto"/>
              <w:right w:val="single" w:sz="4" w:space="0" w:color="auto"/>
            </w:tcBorders>
            <w:shd w:val="clear" w:color="auto" w:fill="auto"/>
            <w:noWrap/>
            <w:hideMark/>
          </w:tcPr>
          <w:p w14:paraId="52964F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B78FE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1BC34F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KATOME</w:t>
            </w:r>
          </w:p>
        </w:tc>
        <w:tc>
          <w:tcPr>
            <w:tcW w:w="1843" w:type="dxa"/>
            <w:tcBorders>
              <w:top w:val="nil"/>
              <w:left w:val="nil"/>
              <w:bottom w:val="single" w:sz="4" w:space="0" w:color="auto"/>
              <w:right w:val="single" w:sz="4" w:space="0" w:color="auto"/>
            </w:tcBorders>
            <w:shd w:val="clear" w:color="auto" w:fill="auto"/>
            <w:noWrap/>
            <w:hideMark/>
          </w:tcPr>
          <w:p w14:paraId="2EC0D1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KATOME</w:t>
            </w:r>
          </w:p>
        </w:tc>
        <w:tc>
          <w:tcPr>
            <w:tcW w:w="1276" w:type="dxa"/>
            <w:tcBorders>
              <w:top w:val="nil"/>
              <w:left w:val="nil"/>
              <w:bottom w:val="single" w:sz="4" w:space="0" w:color="auto"/>
              <w:right w:val="single" w:sz="4" w:space="0" w:color="auto"/>
            </w:tcBorders>
            <w:shd w:val="clear" w:color="auto" w:fill="auto"/>
            <w:vAlign w:val="center"/>
            <w:hideMark/>
          </w:tcPr>
          <w:p w14:paraId="362694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7 646</w:t>
            </w:r>
          </w:p>
        </w:tc>
        <w:tc>
          <w:tcPr>
            <w:tcW w:w="1276" w:type="dxa"/>
            <w:tcBorders>
              <w:top w:val="nil"/>
              <w:left w:val="nil"/>
              <w:bottom w:val="single" w:sz="4" w:space="0" w:color="auto"/>
              <w:right w:val="single" w:sz="4" w:space="0" w:color="auto"/>
            </w:tcBorders>
            <w:shd w:val="clear" w:color="auto" w:fill="auto"/>
            <w:noWrap/>
            <w:vAlign w:val="center"/>
            <w:hideMark/>
          </w:tcPr>
          <w:p w14:paraId="01219F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0767EC6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89642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648</w:t>
            </w:r>
          </w:p>
        </w:tc>
        <w:tc>
          <w:tcPr>
            <w:tcW w:w="1418" w:type="dxa"/>
            <w:tcBorders>
              <w:top w:val="nil"/>
              <w:left w:val="nil"/>
              <w:bottom w:val="single" w:sz="4" w:space="0" w:color="auto"/>
              <w:right w:val="single" w:sz="4" w:space="0" w:color="auto"/>
            </w:tcBorders>
            <w:shd w:val="clear" w:color="auto" w:fill="auto"/>
            <w:noWrap/>
            <w:hideMark/>
          </w:tcPr>
          <w:p w14:paraId="79D460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37D89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6216EF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KPADAPE</w:t>
            </w:r>
          </w:p>
        </w:tc>
        <w:tc>
          <w:tcPr>
            <w:tcW w:w="1843" w:type="dxa"/>
            <w:tcBorders>
              <w:top w:val="nil"/>
              <w:left w:val="nil"/>
              <w:bottom w:val="single" w:sz="4" w:space="0" w:color="auto"/>
              <w:right w:val="single" w:sz="4" w:space="0" w:color="auto"/>
            </w:tcBorders>
            <w:shd w:val="clear" w:color="auto" w:fill="auto"/>
            <w:hideMark/>
          </w:tcPr>
          <w:p w14:paraId="24F03E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KAWOU KOPE 1</w:t>
            </w:r>
          </w:p>
        </w:tc>
        <w:tc>
          <w:tcPr>
            <w:tcW w:w="1276" w:type="dxa"/>
            <w:tcBorders>
              <w:top w:val="nil"/>
              <w:left w:val="nil"/>
              <w:bottom w:val="single" w:sz="4" w:space="0" w:color="auto"/>
              <w:right w:val="single" w:sz="4" w:space="0" w:color="auto"/>
            </w:tcBorders>
            <w:shd w:val="clear" w:color="auto" w:fill="auto"/>
            <w:noWrap/>
            <w:vAlign w:val="bottom"/>
            <w:hideMark/>
          </w:tcPr>
          <w:p w14:paraId="2F8C25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2E978F7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533593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E4DDE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649</w:t>
            </w:r>
          </w:p>
        </w:tc>
        <w:tc>
          <w:tcPr>
            <w:tcW w:w="1418" w:type="dxa"/>
            <w:tcBorders>
              <w:top w:val="nil"/>
              <w:left w:val="nil"/>
              <w:bottom w:val="single" w:sz="4" w:space="0" w:color="auto"/>
              <w:right w:val="single" w:sz="4" w:space="0" w:color="auto"/>
            </w:tcBorders>
            <w:shd w:val="clear" w:color="auto" w:fill="auto"/>
            <w:noWrap/>
            <w:hideMark/>
          </w:tcPr>
          <w:p w14:paraId="3F226A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65E3F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08A76B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KEBO</w:t>
            </w:r>
          </w:p>
        </w:tc>
        <w:tc>
          <w:tcPr>
            <w:tcW w:w="1843" w:type="dxa"/>
            <w:tcBorders>
              <w:top w:val="nil"/>
              <w:left w:val="nil"/>
              <w:bottom w:val="single" w:sz="4" w:space="0" w:color="auto"/>
              <w:right w:val="single" w:sz="4" w:space="0" w:color="auto"/>
            </w:tcBorders>
            <w:shd w:val="clear" w:color="auto" w:fill="auto"/>
            <w:noWrap/>
            <w:hideMark/>
          </w:tcPr>
          <w:p w14:paraId="19D17A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KEBO DOGBADZI</w:t>
            </w:r>
          </w:p>
        </w:tc>
        <w:tc>
          <w:tcPr>
            <w:tcW w:w="1276" w:type="dxa"/>
            <w:tcBorders>
              <w:top w:val="nil"/>
              <w:left w:val="nil"/>
              <w:bottom w:val="single" w:sz="4" w:space="0" w:color="auto"/>
              <w:right w:val="single" w:sz="4" w:space="0" w:color="auto"/>
            </w:tcBorders>
            <w:shd w:val="clear" w:color="auto" w:fill="auto"/>
            <w:vAlign w:val="center"/>
            <w:hideMark/>
          </w:tcPr>
          <w:p w14:paraId="146315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898</w:t>
            </w:r>
          </w:p>
        </w:tc>
        <w:tc>
          <w:tcPr>
            <w:tcW w:w="1276" w:type="dxa"/>
            <w:tcBorders>
              <w:top w:val="nil"/>
              <w:left w:val="nil"/>
              <w:bottom w:val="single" w:sz="4" w:space="0" w:color="auto"/>
              <w:right w:val="single" w:sz="4" w:space="0" w:color="auto"/>
            </w:tcBorders>
            <w:shd w:val="clear" w:color="auto" w:fill="auto"/>
            <w:noWrap/>
            <w:vAlign w:val="center"/>
            <w:hideMark/>
          </w:tcPr>
          <w:p w14:paraId="38321A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9936C2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F17F1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650</w:t>
            </w:r>
          </w:p>
        </w:tc>
        <w:tc>
          <w:tcPr>
            <w:tcW w:w="1418" w:type="dxa"/>
            <w:tcBorders>
              <w:top w:val="nil"/>
              <w:left w:val="nil"/>
              <w:bottom w:val="single" w:sz="4" w:space="0" w:color="auto"/>
              <w:right w:val="single" w:sz="4" w:space="0" w:color="auto"/>
            </w:tcBorders>
            <w:shd w:val="clear" w:color="auto" w:fill="auto"/>
            <w:noWrap/>
            <w:hideMark/>
          </w:tcPr>
          <w:p w14:paraId="44A4C0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F7850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45B22C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KATORE</w:t>
            </w:r>
          </w:p>
        </w:tc>
        <w:tc>
          <w:tcPr>
            <w:tcW w:w="1843" w:type="dxa"/>
            <w:tcBorders>
              <w:top w:val="nil"/>
              <w:left w:val="nil"/>
              <w:bottom w:val="single" w:sz="4" w:space="0" w:color="auto"/>
              <w:right w:val="single" w:sz="4" w:space="0" w:color="auto"/>
            </w:tcBorders>
            <w:shd w:val="clear" w:color="auto" w:fill="auto"/>
            <w:noWrap/>
            <w:hideMark/>
          </w:tcPr>
          <w:p w14:paraId="5F52DE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KELEKPE N'TARE</w:t>
            </w:r>
          </w:p>
        </w:tc>
        <w:tc>
          <w:tcPr>
            <w:tcW w:w="1276" w:type="dxa"/>
            <w:tcBorders>
              <w:top w:val="nil"/>
              <w:left w:val="nil"/>
              <w:bottom w:val="single" w:sz="4" w:space="0" w:color="auto"/>
              <w:right w:val="single" w:sz="4" w:space="0" w:color="auto"/>
            </w:tcBorders>
            <w:shd w:val="clear" w:color="auto" w:fill="auto"/>
            <w:vAlign w:val="center"/>
            <w:hideMark/>
          </w:tcPr>
          <w:p w14:paraId="093A33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3 810</w:t>
            </w:r>
          </w:p>
        </w:tc>
        <w:tc>
          <w:tcPr>
            <w:tcW w:w="1276" w:type="dxa"/>
            <w:tcBorders>
              <w:top w:val="nil"/>
              <w:left w:val="nil"/>
              <w:bottom w:val="single" w:sz="4" w:space="0" w:color="auto"/>
              <w:right w:val="single" w:sz="4" w:space="0" w:color="auto"/>
            </w:tcBorders>
            <w:shd w:val="clear" w:color="auto" w:fill="auto"/>
            <w:noWrap/>
            <w:vAlign w:val="center"/>
            <w:hideMark/>
          </w:tcPr>
          <w:p w14:paraId="18E58E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7FA2D04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A8593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651</w:t>
            </w:r>
          </w:p>
        </w:tc>
        <w:tc>
          <w:tcPr>
            <w:tcW w:w="1418" w:type="dxa"/>
            <w:tcBorders>
              <w:top w:val="nil"/>
              <w:left w:val="nil"/>
              <w:bottom w:val="single" w:sz="4" w:space="0" w:color="auto"/>
              <w:right w:val="single" w:sz="4" w:space="0" w:color="auto"/>
            </w:tcBorders>
            <w:shd w:val="clear" w:color="auto" w:fill="auto"/>
            <w:noWrap/>
            <w:hideMark/>
          </w:tcPr>
          <w:p w14:paraId="4072D5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06B6B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040B3E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KESSIBO</w:t>
            </w:r>
          </w:p>
        </w:tc>
        <w:tc>
          <w:tcPr>
            <w:tcW w:w="1843" w:type="dxa"/>
            <w:tcBorders>
              <w:top w:val="nil"/>
              <w:left w:val="nil"/>
              <w:bottom w:val="single" w:sz="4" w:space="0" w:color="auto"/>
              <w:right w:val="single" w:sz="4" w:space="0" w:color="auto"/>
            </w:tcBorders>
            <w:shd w:val="clear" w:color="auto" w:fill="auto"/>
            <w:noWrap/>
            <w:hideMark/>
          </w:tcPr>
          <w:p w14:paraId="3E7AA1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KESSIBO</w:t>
            </w:r>
          </w:p>
        </w:tc>
        <w:tc>
          <w:tcPr>
            <w:tcW w:w="1276" w:type="dxa"/>
            <w:tcBorders>
              <w:top w:val="nil"/>
              <w:left w:val="nil"/>
              <w:bottom w:val="single" w:sz="4" w:space="0" w:color="auto"/>
              <w:right w:val="single" w:sz="4" w:space="0" w:color="auto"/>
            </w:tcBorders>
            <w:shd w:val="clear" w:color="auto" w:fill="auto"/>
            <w:vAlign w:val="center"/>
            <w:hideMark/>
          </w:tcPr>
          <w:p w14:paraId="0192B8A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7 356</w:t>
            </w:r>
          </w:p>
        </w:tc>
        <w:tc>
          <w:tcPr>
            <w:tcW w:w="1276" w:type="dxa"/>
            <w:tcBorders>
              <w:top w:val="nil"/>
              <w:left w:val="nil"/>
              <w:bottom w:val="single" w:sz="4" w:space="0" w:color="auto"/>
              <w:right w:val="single" w:sz="4" w:space="0" w:color="auto"/>
            </w:tcBorders>
            <w:shd w:val="clear" w:color="auto" w:fill="auto"/>
            <w:noWrap/>
            <w:vAlign w:val="center"/>
            <w:hideMark/>
          </w:tcPr>
          <w:p w14:paraId="74C333B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79DD800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1D74B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652</w:t>
            </w:r>
          </w:p>
        </w:tc>
        <w:tc>
          <w:tcPr>
            <w:tcW w:w="1418" w:type="dxa"/>
            <w:tcBorders>
              <w:top w:val="nil"/>
              <w:left w:val="nil"/>
              <w:bottom w:val="single" w:sz="4" w:space="0" w:color="auto"/>
              <w:right w:val="single" w:sz="4" w:space="0" w:color="auto"/>
            </w:tcBorders>
            <w:shd w:val="clear" w:color="auto" w:fill="auto"/>
            <w:noWrap/>
            <w:hideMark/>
          </w:tcPr>
          <w:p w14:paraId="19141F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40EE4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3A6090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IMLE</w:t>
            </w:r>
          </w:p>
        </w:tc>
        <w:tc>
          <w:tcPr>
            <w:tcW w:w="1843" w:type="dxa"/>
            <w:tcBorders>
              <w:top w:val="nil"/>
              <w:left w:val="nil"/>
              <w:bottom w:val="single" w:sz="4" w:space="0" w:color="auto"/>
              <w:right w:val="single" w:sz="4" w:space="0" w:color="auto"/>
            </w:tcBorders>
            <w:shd w:val="clear" w:color="auto" w:fill="auto"/>
            <w:noWrap/>
            <w:hideMark/>
          </w:tcPr>
          <w:p w14:paraId="259A89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KETOGNA KOPE /OUNABE MOUTCHI</w:t>
            </w:r>
          </w:p>
        </w:tc>
        <w:tc>
          <w:tcPr>
            <w:tcW w:w="1276" w:type="dxa"/>
            <w:tcBorders>
              <w:top w:val="nil"/>
              <w:left w:val="nil"/>
              <w:bottom w:val="single" w:sz="4" w:space="0" w:color="auto"/>
              <w:right w:val="single" w:sz="4" w:space="0" w:color="auto"/>
            </w:tcBorders>
            <w:shd w:val="clear" w:color="auto" w:fill="auto"/>
            <w:vAlign w:val="center"/>
            <w:hideMark/>
          </w:tcPr>
          <w:p w14:paraId="34A902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500</w:t>
            </w:r>
          </w:p>
        </w:tc>
        <w:tc>
          <w:tcPr>
            <w:tcW w:w="1276" w:type="dxa"/>
            <w:tcBorders>
              <w:top w:val="nil"/>
              <w:left w:val="nil"/>
              <w:bottom w:val="single" w:sz="4" w:space="0" w:color="auto"/>
              <w:right w:val="single" w:sz="4" w:space="0" w:color="auto"/>
            </w:tcBorders>
            <w:shd w:val="clear" w:color="auto" w:fill="auto"/>
            <w:noWrap/>
            <w:vAlign w:val="center"/>
            <w:hideMark/>
          </w:tcPr>
          <w:p w14:paraId="52D614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0B8FDFD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85DE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653</w:t>
            </w:r>
          </w:p>
        </w:tc>
        <w:tc>
          <w:tcPr>
            <w:tcW w:w="1418" w:type="dxa"/>
            <w:tcBorders>
              <w:top w:val="nil"/>
              <w:left w:val="nil"/>
              <w:bottom w:val="single" w:sz="4" w:space="0" w:color="auto"/>
              <w:right w:val="single" w:sz="4" w:space="0" w:color="auto"/>
            </w:tcBorders>
            <w:shd w:val="clear" w:color="auto" w:fill="auto"/>
            <w:noWrap/>
            <w:hideMark/>
          </w:tcPr>
          <w:p w14:paraId="47A420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E88DD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639B1F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KLABE-EFOUKPA</w:t>
            </w:r>
          </w:p>
        </w:tc>
        <w:tc>
          <w:tcPr>
            <w:tcW w:w="1843" w:type="dxa"/>
            <w:tcBorders>
              <w:top w:val="nil"/>
              <w:left w:val="nil"/>
              <w:bottom w:val="single" w:sz="4" w:space="0" w:color="auto"/>
              <w:right w:val="single" w:sz="4" w:space="0" w:color="auto"/>
            </w:tcBorders>
            <w:shd w:val="clear" w:color="auto" w:fill="auto"/>
            <w:hideMark/>
          </w:tcPr>
          <w:p w14:paraId="510DDB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KLABE EFOUKPA</w:t>
            </w:r>
          </w:p>
        </w:tc>
        <w:tc>
          <w:tcPr>
            <w:tcW w:w="1276" w:type="dxa"/>
            <w:tcBorders>
              <w:top w:val="nil"/>
              <w:left w:val="nil"/>
              <w:bottom w:val="single" w:sz="4" w:space="0" w:color="auto"/>
              <w:right w:val="single" w:sz="4" w:space="0" w:color="auto"/>
            </w:tcBorders>
            <w:shd w:val="clear" w:color="auto" w:fill="auto"/>
            <w:noWrap/>
            <w:vAlign w:val="bottom"/>
            <w:hideMark/>
          </w:tcPr>
          <w:p w14:paraId="1B99F7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359</w:t>
            </w:r>
          </w:p>
        </w:tc>
        <w:tc>
          <w:tcPr>
            <w:tcW w:w="1276" w:type="dxa"/>
            <w:tcBorders>
              <w:top w:val="nil"/>
              <w:left w:val="nil"/>
              <w:bottom w:val="single" w:sz="4" w:space="0" w:color="auto"/>
              <w:right w:val="single" w:sz="4" w:space="0" w:color="auto"/>
            </w:tcBorders>
            <w:shd w:val="clear" w:color="auto" w:fill="auto"/>
            <w:noWrap/>
            <w:vAlign w:val="center"/>
            <w:hideMark/>
          </w:tcPr>
          <w:p w14:paraId="7CACC85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w:t>
            </w:r>
          </w:p>
        </w:tc>
      </w:tr>
      <w:tr w:rsidR="004B763C" w:rsidRPr="00FE4C4A" w14:paraId="2FAC048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8B3AB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654</w:t>
            </w:r>
          </w:p>
        </w:tc>
        <w:tc>
          <w:tcPr>
            <w:tcW w:w="1418" w:type="dxa"/>
            <w:tcBorders>
              <w:top w:val="nil"/>
              <w:left w:val="nil"/>
              <w:bottom w:val="single" w:sz="4" w:space="0" w:color="auto"/>
              <w:right w:val="single" w:sz="4" w:space="0" w:color="auto"/>
            </w:tcBorders>
            <w:shd w:val="clear" w:color="auto" w:fill="auto"/>
            <w:noWrap/>
            <w:hideMark/>
          </w:tcPr>
          <w:p w14:paraId="5D5818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7AD21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67F59A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ATSAVE</w:t>
            </w:r>
          </w:p>
        </w:tc>
        <w:tc>
          <w:tcPr>
            <w:tcW w:w="1843" w:type="dxa"/>
            <w:tcBorders>
              <w:top w:val="nil"/>
              <w:left w:val="nil"/>
              <w:bottom w:val="single" w:sz="4" w:space="0" w:color="auto"/>
              <w:right w:val="single" w:sz="4" w:space="0" w:color="auto"/>
            </w:tcBorders>
            <w:shd w:val="clear" w:color="auto" w:fill="auto"/>
            <w:noWrap/>
            <w:hideMark/>
          </w:tcPr>
          <w:p w14:paraId="5435C8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KLOEGNAME</w:t>
            </w:r>
          </w:p>
        </w:tc>
        <w:tc>
          <w:tcPr>
            <w:tcW w:w="1276" w:type="dxa"/>
            <w:tcBorders>
              <w:top w:val="nil"/>
              <w:left w:val="nil"/>
              <w:bottom w:val="single" w:sz="4" w:space="0" w:color="auto"/>
              <w:right w:val="single" w:sz="4" w:space="0" w:color="auto"/>
            </w:tcBorders>
            <w:shd w:val="clear" w:color="auto" w:fill="auto"/>
            <w:vAlign w:val="center"/>
            <w:hideMark/>
          </w:tcPr>
          <w:p w14:paraId="2E4FC9E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2 795</w:t>
            </w:r>
          </w:p>
        </w:tc>
        <w:tc>
          <w:tcPr>
            <w:tcW w:w="1276" w:type="dxa"/>
            <w:tcBorders>
              <w:top w:val="nil"/>
              <w:left w:val="nil"/>
              <w:bottom w:val="single" w:sz="4" w:space="0" w:color="auto"/>
              <w:right w:val="single" w:sz="4" w:space="0" w:color="auto"/>
            </w:tcBorders>
            <w:shd w:val="clear" w:color="auto" w:fill="auto"/>
            <w:noWrap/>
            <w:vAlign w:val="center"/>
            <w:hideMark/>
          </w:tcPr>
          <w:p w14:paraId="460101B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5E06DA7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358AB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655</w:t>
            </w:r>
          </w:p>
        </w:tc>
        <w:tc>
          <w:tcPr>
            <w:tcW w:w="1418" w:type="dxa"/>
            <w:tcBorders>
              <w:top w:val="nil"/>
              <w:left w:val="nil"/>
              <w:bottom w:val="single" w:sz="4" w:space="0" w:color="auto"/>
              <w:right w:val="single" w:sz="4" w:space="0" w:color="auto"/>
            </w:tcBorders>
            <w:shd w:val="clear" w:color="auto" w:fill="auto"/>
            <w:noWrap/>
            <w:hideMark/>
          </w:tcPr>
          <w:p w14:paraId="2217CE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657D3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725387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WOME</w:t>
            </w:r>
          </w:p>
        </w:tc>
        <w:tc>
          <w:tcPr>
            <w:tcW w:w="1843" w:type="dxa"/>
            <w:tcBorders>
              <w:top w:val="nil"/>
              <w:left w:val="nil"/>
              <w:bottom w:val="single" w:sz="4" w:space="0" w:color="auto"/>
              <w:right w:val="single" w:sz="4" w:space="0" w:color="auto"/>
            </w:tcBorders>
            <w:shd w:val="clear" w:color="auto" w:fill="auto"/>
            <w:noWrap/>
            <w:hideMark/>
          </w:tcPr>
          <w:p w14:paraId="09942D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KLO-MAYONDI</w:t>
            </w:r>
          </w:p>
        </w:tc>
        <w:tc>
          <w:tcPr>
            <w:tcW w:w="1276" w:type="dxa"/>
            <w:tcBorders>
              <w:top w:val="nil"/>
              <w:left w:val="nil"/>
              <w:bottom w:val="single" w:sz="4" w:space="0" w:color="auto"/>
              <w:right w:val="single" w:sz="4" w:space="0" w:color="auto"/>
            </w:tcBorders>
            <w:shd w:val="clear" w:color="auto" w:fill="auto"/>
            <w:vAlign w:val="center"/>
            <w:hideMark/>
          </w:tcPr>
          <w:p w14:paraId="149CC4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2 346</w:t>
            </w:r>
          </w:p>
        </w:tc>
        <w:tc>
          <w:tcPr>
            <w:tcW w:w="1276" w:type="dxa"/>
            <w:tcBorders>
              <w:top w:val="nil"/>
              <w:left w:val="nil"/>
              <w:bottom w:val="single" w:sz="4" w:space="0" w:color="auto"/>
              <w:right w:val="single" w:sz="4" w:space="0" w:color="auto"/>
            </w:tcBorders>
            <w:shd w:val="clear" w:color="auto" w:fill="auto"/>
            <w:noWrap/>
            <w:vAlign w:val="center"/>
            <w:hideMark/>
          </w:tcPr>
          <w:p w14:paraId="5D1A890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8D6789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F888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656</w:t>
            </w:r>
          </w:p>
        </w:tc>
        <w:tc>
          <w:tcPr>
            <w:tcW w:w="1418" w:type="dxa"/>
            <w:tcBorders>
              <w:top w:val="nil"/>
              <w:left w:val="nil"/>
              <w:bottom w:val="single" w:sz="4" w:space="0" w:color="auto"/>
              <w:right w:val="single" w:sz="4" w:space="0" w:color="auto"/>
            </w:tcBorders>
            <w:shd w:val="clear" w:color="auto" w:fill="auto"/>
            <w:noWrap/>
            <w:hideMark/>
          </w:tcPr>
          <w:p w14:paraId="24A63F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8E4AF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182226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AGOU-TAVIE</w:t>
            </w:r>
          </w:p>
        </w:tc>
        <w:tc>
          <w:tcPr>
            <w:tcW w:w="1843" w:type="dxa"/>
            <w:tcBorders>
              <w:top w:val="nil"/>
              <w:left w:val="nil"/>
              <w:bottom w:val="single" w:sz="4" w:space="0" w:color="auto"/>
              <w:right w:val="single" w:sz="4" w:space="0" w:color="auto"/>
            </w:tcBorders>
            <w:shd w:val="clear" w:color="auto" w:fill="auto"/>
            <w:noWrap/>
            <w:hideMark/>
          </w:tcPr>
          <w:p w14:paraId="713CEF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KLONOU</w:t>
            </w:r>
          </w:p>
        </w:tc>
        <w:tc>
          <w:tcPr>
            <w:tcW w:w="1276" w:type="dxa"/>
            <w:tcBorders>
              <w:top w:val="nil"/>
              <w:left w:val="nil"/>
              <w:bottom w:val="single" w:sz="4" w:space="0" w:color="auto"/>
              <w:right w:val="single" w:sz="4" w:space="0" w:color="auto"/>
            </w:tcBorders>
            <w:shd w:val="clear" w:color="auto" w:fill="auto"/>
            <w:vAlign w:val="center"/>
            <w:hideMark/>
          </w:tcPr>
          <w:p w14:paraId="49BFB6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3 056</w:t>
            </w:r>
          </w:p>
        </w:tc>
        <w:tc>
          <w:tcPr>
            <w:tcW w:w="1276" w:type="dxa"/>
            <w:tcBorders>
              <w:top w:val="nil"/>
              <w:left w:val="nil"/>
              <w:bottom w:val="single" w:sz="4" w:space="0" w:color="auto"/>
              <w:right w:val="single" w:sz="4" w:space="0" w:color="auto"/>
            </w:tcBorders>
            <w:shd w:val="clear" w:color="auto" w:fill="auto"/>
            <w:noWrap/>
            <w:vAlign w:val="center"/>
            <w:hideMark/>
          </w:tcPr>
          <w:p w14:paraId="5ABD3C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88452F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DCBFF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657</w:t>
            </w:r>
          </w:p>
        </w:tc>
        <w:tc>
          <w:tcPr>
            <w:tcW w:w="1418" w:type="dxa"/>
            <w:tcBorders>
              <w:top w:val="nil"/>
              <w:left w:val="nil"/>
              <w:bottom w:val="single" w:sz="4" w:space="0" w:color="auto"/>
              <w:right w:val="single" w:sz="4" w:space="0" w:color="auto"/>
            </w:tcBorders>
            <w:shd w:val="clear" w:color="auto" w:fill="auto"/>
            <w:noWrap/>
            <w:hideMark/>
          </w:tcPr>
          <w:p w14:paraId="1DBD97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D5AFD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76B5C9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ASRAMA</w:t>
            </w:r>
          </w:p>
        </w:tc>
        <w:tc>
          <w:tcPr>
            <w:tcW w:w="1843" w:type="dxa"/>
            <w:tcBorders>
              <w:top w:val="nil"/>
              <w:left w:val="nil"/>
              <w:bottom w:val="single" w:sz="4" w:space="0" w:color="auto"/>
              <w:right w:val="single" w:sz="4" w:space="0" w:color="auto"/>
            </w:tcBorders>
            <w:shd w:val="clear" w:color="auto" w:fill="auto"/>
            <w:hideMark/>
          </w:tcPr>
          <w:p w14:paraId="36F568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KLOTCHOME</w:t>
            </w:r>
          </w:p>
        </w:tc>
        <w:tc>
          <w:tcPr>
            <w:tcW w:w="1276" w:type="dxa"/>
            <w:tcBorders>
              <w:top w:val="nil"/>
              <w:left w:val="nil"/>
              <w:bottom w:val="single" w:sz="4" w:space="0" w:color="auto"/>
              <w:right w:val="single" w:sz="4" w:space="0" w:color="auto"/>
            </w:tcBorders>
            <w:shd w:val="clear" w:color="auto" w:fill="auto"/>
            <w:vAlign w:val="center"/>
            <w:hideMark/>
          </w:tcPr>
          <w:p w14:paraId="7FBC73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4 954</w:t>
            </w:r>
          </w:p>
        </w:tc>
        <w:tc>
          <w:tcPr>
            <w:tcW w:w="1276" w:type="dxa"/>
            <w:tcBorders>
              <w:top w:val="nil"/>
              <w:left w:val="nil"/>
              <w:bottom w:val="single" w:sz="4" w:space="0" w:color="auto"/>
              <w:right w:val="single" w:sz="4" w:space="0" w:color="auto"/>
            </w:tcBorders>
            <w:shd w:val="clear" w:color="auto" w:fill="auto"/>
            <w:noWrap/>
            <w:vAlign w:val="center"/>
            <w:hideMark/>
          </w:tcPr>
          <w:p w14:paraId="7B9AB0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40395A5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6EC59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658</w:t>
            </w:r>
          </w:p>
        </w:tc>
        <w:tc>
          <w:tcPr>
            <w:tcW w:w="1418" w:type="dxa"/>
            <w:tcBorders>
              <w:top w:val="nil"/>
              <w:left w:val="nil"/>
              <w:bottom w:val="single" w:sz="4" w:space="0" w:color="auto"/>
              <w:right w:val="single" w:sz="4" w:space="0" w:color="auto"/>
            </w:tcBorders>
            <w:shd w:val="clear" w:color="auto" w:fill="auto"/>
            <w:hideMark/>
          </w:tcPr>
          <w:p w14:paraId="3F9EE3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4D9742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3ED117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hideMark/>
          </w:tcPr>
          <w:p w14:paraId="768ADA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KOBOUKO 1</w:t>
            </w:r>
          </w:p>
        </w:tc>
        <w:tc>
          <w:tcPr>
            <w:tcW w:w="1276" w:type="dxa"/>
            <w:tcBorders>
              <w:top w:val="nil"/>
              <w:left w:val="nil"/>
              <w:bottom w:val="single" w:sz="4" w:space="0" w:color="auto"/>
              <w:right w:val="single" w:sz="4" w:space="0" w:color="auto"/>
            </w:tcBorders>
            <w:shd w:val="clear" w:color="auto" w:fill="auto"/>
            <w:vAlign w:val="center"/>
            <w:hideMark/>
          </w:tcPr>
          <w:p w14:paraId="47E1E8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1 368</w:t>
            </w:r>
          </w:p>
        </w:tc>
        <w:tc>
          <w:tcPr>
            <w:tcW w:w="1276" w:type="dxa"/>
            <w:tcBorders>
              <w:top w:val="nil"/>
              <w:left w:val="nil"/>
              <w:bottom w:val="single" w:sz="4" w:space="0" w:color="auto"/>
              <w:right w:val="single" w:sz="4" w:space="0" w:color="auto"/>
            </w:tcBorders>
            <w:shd w:val="clear" w:color="auto" w:fill="auto"/>
            <w:noWrap/>
            <w:vAlign w:val="center"/>
            <w:hideMark/>
          </w:tcPr>
          <w:p w14:paraId="40A976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3565866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4B1FC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659</w:t>
            </w:r>
          </w:p>
        </w:tc>
        <w:tc>
          <w:tcPr>
            <w:tcW w:w="1418" w:type="dxa"/>
            <w:tcBorders>
              <w:top w:val="nil"/>
              <w:left w:val="nil"/>
              <w:bottom w:val="single" w:sz="4" w:space="0" w:color="auto"/>
              <w:right w:val="single" w:sz="4" w:space="0" w:color="auto"/>
            </w:tcBorders>
            <w:shd w:val="clear" w:color="auto" w:fill="auto"/>
            <w:noWrap/>
            <w:hideMark/>
          </w:tcPr>
          <w:p w14:paraId="241013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7BAA5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6E5A58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NYAMASSILA</w:t>
            </w:r>
          </w:p>
        </w:tc>
        <w:tc>
          <w:tcPr>
            <w:tcW w:w="1843" w:type="dxa"/>
            <w:tcBorders>
              <w:top w:val="nil"/>
              <w:left w:val="nil"/>
              <w:bottom w:val="single" w:sz="4" w:space="0" w:color="auto"/>
              <w:right w:val="single" w:sz="4" w:space="0" w:color="auto"/>
            </w:tcBorders>
            <w:shd w:val="clear" w:color="auto" w:fill="auto"/>
            <w:noWrap/>
            <w:hideMark/>
          </w:tcPr>
          <w:p w14:paraId="1B015D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KOKOTE</w:t>
            </w:r>
          </w:p>
        </w:tc>
        <w:tc>
          <w:tcPr>
            <w:tcW w:w="1276" w:type="dxa"/>
            <w:tcBorders>
              <w:top w:val="nil"/>
              <w:left w:val="nil"/>
              <w:bottom w:val="single" w:sz="4" w:space="0" w:color="auto"/>
              <w:right w:val="single" w:sz="4" w:space="0" w:color="auto"/>
            </w:tcBorders>
            <w:shd w:val="clear" w:color="auto" w:fill="auto"/>
            <w:vAlign w:val="center"/>
            <w:hideMark/>
          </w:tcPr>
          <w:p w14:paraId="1E6AB4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3 226</w:t>
            </w:r>
          </w:p>
        </w:tc>
        <w:tc>
          <w:tcPr>
            <w:tcW w:w="1276" w:type="dxa"/>
            <w:tcBorders>
              <w:top w:val="nil"/>
              <w:left w:val="nil"/>
              <w:bottom w:val="single" w:sz="4" w:space="0" w:color="auto"/>
              <w:right w:val="single" w:sz="4" w:space="0" w:color="auto"/>
            </w:tcBorders>
            <w:shd w:val="clear" w:color="auto" w:fill="auto"/>
            <w:noWrap/>
            <w:vAlign w:val="center"/>
            <w:hideMark/>
          </w:tcPr>
          <w:p w14:paraId="7E9BAD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23EEDB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E0F2C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660</w:t>
            </w:r>
          </w:p>
        </w:tc>
        <w:tc>
          <w:tcPr>
            <w:tcW w:w="1418" w:type="dxa"/>
            <w:tcBorders>
              <w:top w:val="nil"/>
              <w:left w:val="nil"/>
              <w:bottom w:val="single" w:sz="4" w:space="0" w:color="auto"/>
              <w:right w:val="single" w:sz="4" w:space="0" w:color="auto"/>
            </w:tcBorders>
            <w:shd w:val="clear" w:color="auto" w:fill="auto"/>
            <w:noWrap/>
            <w:hideMark/>
          </w:tcPr>
          <w:p w14:paraId="5ACFB2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CF39D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58F79F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KOLO KOPE</w:t>
            </w:r>
          </w:p>
        </w:tc>
        <w:tc>
          <w:tcPr>
            <w:tcW w:w="1843" w:type="dxa"/>
            <w:tcBorders>
              <w:top w:val="nil"/>
              <w:left w:val="nil"/>
              <w:bottom w:val="single" w:sz="4" w:space="0" w:color="auto"/>
              <w:right w:val="single" w:sz="4" w:space="0" w:color="auto"/>
            </w:tcBorders>
            <w:shd w:val="clear" w:color="auto" w:fill="auto"/>
            <w:hideMark/>
          </w:tcPr>
          <w:p w14:paraId="2E9E6AF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KOLO KOPE</w:t>
            </w:r>
          </w:p>
        </w:tc>
        <w:tc>
          <w:tcPr>
            <w:tcW w:w="1276" w:type="dxa"/>
            <w:tcBorders>
              <w:top w:val="nil"/>
              <w:left w:val="nil"/>
              <w:bottom w:val="single" w:sz="4" w:space="0" w:color="auto"/>
              <w:right w:val="single" w:sz="4" w:space="0" w:color="auto"/>
            </w:tcBorders>
            <w:shd w:val="clear" w:color="auto" w:fill="auto"/>
            <w:noWrap/>
            <w:vAlign w:val="bottom"/>
            <w:hideMark/>
          </w:tcPr>
          <w:p w14:paraId="0E79DE5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908</w:t>
            </w:r>
          </w:p>
        </w:tc>
        <w:tc>
          <w:tcPr>
            <w:tcW w:w="1276" w:type="dxa"/>
            <w:tcBorders>
              <w:top w:val="nil"/>
              <w:left w:val="nil"/>
              <w:bottom w:val="single" w:sz="4" w:space="0" w:color="auto"/>
              <w:right w:val="single" w:sz="4" w:space="0" w:color="auto"/>
            </w:tcBorders>
            <w:shd w:val="clear" w:color="auto" w:fill="auto"/>
            <w:noWrap/>
            <w:vAlign w:val="center"/>
            <w:hideMark/>
          </w:tcPr>
          <w:p w14:paraId="7452B4C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33</w:t>
            </w:r>
          </w:p>
        </w:tc>
      </w:tr>
      <w:tr w:rsidR="004B763C" w:rsidRPr="00FE4C4A" w14:paraId="73DE2BA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58BBA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661</w:t>
            </w:r>
          </w:p>
        </w:tc>
        <w:tc>
          <w:tcPr>
            <w:tcW w:w="1418" w:type="dxa"/>
            <w:tcBorders>
              <w:top w:val="nil"/>
              <w:left w:val="nil"/>
              <w:bottom w:val="single" w:sz="4" w:space="0" w:color="auto"/>
              <w:right w:val="single" w:sz="4" w:space="0" w:color="auto"/>
            </w:tcBorders>
            <w:shd w:val="clear" w:color="auto" w:fill="auto"/>
            <w:noWrap/>
            <w:hideMark/>
          </w:tcPr>
          <w:p w14:paraId="7024DB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100D1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277433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KPEDOME</w:t>
            </w:r>
          </w:p>
        </w:tc>
        <w:tc>
          <w:tcPr>
            <w:tcW w:w="1843" w:type="dxa"/>
            <w:tcBorders>
              <w:top w:val="nil"/>
              <w:left w:val="nil"/>
              <w:bottom w:val="single" w:sz="4" w:space="0" w:color="auto"/>
              <w:right w:val="single" w:sz="4" w:space="0" w:color="auto"/>
            </w:tcBorders>
            <w:shd w:val="clear" w:color="auto" w:fill="auto"/>
            <w:noWrap/>
            <w:hideMark/>
          </w:tcPr>
          <w:p w14:paraId="2FDABD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KOMLAN KOPE/ FOKPE</w:t>
            </w:r>
          </w:p>
        </w:tc>
        <w:tc>
          <w:tcPr>
            <w:tcW w:w="1276" w:type="dxa"/>
            <w:tcBorders>
              <w:top w:val="nil"/>
              <w:left w:val="nil"/>
              <w:bottom w:val="single" w:sz="4" w:space="0" w:color="auto"/>
              <w:right w:val="single" w:sz="4" w:space="0" w:color="auto"/>
            </w:tcBorders>
            <w:shd w:val="clear" w:color="auto" w:fill="auto"/>
            <w:vAlign w:val="center"/>
            <w:hideMark/>
          </w:tcPr>
          <w:p w14:paraId="75B407E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6 722</w:t>
            </w:r>
          </w:p>
        </w:tc>
        <w:tc>
          <w:tcPr>
            <w:tcW w:w="1276" w:type="dxa"/>
            <w:tcBorders>
              <w:top w:val="nil"/>
              <w:left w:val="nil"/>
              <w:bottom w:val="single" w:sz="4" w:space="0" w:color="auto"/>
              <w:right w:val="single" w:sz="4" w:space="0" w:color="auto"/>
            </w:tcBorders>
            <w:shd w:val="clear" w:color="auto" w:fill="auto"/>
            <w:noWrap/>
            <w:vAlign w:val="center"/>
            <w:hideMark/>
          </w:tcPr>
          <w:p w14:paraId="169F2F1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1018BE4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3D2BD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662</w:t>
            </w:r>
          </w:p>
        </w:tc>
        <w:tc>
          <w:tcPr>
            <w:tcW w:w="1418" w:type="dxa"/>
            <w:tcBorders>
              <w:top w:val="nil"/>
              <w:left w:val="nil"/>
              <w:bottom w:val="single" w:sz="4" w:space="0" w:color="auto"/>
              <w:right w:val="single" w:sz="4" w:space="0" w:color="auto"/>
            </w:tcBorders>
            <w:shd w:val="clear" w:color="auto" w:fill="auto"/>
            <w:noWrap/>
            <w:hideMark/>
          </w:tcPr>
          <w:p w14:paraId="1EC6A0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5085B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6CB72A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noWrap/>
            <w:hideMark/>
          </w:tcPr>
          <w:p w14:paraId="49E39F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KOTCHADO</w:t>
            </w:r>
          </w:p>
        </w:tc>
        <w:tc>
          <w:tcPr>
            <w:tcW w:w="1276" w:type="dxa"/>
            <w:tcBorders>
              <w:top w:val="nil"/>
              <w:left w:val="nil"/>
              <w:bottom w:val="single" w:sz="4" w:space="0" w:color="auto"/>
              <w:right w:val="single" w:sz="4" w:space="0" w:color="auto"/>
            </w:tcBorders>
            <w:shd w:val="clear" w:color="auto" w:fill="auto"/>
            <w:vAlign w:val="center"/>
            <w:hideMark/>
          </w:tcPr>
          <w:p w14:paraId="3C5A38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677</w:t>
            </w:r>
          </w:p>
        </w:tc>
        <w:tc>
          <w:tcPr>
            <w:tcW w:w="1276" w:type="dxa"/>
            <w:tcBorders>
              <w:top w:val="nil"/>
              <w:left w:val="nil"/>
              <w:bottom w:val="single" w:sz="4" w:space="0" w:color="auto"/>
              <w:right w:val="single" w:sz="4" w:space="0" w:color="auto"/>
            </w:tcBorders>
            <w:shd w:val="clear" w:color="auto" w:fill="auto"/>
            <w:noWrap/>
            <w:vAlign w:val="center"/>
            <w:hideMark/>
          </w:tcPr>
          <w:p w14:paraId="6C3A353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0DB4E7A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4852E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663</w:t>
            </w:r>
          </w:p>
        </w:tc>
        <w:tc>
          <w:tcPr>
            <w:tcW w:w="1418" w:type="dxa"/>
            <w:tcBorders>
              <w:top w:val="nil"/>
              <w:left w:val="nil"/>
              <w:bottom w:val="single" w:sz="4" w:space="0" w:color="auto"/>
              <w:right w:val="single" w:sz="4" w:space="0" w:color="auto"/>
            </w:tcBorders>
            <w:shd w:val="clear" w:color="auto" w:fill="auto"/>
            <w:noWrap/>
            <w:hideMark/>
          </w:tcPr>
          <w:p w14:paraId="11A243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907A4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AKEBOU</w:t>
            </w:r>
          </w:p>
        </w:tc>
        <w:tc>
          <w:tcPr>
            <w:tcW w:w="1559" w:type="dxa"/>
            <w:tcBorders>
              <w:top w:val="nil"/>
              <w:left w:val="nil"/>
              <w:bottom w:val="single" w:sz="4" w:space="0" w:color="auto"/>
              <w:right w:val="single" w:sz="4" w:space="0" w:color="auto"/>
            </w:tcBorders>
            <w:shd w:val="clear" w:color="auto" w:fill="auto"/>
            <w:noWrap/>
            <w:hideMark/>
          </w:tcPr>
          <w:p w14:paraId="5530B9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DJON</w:t>
            </w:r>
          </w:p>
        </w:tc>
        <w:tc>
          <w:tcPr>
            <w:tcW w:w="1843" w:type="dxa"/>
            <w:tcBorders>
              <w:top w:val="nil"/>
              <w:left w:val="nil"/>
              <w:bottom w:val="single" w:sz="4" w:space="0" w:color="auto"/>
              <w:right w:val="single" w:sz="4" w:space="0" w:color="auto"/>
            </w:tcBorders>
            <w:shd w:val="clear" w:color="auto" w:fill="auto"/>
            <w:noWrap/>
            <w:hideMark/>
          </w:tcPr>
          <w:p w14:paraId="495B1E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KOTORA</w:t>
            </w:r>
          </w:p>
        </w:tc>
        <w:tc>
          <w:tcPr>
            <w:tcW w:w="1276" w:type="dxa"/>
            <w:tcBorders>
              <w:top w:val="nil"/>
              <w:left w:val="nil"/>
              <w:bottom w:val="single" w:sz="4" w:space="0" w:color="auto"/>
              <w:right w:val="single" w:sz="4" w:space="0" w:color="auto"/>
            </w:tcBorders>
            <w:shd w:val="clear" w:color="auto" w:fill="auto"/>
            <w:vAlign w:val="center"/>
            <w:hideMark/>
          </w:tcPr>
          <w:p w14:paraId="479EE8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2 632</w:t>
            </w:r>
          </w:p>
        </w:tc>
        <w:tc>
          <w:tcPr>
            <w:tcW w:w="1276" w:type="dxa"/>
            <w:tcBorders>
              <w:top w:val="nil"/>
              <w:left w:val="nil"/>
              <w:bottom w:val="single" w:sz="4" w:space="0" w:color="auto"/>
              <w:right w:val="single" w:sz="4" w:space="0" w:color="auto"/>
            </w:tcBorders>
            <w:shd w:val="clear" w:color="auto" w:fill="auto"/>
            <w:noWrap/>
            <w:vAlign w:val="center"/>
            <w:hideMark/>
          </w:tcPr>
          <w:p w14:paraId="36559EA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1DA9A35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28C4B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664</w:t>
            </w:r>
          </w:p>
        </w:tc>
        <w:tc>
          <w:tcPr>
            <w:tcW w:w="1418" w:type="dxa"/>
            <w:tcBorders>
              <w:top w:val="nil"/>
              <w:left w:val="nil"/>
              <w:bottom w:val="single" w:sz="4" w:space="0" w:color="auto"/>
              <w:right w:val="single" w:sz="4" w:space="0" w:color="auto"/>
            </w:tcBorders>
            <w:shd w:val="clear" w:color="auto" w:fill="auto"/>
            <w:noWrap/>
            <w:hideMark/>
          </w:tcPr>
          <w:p w14:paraId="670F9D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D2410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4B91C7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843" w:type="dxa"/>
            <w:tcBorders>
              <w:top w:val="nil"/>
              <w:left w:val="nil"/>
              <w:bottom w:val="single" w:sz="4" w:space="0" w:color="auto"/>
              <w:right w:val="single" w:sz="4" w:space="0" w:color="auto"/>
            </w:tcBorders>
            <w:shd w:val="clear" w:color="auto" w:fill="auto"/>
            <w:noWrap/>
            <w:hideMark/>
          </w:tcPr>
          <w:p w14:paraId="32A0DF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KPEDJINA</w:t>
            </w:r>
          </w:p>
        </w:tc>
        <w:tc>
          <w:tcPr>
            <w:tcW w:w="1276" w:type="dxa"/>
            <w:tcBorders>
              <w:top w:val="nil"/>
              <w:left w:val="nil"/>
              <w:bottom w:val="single" w:sz="4" w:space="0" w:color="auto"/>
              <w:right w:val="single" w:sz="4" w:space="0" w:color="auto"/>
            </w:tcBorders>
            <w:shd w:val="clear" w:color="auto" w:fill="auto"/>
            <w:vAlign w:val="center"/>
            <w:hideMark/>
          </w:tcPr>
          <w:p w14:paraId="609C172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5F3209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CD09B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EB04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665</w:t>
            </w:r>
          </w:p>
        </w:tc>
        <w:tc>
          <w:tcPr>
            <w:tcW w:w="1418" w:type="dxa"/>
            <w:tcBorders>
              <w:top w:val="nil"/>
              <w:left w:val="nil"/>
              <w:bottom w:val="single" w:sz="4" w:space="0" w:color="auto"/>
              <w:right w:val="single" w:sz="4" w:space="0" w:color="auto"/>
            </w:tcBorders>
            <w:shd w:val="clear" w:color="auto" w:fill="auto"/>
            <w:hideMark/>
          </w:tcPr>
          <w:p w14:paraId="462278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33708B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hideMark/>
          </w:tcPr>
          <w:p w14:paraId="7FA7C0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KPEDOME</w:t>
            </w:r>
          </w:p>
        </w:tc>
        <w:tc>
          <w:tcPr>
            <w:tcW w:w="1843" w:type="dxa"/>
            <w:tcBorders>
              <w:top w:val="nil"/>
              <w:left w:val="nil"/>
              <w:bottom w:val="single" w:sz="4" w:space="0" w:color="auto"/>
              <w:right w:val="single" w:sz="4" w:space="0" w:color="auto"/>
            </w:tcBorders>
            <w:shd w:val="clear" w:color="auto" w:fill="auto"/>
            <w:hideMark/>
          </w:tcPr>
          <w:p w14:paraId="618BF6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KPEDOME</w:t>
            </w:r>
          </w:p>
        </w:tc>
        <w:tc>
          <w:tcPr>
            <w:tcW w:w="1276" w:type="dxa"/>
            <w:tcBorders>
              <w:top w:val="nil"/>
              <w:left w:val="nil"/>
              <w:bottom w:val="single" w:sz="4" w:space="0" w:color="auto"/>
              <w:right w:val="single" w:sz="4" w:space="0" w:color="auto"/>
            </w:tcBorders>
            <w:shd w:val="clear" w:color="auto" w:fill="auto"/>
            <w:vAlign w:val="center"/>
            <w:hideMark/>
          </w:tcPr>
          <w:p w14:paraId="517395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21 014</w:t>
            </w:r>
          </w:p>
        </w:tc>
        <w:tc>
          <w:tcPr>
            <w:tcW w:w="1276" w:type="dxa"/>
            <w:tcBorders>
              <w:top w:val="nil"/>
              <w:left w:val="nil"/>
              <w:bottom w:val="single" w:sz="4" w:space="0" w:color="auto"/>
              <w:right w:val="single" w:sz="4" w:space="0" w:color="auto"/>
            </w:tcBorders>
            <w:shd w:val="clear" w:color="auto" w:fill="auto"/>
            <w:noWrap/>
            <w:vAlign w:val="center"/>
            <w:hideMark/>
          </w:tcPr>
          <w:p w14:paraId="5A3560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95E933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EF379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666</w:t>
            </w:r>
          </w:p>
        </w:tc>
        <w:tc>
          <w:tcPr>
            <w:tcW w:w="1418" w:type="dxa"/>
            <w:tcBorders>
              <w:top w:val="nil"/>
              <w:left w:val="nil"/>
              <w:bottom w:val="single" w:sz="4" w:space="0" w:color="auto"/>
              <w:right w:val="single" w:sz="4" w:space="0" w:color="auto"/>
            </w:tcBorders>
            <w:shd w:val="clear" w:color="auto" w:fill="auto"/>
            <w:noWrap/>
            <w:hideMark/>
          </w:tcPr>
          <w:p w14:paraId="6933AB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E541B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7BBBEA0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KPELE-NORD</w:t>
            </w:r>
          </w:p>
        </w:tc>
        <w:tc>
          <w:tcPr>
            <w:tcW w:w="1843" w:type="dxa"/>
            <w:tcBorders>
              <w:top w:val="nil"/>
              <w:left w:val="nil"/>
              <w:bottom w:val="single" w:sz="4" w:space="0" w:color="auto"/>
              <w:right w:val="single" w:sz="4" w:space="0" w:color="auto"/>
            </w:tcBorders>
            <w:shd w:val="clear" w:color="auto" w:fill="auto"/>
            <w:hideMark/>
          </w:tcPr>
          <w:p w14:paraId="730EFF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KPELE-ELE</w:t>
            </w:r>
          </w:p>
        </w:tc>
        <w:tc>
          <w:tcPr>
            <w:tcW w:w="1276" w:type="dxa"/>
            <w:tcBorders>
              <w:top w:val="nil"/>
              <w:left w:val="nil"/>
              <w:bottom w:val="single" w:sz="4" w:space="0" w:color="auto"/>
              <w:right w:val="single" w:sz="4" w:space="0" w:color="auto"/>
            </w:tcBorders>
            <w:shd w:val="clear" w:color="auto" w:fill="auto"/>
            <w:noWrap/>
            <w:vAlign w:val="bottom"/>
            <w:hideMark/>
          </w:tcPr>
          <w:p w14:paraId="2174E73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668</w:t>
            </w:r>
          </w:p>
        </w:tc>
        <w:tc>
          <w:tcPr>
            <w:tcW w:w="1276" w:type="dxa"/>
            <w:tcBorders>
              <w:top w:val="nil"/>
              <w:left w:val="nil"/>
              <w:bottom w:val="single" w:sz="4" w:space="0" w:color="auto"/>
              <w:right w:val="single" w:sz="4" w:space="0" w:color="auto"/>
            </w:tcBorders>
            <w:shd w:val="clear" w:color="auto" w:fill="auto"/>
            <w:noWrap/>
            <w:vAlign w:val="center"/>
            <w:hideMark/>
          </w:tcPr>
          <w:p w14:paraId="1CD7442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0FFDE3C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417E6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667</w:t>
            </w:r>
          </w:p>
        </w:tc>
        <w:tc>
          <w:tcPr>
            <w:tcW w:w="1418" w:type="dxa"/>
            <w:tcBorders>
              <w:top w:val="nil"/>
              <w:left w:val="nil"/>
              <w:bottom w:val="single" w:sz="4" w:space="0" w:color="auto"/>
              <w:right w:val="single" w:sz="4" w:space="0" w:color="auto"/>
            </w:tcBorders>
            <w:shd w:val="clear" w:color="auto" w:fill="auto"/>
            <w:hideMark/>
          </w:tcPr>
          <w:p w14:paraId="479B8A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351DB3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4F8BAF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KEBO</w:t>
            </w:r>
          </w:p>
        </w:tc>
        <w:tc>
          <w:tcPr>
            <w:tcW w:w="1843" w:type="dxa"/>
            <w:tcBorders>
              <w:top w:val="nil"/>
              <w:left w:val="nil"/>
              <w:bottom w:val="single" w:sz="4" w:space="0" w:color="auto"/>
              <w:right w:val="single" w:sz="4" w:space="0" w:color="auto"/>
            </w:tcBorders>
            <w:shd w:val="clear" w:color="auto" w:fill="auto"/>
            <w:hideMark/>
          </w:tcPr>
          <w:p w14:paraId="3CE575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KPETA</w:t>
            </w:r>
          </w:p>
        </w:tc>
        <w:tc>
          <w:tcPr>
            <w:tcW w:w="1276" w:type="dxa"/>
            <w:tcBorders>
              <w:top w:val="nil"/>
              <w:left w:val="nil"/>
              <w:bottom w:val="single" w:sz="4" w:space="0" w:color="auto"/>
              <w:right w:val="single" w:sz="4" w:space="0" w:color="auto"/>
            </w:tcBorders>
            <w:shd w:val="clear" w:color="auto" w:fill="auto"/>
            <w:vAlign w:val="center"/>
            <w:hideMark/>
          </w:tcPr>
          <w:p w14:paraId="49D73B9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880</w:t>
            </w:r>
          </w:p>
        </w:tc>
        <w:tc>
          <w:tcPr>
            <w:tcW w:w="1276" w:type="dxa"/>
            <w:tcBorders>
              <w:top w:val="nil"/>
              <w:left w:val="nil"/>
              <w:bottom w:val="single" w:sz="4" w:space="0" w:color="auto"/>
              <w:right w:val="single" w:sz="4" w:space="0" w:color="auto"/>
            </w:tcBorders>
            <w:shd w:val="clear" w:color="auto" w:fill="auto"/>
            <w:noWrap/>
            <w:vAlign w:val="center"/>
            <w:hideMark/>
          </w:tcPr>
          <w:p w14:paraId="61157A3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23BD3D9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17F65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668</w:t>
            </w:r>
          </w:p>
        </w:tc>
        <w:tc>
          <w:tcPr>
            <w:tcW w:w="1418" w:type="dxa"/>
            <w:tcBorders>
              <w:top w:val="nil"/>
              <w:left w:val="nil"/>
              <w:bottom w:val="single" w:sz="4" w:space="0" w:color="auto"/>
              <w:right w:val="single" w:sz="4" w:space="0" w:color="auto"/>
            </w:tcBorders>
            <w:shd w:val="clear" w:color="auto" w:fill="auto"/>
            <w:noWrap/>
            <w:hideMark/>
          </w:tcPr>
          <w:p w14:paraId="2451AE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C9AE1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0CDB22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AHASSOME</w:t>
            </w:r>
          </w:p>
        </w:tc>
        <w:tc>
          <w:tcPr>
            <w:tcW w:w="1843" w:type="dxa"/>
            <w:tcBorders>
              <w:top w:val="nil"/>
              <w:left w:val="nil"/>
              <w:bottom w:val="single" w:sz="4" w:space="0" w:color="auto"/>
              <w:right w:val="single" w:sz="4" w:space="0" w:color="auto"/>
            </w:tcBorders>
            <w:shd w:val="clear" w:color="auto" w:fill="auto"/>
            <w:noWrap/>
            <w:hideMark/>
          </w:tcPr>
          <w:p w14:paraId="4DB494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KPETCHIHOE</w:t>
            </w:r>
          </w:p>
        </w:tc>
        <w:tc>
          <w:tcPr>
            <w:tcW w:w="1276" w:type="dxa"/>
            <w:tcBorders>
              <w:top w:val="nil"/>
              <w:left w:val="nil"/>
              <w:bottom w:val="single" w:sz="4" w:space="0" w:color="auto"/>
              <w:right w:val="single" w:sz="4" w:space="0" w:color="auto"/>
            </w:tcBorders>
            <w:shd w:val="clear" w:color="auto" w:fill="auto"/>
            <w:vAlign w:val="center"/>
            <w:hideMark/>
          </w:tcPr>
          <w:p w14:paraId="23C2E9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3 179</w:t>
            </w:r>
          </w:p>
        </w:tc>
        <w:tc>
          <w:tcPr>
            <w:tcW w:w="1276" w:type="dxa"/>
            <w:tcBorders>
              <w:top w:val="nil"/>
              <w:left w:val="nil"/>
              <w:bottom w:val="single" w:sz="4" w:space="0" w:color="auto"/>
              <w:right w:val="single" w:sz="4" w:space="0" w:color="auto"/>
            </w:tcBorders>
            <w:shd w:val="clear" w:color="auto" w:fill="auto"/>
            <w:noWrap/>
            <w:vAlign w:val="center"/>
            <w:hideMark/>
          </w:tcPr>
          <w:p w14:paraId="07780D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34F058F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F0707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669</w:t>
            </w:r>
          </w:p>
        </w:tc>
        <w:tc>
          <w:tcPr>
            <w:tcW w:w="1418" w:type="dxa"/>
            <w:tcBorders>
              <w:top w:val="nil"/>
              <w:left w:val="nil"/>
              <w:bottom w:val="single" w:sz="4" w:space="0" w:color="auto"/>
              <w:right w:val="single" w:sz="4" w:space="0" w:color="auto"/>
            </w:tcBorders>
            <w:shd w:val="clear" w:color="auto" w:fill="auto"/>
            <w:noWrap/>
            <w:hideMark/>
          </w:tcPr>
          <w:p w14:paraId="7C168D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84A90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2F9333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OUMA-AMLAME</w:t>
            </w:r>
          </w:p>
        </w:tc>
        <w:tc>
          <w:tcPr>
            <w:tcW w:w="1843" w:type="dxa"/>
            <w:tcBorders>
              <w:top w:val="nil"/>
              <w:left w:val="nil"/>
              <w:bottom w:val="single" w:sz="4" w:space="0" w:color="auto"/>
              <w:right w:val="single" w:sz="4" w:space="0" w:color="auto"/>
            </w:tcBorders>
            <w:shd w:val="clear" w:color="auto" w:fill="auto"/>
            <w:noWrap/>
            <w:hideMark/>
          </w:tcPr>
          <w:p w14:paraId="3D2A00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KPETE</w:t>
            </w:r>
          </w:p>
        </w:tc>
        <w:tc>
          <w:tcPr>
            <w:tcW w:w="1276" w:type="dxa"/>
            <w:tcBorders>
              <w:top w:val="nil"/>
              <w:left w:val="nil"/>
              <w:bottom w:val="single" w:sz="4" w:space="0" w:color="auto"/>
              <w:right w:val="single" w:sz="4" w:space="0" w:color="auto"/>
            </w:tcBorders>
            <w:shd w:val="clear" w:color="auto" w:fill="auto"/>
            <w:vAlign w:val="center"/>
            <w:hideMark/>
          </w:tcPr>
          <w:p w14:paraId="0F61DE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1 376</w:t>
            </w:r>
          </w:p>
        </w:tc>
        <w:tc>
          <w:tcPr>
            <w:tcW w:w="1276" w:type="dxa"/>
            <w:tcBorders>
              <w:top w:val="nil"/>
              <w:left w:val="nil"/>
              <w:bottom w:val="single" w:sz="4" w:space="0" w:color="auto"/>
              <w:right w:val="single" w:sz="4" w:space="0" w:color="auto"/>
            </w:tcBorders>
            <w:shd w:val="clear" w:color="auto" w:fill="auto"/>
            <w:noWrap/>
            <w:vAlign w:val="center"/>
            <w:hideMark/>
          </w:tcPr>
          <w:p w14:paraId="38A88B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AE8DBF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922C9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670</w:t>
            </w:r>
          </w:p>
        </w:tc>
        <w:tc>
          <w:tcPr>
            <w:tcW w:w="1418" w:type="dxa"/>
            <w:tcBorders>
              <w:top w:val="nil"/>
              <w:left w:val="nil"/>
              <w:bottom w:val="single" w:sz="4" w:space="0" w:color="auto"/>
              <w:right w:val="single" w:sz="4" w:space="0" w:color="auto"/>
            </w:tcBorders>
            <w:shd w:val="clear" w:color="auto" w:fill="auto"/>
            <w:hideMark/>
          </w:tcPr>
          <w:p w14:paraId="19C45D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1D4641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hideMark/>
          </w:tcPr>
          <w:p w14:paraId="2B4E32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KPETE-BENA</w:t>
            </w:r>
          </w:p>
        </w:tc>
        <w:tc>
          <w:tcPr>
            <w:tcW w:w="1843" w:type="dxa"/>
            <w:tcBorders>
              <w:top w:val="nil"/>
              <w:left w:val="nil"/>
              <w:bottom w:val="single" w:sz="4" w:space="0" w:color="auto"/>
              <w:right w:val="single" w:sz="4" w:space="0" w:color="auto"/>
            </w:tcBorders>
            <w:shd w:val="clear" w:color="auto" w:fill="auto"/>
            <w:hideMark/>
          </w:tcPr>
          <w:p w14:paraId="720224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KPETE BIBI</w:t>
            </w:r>
          </w:p>
        </w:tc>
        <w:tc>
          <w:tcPr>
            <w:tcW w:w="1276" w:type="dxa"/>
            <w:tcBorders>
              <w:top w:val="nil"/>
              <w:left w:val="nil"/>
              <w:bottom w:val="single" w:sz="4" w:space="0" w:color="auto"/>
              <w:right w:val="single" w:sz="4" w:space="0" w:color="auto"/>
            </w:tcBorders>
            <w:shd w:val="clear" w:color="auto" w:fill="auto"/>
            <w:vAlign w:val="center"/>
            <w:hideMark/>
          </w:tcPr>
          <w:p w14:paraId="5737538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798</w:t>
            </w:r>
          </w:p>
        </w:tc>
        <w:tc>
          <w:tcPr>
            <w:tcW w:w="1276" w:type="dxa"/>
            <w:tcBorders>
              <w:top w:val="nil"/>
              <w:left w:val="nil"/>
              <w:bottom w:val="single" w:sz="4" w:space="0" w:color="auto"/>
              <w:right w:val="single" w:sz="4" w:space="0" w:color="auto"/>
            </w:tcBorders>
            <w:shd w:val="clear" w:color="auto" w:fill="auto"/>
            <w:noWrap/>
            <w:vAlign w:val="center"/>
            <w:hideMark/>
          </w:tcPr>
          <w:p w14:paraId="008CF6E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0,0</w:t>
            </w:r>
          </w:p>
        </w:tc>
      </w:tr>
      <w:tr w:rsidR="004B763C" w:rsidRPr="00FE4C4A" w14:paraId="27506A8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4BDA6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671</w:t>
            </w:r>
          </w:p>
        </w:tc>
        <w:tc>
          <w:tcPr>
            <w:tcW w:w="1418" w:type="dxa"/>
            <w:tcBorders>
              <w:top w:val="nil"/>
              <w:left w:val="nil"/>
              <w:bottom w:val="single" w:sz="4" w:space="0" w:color="auto"/>
              <w:right w:val="single" w:sz="4" w:space="0" w:color="auto"/>
            </w:tcBorders>
            <w:shd w:val="clear" w:color="auto" w:fill="auto"/>
            <w:noWrap/>
            <w:hideMark/>
          </w:tcPr>
          <w:p w14:paraId="0306FC9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E14C5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3DE6FC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ADJAHUN FIAGBE</w:t>
            </w:r>
          </w:p>
        </w:tc>
        <w:tc>
          <w:tcPr>
            <w:tcW w:w="1843" w:type="dxa"/>
            <w:tcBorders>
              <w:top w:val="nil"/>
              <w:left w:val="nil"/>
              <w:bottom w:val="single" w:sz="4" w:space="0" w:color="auto"/>
              <w:right w:val="single" w:sz="4" w:space="0" w:color="auto"/>
            </w:tcBorders>
            <w:shd w:val="clear" w:color="auto" w:fill="auto"/>
            <w:hideMark/>
          </w:tcPr>
          <w:p w14:paraId="618408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KPEVE</w:t>
            </w:r>
          </w:p>
        </w:tc>
        <w:tc>
          <w:tcPr>
            <w:tcW w:w="1276" w:type="dxa"/>
            <w:tcBorders>
              <w:top w:val="nil"/>
              <w:left w:val="nil"/>
              <w:bottom w:val="single" w:sz="4" w:space="0" w:color="auto"/>
              <w:right w:val="single" w:sz="4" w:space="0" w:color="auto"/>
            </w:tcBorders>
            <w:shd w:val="clear" w:color="auto" w:fill="auto"/>
            <w:noWrap/>
            <w:vAlign w:val="bottom"/>
            <w:hideMark/>
          </w:tcPr>
          <w:p w14:paraId="215504C4" w14:textId="77777777" w:rsidR="004B763C" w:rsidRPr="00FE4C4A" w:rsidRDefault="004B763C" w:rsidP="00CB1635">
            <w:pPr>
              <w:jc w:val="center"/>
              <w:rPr>
                <w:rFonts w:ascii="Arial"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55A49E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t>
            </w:r>
          </w:p>
        </w:tc>
      </w:tr>
      <w:tr w:rsidR="004B763C" w:rsidRPr="00FE4C4A" w14:paraId="5B8D05D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13CF6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672</w:t>
            </w:r>
          </w:p>
        </w:tc>
        <w:tc>
          <w:tcPr>
            <w:tcW w:w="1418" w:type="dxa"/>
            <w:tcBorders>
              <w:top w:val="nil"/>
              <w:left w:val="nil"/>
              <w:bottom w:val="single" w:sz="4" w:space="0" w:color="auto"/>
              <w:right w:val="single" w:sz="4" w:space="0" w:color="auto"/>
            </w:tcBorders>
            <w:shd w:val="clear" w:color="auto" w:fill="auto"/>
            <w:noWrap/>
            <w:hideMark/>
          </w:tcPr>
          <w:p w14:paraId="3A078C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E9CBF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6E79F6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TADO</w:t>
            </w:r>
          </w:p>
        </w:tc>
        <w:tc>
          <w:tcPr>
            <w:tcW w:w="1843" w:type="dxa"/>
            <w:tcBorders>
              <w:top w:val="nil"/>
              <w:left w:val="nil"/>
              <w:bottom w:val="single" w:sz="4" w:space="0" w:color="auto"/>
              <w:right w:val="single" w:sz="4" w:space="0" w:color="auto"/>
            </w:tcBorders>
            <w:shd w:val="clear" w:color="auto" w:fill="auto"/>
            <w:noWrap/>
            <w:hideMark/>
          </w:tcPr>
          <w:p w14:paraId="5801BF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KPEYI</w:t>
            </w:r>
          </w:p>
        </w:tc>
        <w:tc>
          <w:tcPr>
            <w:tcW w:w="1276" w:type="dxa"/>
            <w:tcBorders>
              <w:top w:val="nil"/>
              <w:left w:val="nil"/>
              <w:bottom w:val="single" w:sz="4" w:space="0" w:color="auto"/>
              <w:right w:val="single" w:sz="4" w:space="0" w:color="auto"/>
            </w:tcBorders>
            <w:shd w:val="clear" w:color="auto" w:fill="auto"/>
            <w:vAlign w:val="center"/>
            <w:hideMark/>
          </w:tcPr>
          <w:p w14:paraId="5619ABC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1 945</w:t>
            </w:r>
          </w:p>
        </w:tc>
        <w:tc>
          <w:tcPr>
            <w:tcW w:w="1276" w:type="dxa"/>
            <w:tcBorders>
              <w:top w:val="nil"/>
              <w:left w:val="nil"/>
              <w:bottom w:val="single" w:sz="4" w:space="0" w:color="auto"/>
              <w:right w:val="single" w:sz="4" w:space="0" w:color="auto"/>
            </w:tcBorders>
            <w:shd w:val="clear" w:color="auto" w:fill="auto"/>
            <w:noWrap/>
            <w:vAlign w:val="center"/>
            <w:hideMark/>
          </w:tcPr>
          <w:p w14:paraId="31DF38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376C2ED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267C5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673</w:t>
            </w:r>
          </w:p>
        </w:tc>
        <w:tc>
          <w:tcPr>
            <w:tcW w:w="1418" w:type="dxa"/>
            <w:tcBorders>
              <w:top w:val="nil"/>
              <w:left w:val="nil"/>
              <w:bottom w:val="single" w:sz="4" w:space="0" w:color="auto"/>
              <w:right w:val="single" w:sz="4" w:space="0" w:color="auto"/>
            </w:tcBorders>
            <w:shd w:val="clear" w:color="auto" w:fill="auto"/>
            <w:noWrap/>
            <w:hideMark/>
          </w:tcPr>
          <w:p w14:paraId="7B7C46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9B71D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30E309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w:t>
            </w:r>
          </w:p>
        </w:tc>
        <w:tc>
          <w:tcPr>
            <w:tcW w:w="1843" w:type="dxa"/>
            <w:tcBorders>
              <w:top w:val="nil"/>
              <w:left w:val="nil"/>
              <w:bottom w:val="single" w:sz="4" w:space="0" w:color="auto"/>
              <w:right w:val="single" w:sz="4" w:space="0" w:color="auto"/>
            </w:tcBorders>
            <w:shd w:val="clear" w:color="auto" w:fill="auto"/>
            <w:noWrap/>
            <w:hideMark/>
          </w:tcPr>
          <w:p w14:paraId="10EC10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 KOPEGAN</w:t>
            </w:r>
          </w:p>
        </w:tc>
        <w:tc>
          <w:tcPr>
            <w:tcW w:w="1276" w:type="dxa"/>
            <w:tcBorders>
              <w:top w:val="nil"/>
              <w:left w:val="nil"/>
              <w:bottom w:val="single" w:sz="4" w:space="0" w:color="auto"/>
              <w:right w:val="single" w:sz="4" w:space="0" w:color="auto"/>
            </w:tcBorders>
            <w:shd w:val="clear" w:color="auto" w:fill="auto"/>
            <w:vAlign w:val="center"/>
            <w:hideMark/>
          </w:tcPr>
          <w:p w14:paraId="4B45C4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1 237</w:t>
            </w:r>
          </w:p>
        </w:tc>
        <w:tc>
          <w:tcPr>
            <w:tcW w:w="1276" w:type="dxa"/>
            <w:tcBorders>
              <w:top w:val="nil"/>
              <w:left w:val="nil"/>
              <w:bottom w:val="single" w:sz="4" w:space="0" w:color="auto"/>
              <w:right w:val="single" w:sz="4" w:space="0" w:color="auto"/>
            </w:tcBorders>
            <w:shd w:val="clear" w:color="auto" w:fill="auto"/>
            <w:noWrap/>
            <w:vAlign w:val="center"/>
            <w:hideMark/>
          </w:tcPr>
          <w:p w14:paraId="4E914E0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5C937D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4E2AC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674</w:t>
            </w:r>
          </w:p>
        </w:tc>
        <w:tc>
          <w:tcPr>
            <w:tcW w:w="1418" w:type="dxa"/>
            <w:tcBorders>
              <w:top w:val="nil"/>
              <w:left w:val="nil"/>
              <w:bottom w:val="single" w:sz="4" w:space="0" w:color="auto"/>
              <w:right w:val="single" w:sz="4" w:space="0" w:color="auto"/>
            </w:tcBorders>
            <w:shd w:val="clear" w:color="auto" w:fill="auto"/>
            <w:noWrap/>
            <w:hideMark/>
          </w:tcPr>
          <w:p w14:paraId="6DCBD6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FDDC9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3A8E6EC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w:t>
            </w:r>
          </w:p>
        </w:tc>
        <w:tc>
          <w:tcPr>
            <w:tcW w:w="1843" w:type="dxa"/>
            <w:tcBorders>
              <w:top w:val="nil"/>
              <w:left w:val="nil"/>
              <w:bottom w:val="single" w:sz="4" w:space="0" w:color="auto"/>
              <w:right w:val="single" w:sz="4" w:space="0" w:color="auto"/>
            </w:tcBorders>
            <w:shd w:val="clear" w:color="auto" w:fill="auto"/>
            <w:noWrap/>
            <w:hideMark/>
          </w:tcPr>
          <w:p w14:paraId="053C90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 SEVA</w:t>
            </w:r>
          </w:p>
        </w:tc>
        <w:tc>
          <w:tcPr>
            <w:tcW w:w="1276" w:type="dxa"/>
            <w:tcBorders>
              <w:top w:val="nil"/>
              <w:left w:val="nil"/>
              <w:bottom w:val="single" w:sz="4" w:space="0" w:color="auto"/>
              <w:right w:val="single" w:sz="4" w:space="0" w:color="auto"/>
            </w:tcBorders>
            <w:shd w:val="clear" w:color="auto" w:fill="auto"/>
            <w:vAlign w:val="center"/>
            <w:hideMark/>
          </w:tcPr>
          <w:p w14:paraId="7F9281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2 396</w:t>
            </w:r>
          </w:p>
        </w:tc>
        <w:tc>
          <w:tcPr>
            <w:tcW w:w="1276" w:type="dxa"/>
            <w:tcBorders>
              <w:top w:val="nil"/>
              <w:left w:val="nil"/>
              <w:bottom w:val="single" w:sz="4" w:space="0" w:color="auto"/>
              <w:right w:val="single" w:sz="4" w:space="0" w:color="auto"/>
            </w:tcBorders>
            <w:shd w:val="clear" w:color="auto" w:fill="auto"/>
            <w:noWrap/>
            <w:vAlign w:val="center"/>
            <w:hideMark/>
          </w:tcPr>
          <w:p w14:paraId="32843A9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2C95AA9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6FB2F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675</w:t>
            </w:r>
          </w:p>
        </w:tc>
        <w:tc>
          <w:tcPr>
            <w:tcW w:w="1418" w:type="dxa"/>
            <w:tcBorders>
              <w:top w:val="nil"/>
              <w:left w:val="nil"/>
              <w:bottom w:val="single" w:sz="4" w:space="0" w:color="auto"/>
              <w:right w:val="single" w:sz="4" w:space="0" w:color="auto"/>
            </w:tcBorders>
            <w:shd w:val="clear" w:color="auto" w:fill="auto"/>
            <w:hideMark/>
          </w:tcPr>
          <w:p w14:paraId="4F312C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C949A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5BEC48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w:t>
            </w:r>
          </w:p>
        </w:tc>
        <w:tc>
          <w:tcPr>
            <w:tcW w:w="1843" w:type="dxa"/>
            <w:tcBorders>
              <w:top w:val="nil"/>
              <w:left w:val="nil"/>
              <w:bottom w:val="single" w:sz="4" w:space="0" w:color="auto"/>
              <w:right w:val="single" w:sz="4" w:space="0" w:color="auto"/>
            </w:tcBorders>
            <w:shd w:val="clear" w:color="auto" w:fill="auto"/>
            <w:hideMark/>
          </w:tcPr>
          <w:p w14:paraId="12B1DC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 TOMEGBE</w:t>
            </w:r>
          </w:p>
        </w:tc>
        <w:tc>
          <w:tcPr>
            <w:tcW w:w="1276" w:type="dxa"/>
            <w:tcBorders>
              <w:top w:val="nil"/>
              <w:left w:val="nil"/>
              <w:bottom w:val="single" w:sz="4" w:space="0" w:color="auto"/>
              <w:right w:val="single" w:sz="4" w:space="0" w:color="auto"/>
            </w:tcBorders>
            <w:shd w:val="clear" w:color="auto" w:fill="auto"/>
            <w:vAlign w:val="center"/>
            <w:hideMark/>
          </w:tcPr>
          <w:p w14:paraId="4C55C6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2 101</w:t>
            </w:r>
          </w:p>
        </w:tc>
        <w:tc>
          <w:tcPr>
            <w:tcW w:w="1276" w:type="dxa"/>
            <w:tcBorders>
              <w:top w:val="nil"/>
              <w:left w:val="nil"/>
              <w:bottom w:val="single" w:sz="4" w:space="0" w:color="auto"/>
              <w:right w:val="single" w:sz="4" w:space="0" w:color="auto"/>
            </w:tcBorders>
            <w:shd w:val="clear" w:color="auto" w:fill="auto"/>
            <w:noWrap/>
            <w:vAlign w:val="center"/>
            <w:hideMark/>
          </w:tcPr>
          <w:p w14:paraId="11A9726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2ADD86C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BF05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676</w:t>
            </w:r>
          </w:p>
        </w:tc>
        <w:tc>
          <w:tcPr>
            <w:tcW w:w="1418" w:type="dxa"/>
            <w:tcBorders>
              <w:top w:val="nil"/>
              <w:left w:val="nil"/>
              <w:bottom w:val="single" w:sz="4" w:space="0" w:color="auto"/>
              <w:right w:val="single" w:sz="4" w:space="0" w:color="auto"/>
            </w:tcBorders>
            <w:shd w:val="clear" w:color="auto" w:fill="auto"/>
            <w:hideMark/>
          </w:tcPr>
          <w:p w14:paraId="2F400F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47ADBF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6FA0CA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w:t>
            </w:r>
          </w:p>
        </w:tc>
        <w:tc>
          <w:tcPr>
            <w:tcW w:w="1843" w:type="dxa"/>
            <w:tcBorders>
              <w:top w:val="nil"/>
              <w:left w:val="nil"/>
              <w:bottom w:val="single" w:sz="4" w:space="0" w:color="auto"/>
              <w:right w:val="single" w:sz="4" w:space="0" w:color="auto"/>
            </w:tcBorders>
            <w:shd w:val="clear" w:color="auto" w:fill="auto"/>
            <w:hideMark/>
          </w:tcPr>
          <w:p w14:paraId="067D47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KPIME WOUME</w:t>
            </w:r>
          </w:p>
        </w:tc>
        <w:tc>
          <w:tcPr>
            <w:tcW w:w="1276" w:type="dxa"/>
            <w:tcBorders>
              <w:top w:val="nil"/>
              <w:left w:val="nil"/>
              <w:bottom w:val="single" w:sz="4" w:space="0" w:color="auto"/>
              <w:right w:val="single" w:sz="4" w:space="0" w:color="auto"/>
            </w:tcBorders>
            <w:shd w:val="clear" w:color="auto" w:fill="auto"/>
            <w:vAlign w:val="center"/>
            <w:hideMark/>
          </w:tcPr>
          <w:p w14:paraId="0F2F08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1 262</w:t>
            </w:r>
          </w:p>
        </w:tc>
        <w:tc>
          <w:tcPr>
            <w:tcW w:w="1276" w:type="dxa"/>
            <w:tcBorders>
              <w:top w:val="nil"/>
              <w:left w:val="nil"/>
              <w:bottom w:val="single" w:sz="4" w:space="0" w:color="auto"/>
              <w:right w:val="single" w:sz="4" w:space="0" w:color="auto"/>
            </w:tcBorders>
            <w:shd w:val="clear" w:color="auto" w:fill="auto"/>
            <w:noWrap/>
            <w:vAlign w:val="center"/>
            <w:hideMark/>
          </w:tcPr>
          <w:p w14:paraId="1A5E33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66EF610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888D2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677</w:t>
            </w:r>
          </w:p>
        </w:tc>
        <w:tc>
          <w:tcPr>
            <w:tcW w:w="1418" w:type="dxa"/>
            <w:tcBorders>
              <w:top w:val="nil"/>
              <w:left w:val="nil"/>
              <w:bottom w:val="single" w:sz="4" w:space="0" w:color="auto"/>
              <w:right w:val="single" w:sz="4" w:space="0" w:color="auto"/>
            </w:tcBorders>
            <w:shd w:val="clear" w:color="auto" w:fill="auto"/>
            <w:hideMark/>
          </w:tcPr>
          <w:p w14:paraId="049C23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51C1B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5248E8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hideMark/>
          </w:tcPr>
          <w:p w14:paraId="52067C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KPOGAN 2</w:t>
            </w:r>
          </w:p>
        </w:tc>
        <w:tc>
          <w:tcPr>
            <w:tcW w:w="1276" w:type="dxa"/>
            <w:tcBorders>
              <w:top w:val="nil"/>
              <w:left w:val="nil"/>
              <w:bottom w:val="single" w:sz="4" w:space="0" w:color="auto"/>
              <w:right w:val="single" w:sz="4" w:space="0" w:color="auto"/>
            </w:tcBorders>
            <w:shd w:val="clear" w:color="auto" w:fill="auto"/>
            <w:vAlign w:val="center"/>
            <w:hideMark/>
          </w:tcPr>
          <w:p w14:paraId="5DEF39A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813</w:t>
            </w:r>
          </w:p>
        </w:tc>
        <w:tc>
          <w:tcPr>
            <w:tcW w:w="1276" w:type="dxa"/>
            <w:tcBorders>
              <w:top w:val="nil"/>
              <w:left w:val="nil"/>
              <w:bottom w:val="single" w:sz="4" w:space="0" w:color="auto"/>
              <w:right w:val="single" w:sz="4" w:space="0" w:color="auto"/>
            </w:tcBorders>
            <w:shd w:val="clear" w:color="auto" w:fill="auto"/>
            <w:noWrap/>
            <w:vAlign w:val="center"/>
            <w:hideMark/>
          </w:tcPr>
          <w:p w14:paraId="3D8308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8B79E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6A478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678</w:t>
            </w:r>
          </w:p>
        </w:tc>
        <w:tc>
          <w:tcPr>
            <w:tcW w:w="1418" w:type="dxa"/>
            <w:tcBorders>
              <w:top w:val="nil"/>
              <w:left w:val="nil"/>
              <w:bottom w:val="single" w:sz="4" w:space="0" w:color="auto"/>
              <w:right w:val="single" w:sz="4" w:space="0" w:color="auto"/>
            </w:tcBorders>
            <w:shd w:val="clear" w:color="auto" w:fill="auto"/>
            <w:noWrap/>
            <w:hideMark/>
          </w:tcPr>
          <w:p w14:paraId="7045B9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DFB0E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63597E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DJEMEGNI</w:t>
            </w:r>
          </w:p>
        </w:tc>
        <w:tc>
          <w:tcPr>
            <w:tcW w:w="1843" w:type="dxa"/>
            <w:tcBorders>
              <w:top w:val="nil"/>
              <w:left w:val="nil"/>
              <w:bottom w:val="single" w:sz="4" w:space="0" w:color="auto"/>
              <w:right w:val="single" w:sz="4" w:space="0" w:color="auto"/>
            </w:tcBorders>
            <w:shd w:val="clear" w:color="auto" w:fill="auto"/>
            <w:noWrap/>
            <w:hideMark/>
          </w:tcPr>
          <w:p w14:paraId="7B4FFF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KPOVE VILLAGE</w:t>
            </w:r>
          </w:p>
        </w:tc>
        <w:tc>
          <w:tcPr>
            <w:tcW w:w="1276" w:type="dxa"/>
            <w:tcBorders>
              <w:top w:val="nil"/>
              <w:left w:val="nil"/>
              <w:bottom w:val="single" w:sz="4" w:space="0" w:color="auto"/>
              <w:right w:val="single" w:sz="4" w:space="0" w:color="auto"/>
            </w:tcBorders>
            <w:shd w:val="clear" w:color="auto" w:fill="auto"/>
            <w:vAlign w:val="center"/>
            <w:hideMark/>
          </w:tcPr>
          <w:p w14:paraId="470711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4 124</w:t>
            </w:r>
          </w:p>
        </w:tc>
        <w:tc>
          <w:tcPr>
            <w:tcW w:w="1276" w:type="dxa"/>
            <w:tcBorders>
              <w:top w:val="nil"/>
              <w:left w:val="nil"/>
              <w:bottom w:val="single" w:sz="4" w:space="0" w:color="auto"/>
              <w:right w:val="single" w:sz="4" w:space="0" w:color="auto"/>
            </w:tcBorders>
            <w:shd w:val="clear" w:color="auto" w:fill="auto"/>
            <w:noWrap/>
            <w:vAlign w:val="center"/>
            <w:hideMark/>
          </w:tcPr>
          <w:p w14:paraId="753837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0D6E766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4D0C6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679</w:t>
            </w:r>
          </w:p>
        </w:tc>
        <w:tc>
          <w:tcPr>
            <w:tcW w:w="1418" w:type="dxa"/>
            <w:tcBorders>
              <w:top w:val="nil"/>
              <w:left w:val="nil"/>
              <w:bottom w:val="single" w:sz="4" w:space="0" w:color="auto"/>
              <w:right w:val="single" w:sz="4" w:space="0" w:color="auto"/>
            </w:tcBorders>
            <w:shd w:val="clear" w:color="auto" w:fill="auto"/>
            <w:hideMark/>
          </w:tcPr>
          <w:p w14:paraId="31E1D9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404FED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554EDA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KOUMA</w:t>
            </w:r>
          </w:p>
        </w:tc>
        <w:tc>
          <w:tcPr>
            <w:tcW w:w="1843" w:type="dxa"/>
            <w:tcBorders>
              <w:top w:val="nil"/>
              <w:left w:val="nil"/>
              <w:bottom w:val="single" w:sz="4" w:space="0" w:color="auto"/>
              <w:right w:val="single" w:sz="4" w:space="0" w:color="auto"/>
            </w:tcBorders>
            <w:shd w:val="clear" w:color="auto" w:fill="auto"/>
            <w:hideMark/>
          </w:tcPr>
          <w:p w14:paraId="4D1382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KUMA ADAME</w:t>
            </w:r>
          </w:p>
        </w:tc>
        <w:tc>
          <w:tcPr>
            <w:tcW w:w="1276" w:type="dxa"/>
            <w:tcBorders>
              <w:top w:val="nil"/>
              <w:left w:val="nil"/>
              <w:bottom w:val="single" w:sz="4" w:space="0" w:color="auto"/>
              <w:right w:val="single" w:sz="4" w:space="0" w:color="auto"/>
            </w:tcBorders>
            <w:shd w:val="clear" w:color="auto" w:fill="auto"/>
            <w:vAlign w:val="center"/>
            <w:hideMark/>
          </w:tcPr>
          <w:p w14:paraId="006F1B9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2 186</w:t>
            </w:r>
          </w:p>
        </w:tc>
        <w:tc>
          <w:tcPr>
            <w:tcW w:w="1276" w:type="dxa"/>
            <w:tcBorders>
              <w:top w:val="nil"/>
              <w:left w:val="nil"/>
              <w:bottom w:val="single" w:sz="4" w:space="0" w:color="auto"/>
              <w:right w:val="single" w:sz="4" w:space="0" w:color="auto"/>
            </w:tcBorders>
            <w:shd w:val="clear" w:color="auto" w:fill="auto"/>
            <w:noWrap/>
            <w:vAlign w:val="center"/>
            <w:hideMark/>
          </w:tcPr>
          <w:p w14:paraId="418103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1802FC2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C1E72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680</w:t>
            </w:r>
          </w:p>
        </w:tc>
        <w:tc>
          <w:tcPr>
            <w:tcW w:w="1418" w:type="dxa"/>
            <w:tcBorders>
              <w:top w:val="nil"/>
              <w:left w:val="nil"/>
              <w:bottom w:val="single" w:sz="4" w:space="0" w:color="auto"/>
              <w:right w:val="single" w:sz="4" w:space="0" w:color="auto"/>
            </w:tcBorders>
            <w:shd w:val="clear" w:color="auto" w:fill="auto"/>
            <w:noWrap/>
            <w:hideMark/>
          </w:tcPr>
          <w:p w14:paraId="66CD75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31F6B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1772E7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KOUMA</w:t>
            </w:r>
          </w:p>
        </w:tc>
        <w:tc>
          <w:tcPr>
            <w:tcW w:w="1843" w:type="dxa"/>
            <w:tcBorders>
              <w:top w:val="nil"/>
              <w:left w:val="nil"/>
              <w:bottom w:val="single" w:sz="4" w:space="0" w:color="auto"/>
              <w:right w:val="single" w:sz="4" w:space="0" w:color="auto"/>
            </w:tcBorders>
            <w:shd w:val="clear" w:color="auto" w:fill="auto"/>
            <w:noWrap/>
            <w:hideMark/>
          </w:tcPr>
          <w:p w14:paraId="2E1B71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KUMA APOTI</w:t>
            </w:r>
          </w:p>
        </w:tc>
        <w:tc>
          <w:tcPr>
            <w:tcW w:w="1276" w:type="dxa"/>
            <w:tcBorders>
              <w:top w:val="nil"/>
              <w:left w:val="nil"/>
              <w:bottom w:val="single" w:sz="4" w:space="0" w:color="auto"/>
              <w:right w:val="single" w:sz="4" w:space="0" w:color="auto"/>
            </w:tcBorders>
            <w:shd w:val="clear" w:color="auto" w:fill="auto"/>
            <w:vAlign w:val="center"/>
            <w:hideMark/>
          </w:tcPr>
          <w:p w14:paraId="6DE3F8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1 022</w:t>
            </w:r>
          </w:p>
        </w:tc>
        <w:tc>
          <w:tcPr>
            <w:tcW w:w="1276" w:type="dxa"/>
            <w:tcBorders>
              <w:top w:val="nil"/>
              <w:left w:val="nil"/>
              <w:bottom w:val="single" w:sz="4" w:space="0" w:color="auto"/>
              <w:right w:val="single" w:sz="4" w:space="0" w:color="auto"/>
            </w:tcBorders>
            <w:shd w:val="clear" w:color="auto" w:fill="auto"/>
            <w:noWrap/>
            <w:vAlign w:val="center"/>
            <w:hideMark/>
          </w:tcPr>
          <w:p w14:paraId="5DBC332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0C80BB2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90BC6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681</w:t>
            </w:r>
          </w:p>
        </w:tc>
        <w:tc>
          <w:tcPr>
            <w:tcW w:w="1418" w:type="dxa"/>
            <w:tcBorders>
              <w:top w:val="nil"/>
              <w:left w:val="nil"/>
              <w:bottom w:val="single" w:sz="4" w:space="0" w:color="auto"/>
              <w:right w:val="single" w:sz="4" w:space="0" w:color="auto"/>
            </w:tcBorders>
            <w:shd w:val="clear" w:color="auto" w:fill="auto"/>
            <w:hideMark/>
          </w:tcPr>
          <w:p w14:paraId="5C98EA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715E83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hideMark/>
          </w:tcPr>
          <w:p w14:paraId="51FA87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KOUMA</w:t>
            </w:r>
          </w:p>
        </w:tc>
        <w:tc>
          <w:tcPr>
            <w:tcW w:w="1843" w:type="dxa"/>
            <w:tcBorders>
              <w:top w:val="nil"/>
              <w:left w:val="nil"/>
              <w:bottom w:val="single" w:sz="4" w:space="0" w:color="auto"/>
              <w:right w:val="single" w:sz="4" w:space="0" w:color="auto"/>
            </w:tcBorders>
            <w:shd w:val="clear" w:color="auto" w:fill="auto"/>
            <w:hideMark/>
          </w:tcPr>
          <w:p w14:paraId="1334FB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KUMA TOTSI</w:t>
            </w:r>
          </w:p>
        </w:tc>
        <w:tc>
          <w:tcPr>
            <w:tcW w:w="1276" w:type="dxa"/>
            <w:tcBorders>
              <w:top w:val="nil"/>
              <w:left w:val="nil"/>
              <w:bottom w:val="single" w:sz="4" w:space="0" w:color="auto"/>
              <w:right w:val="single" w:sz="4" w:space="0" w:color="auto"/>
            </w:tcBorders>
            <w:shd w:val="clear" w:color="auto" w:fill="auto"/>
            <w:vAlign w:val="center"/>
            <w:hideMark/>
          </w:tcPr>
          <w:p w14:paraId="72B09BE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390</w:t>
            </w:r>
          </w:p>
        </w:tc>
        <w:tc>
          <w:tcPr>
            <w:tcW w:w="1276" w:type="dxa"/>
            <w:tcBorders>
              <w:top w:val="nil"/>
              <w:left w:val="nil"/>
              <w:bottom w:val="single" w:sz="4" w:space="0" w:color="auto"/>
              <w:right w:val="single" w:sz="4" w:space="0" w:color="auto"/>
            </w:tcBorders>
            <w:shd w:val="clear" w:color="auto" w:fill="auto"/>
            <w:noWrap/>
            <w:vAlign w:val="center"/>
            <w:hideMark/>
          </w:tcPr>
          <w:p w14:paraId="7C5964E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5916AA8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977FE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682</w:t>
            </w:r>
          </w:p>
        </w:tc>
        <w:tc>
          <w:tcPr>
            <w:tcW w:w="1418" w:type="dxa"/>
            <w:tcBorders>
              <w:top w:val="nil"/>
              <w:left w:val="nil"/>
              <w:bottom w:val="single" w:sz="4" w:space="0" w:color="auto"/>
              <w:right w:val="single" w:sz="4" w:space="0" w:color="auto"/>
            </w:tcBorders>
            <w:shd w:val="clear" w:color="auto" w:fill="auto"/>
            <w:hideMark/>
          </w:tcPr>
          <w:p w14:paraId="6C13CE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4EDFA3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hideMark/>
          </w:tcPr>
          <w:p w14:paraId="748742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TAVIE</w:t>
            </w:r>
          </w:p>
        </w:tc>
        <w:tc>
          <w:tcPr>
            <w:tcW w:w="1843" w:type="dxa"/>
            <w:tcBorders>
              <w:top w:val="nil"/>
              <w:left w:val="nil"/>
              <w:bottom w:val="single" w:sz="4" w:space="0" w:color="auto"/>
              <w:right w:val="single" w:sz="4" w:space="0" w:color="auto"/>
            </w:tcBorders>
            <w:shd w:val="clear" w:color="auto" w:fill="auto"/>
            <w:hideMark/>
          </w:tcPr>
          <w:p w14:paraId="040CC1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KUMAWU</w:t>
            </w:r>
          </w:p>
        </w:tc>
        <w:tc>
          <w:tcPr>
            <w:tcW w:w="1276" w:type="dxa"/>
            <w:tcBorders>
              <w:top w:val="nil"/>
              <w:left w:val="nil"/>
              <w:bottom w:val="single" w:sz="4" w:space="0" w:color="auto"/>
              <w:right w:val="single" w:sz="4" w:space="0" w:color="auto"/>
            </w:tcBorders>
            <w:shd w:val="clear" w:color="auto" w:fill="auto"/>
            <w:vAlign w:val="center"/>
            <w:hideMark/>
          </w:tcPr>
          <w:p w14:paraId="786C98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2 410</w:t>
            </w:r>
          </w:p>
        </w:tc>
        <w:tc>
          <w:tcPr>
            <w:tcW w:w="1276" w:type="dxa"/>
            <w:tcBorders>
              <w:top w:val="nil"/>
              <w:left w:val="nil"/>
              <w:bottom w:val="single" w:sz="4" w:space="0" w:color="auto"/>
              <w:right w:val="single" w:sz="4" w:space="0" w:color="auto"/>
            </w:tcBorders>
            <w:shd w:val="clear" w:color="auto" w:fill="auto"/>
            <w:noWrap/>
            <w:vAlign w:val="center"/>
            <w:hideMark/>
          </w:tcPr>
          <w:p w14:paraId="79309D7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3C3E05D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9939C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683</w:t>
            </w:r>
          </w:p>
        </w:tc>
        <w:tc>
          <w:tcPr>
            <w:tcW w:w="1418" w:type="dxa"/>
            <w:tcBorders>
              <w:top w:val="nil"/>
              <w:left w:val="nil"/>
              <w:bottom w:val="single" w:sz="4" w:space="0" w:color="auto"/>
              <w:right w:val="single" w:sz="4" w:space="0" w:color="auto"/>
            </w:tcBorders>
            <w:shd w:val="clear" w:color="auto" w:fill="auto"/>
            <w:noWrap/>
            <w:hideMark/>
          </w:tcPr>
          <w:p w14:paraId="724AC3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92A1D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1FCD89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ELAVAGNON</w:t>
            </w:r>
          </w:p>
        </w:tc>
        <w:tc>
          <w:tcPr>
            <w:tcW w:w="1843" w:type="dxa"/>
            <w:tcBorders>
              <w:top w:val="nil"/>
              <w:left w:val="nil"/>
              <w:bottom w:val="single" w:sz="4" w:space="0" w:color="auto"/>
              <w:right w:val="single" w:sz="4" w:space="0" w:color="auto"/>
            </w:tcBorders>
            <w:shd w:val="clear" w:color="auto" w:fill="auto"/>
            <w:noWrap/>
            <w:hideMark/>
          </w:tcPr>
          <w:p w14:paraId="2B2A0A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LASSA-SIRKA</w:t>
            </w:r>
          </w:p>
        </w:tc>
        <w:tc>
          <w:tcPr>
            <w:tcW w:w="1276" w:type="dxa"/>
            <w:tcBorders>
              <w:top w:val="nil"/>
              <w:left w:val="nil"/>
              <w:bottom w:val="single" w:sz="4" w:space="0" w:color="auto"/>
              <w:right w:val="single" w:sz="4" w:space="0" w:color="auto"/>
            </w:tcBorders>
            <w:shd w:val="clear" w:color="auto" w:fill="auto"/>
            <w:vAlign w:val="center"/>
            <w:hideMark/>
          </w:tcPr>
          <w:p w14:paraId="06D442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1 429</w:t>
            </w:r>
          </w:p>
        </w:tc>
        <w:tc>
          <w:tcPr>
            <w:tcW w:w="1276" w:type="dxa"/>
            <w:tcBorders>
              <w:top w:val="nil"/>
              <w:left w:val="nil"/>
              <w:bottom w:val="single" w:sz="4" w:space="0" w:color="auto"/>
              <w:right w:val="single" w:sz="4" w:space="0" w:color="auto"/>
            </w:tcBorders>
            <w:shd w:val="clear" w:color="auto" w:fill="auto"/>
            <w:noWrap/>
            <w:vAlign w:val="center"/>
            <w:hideMark/>
          </w:tcPr>
          <w:p w14:paraId="180CC0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E1EFC3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71C0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684</w:t>
            </w:r>
          </w:p>
        </w:tc>
        <w:tc>
          <w:tcPr>
            <w:tcW w:w="1418" w:type="dxa"/>
            <w:tcBorders>
              <w:top w:val="nil"/>
              <w:left w:val="nil"/>
              <w:bottom w:val="single" w:sz="4" w:space="0" w:color="auto"/>
              <w:right w:val="single" w:sz="4" w:space="0" w:color="auto"/>
            </w:tcBorders>
            <w:shd w:val="clear" w:color="auto" w:fill="auto"/>
            <w:noWrap/>
            <w:hideMark/>
          </w:tcPr>
          <w:p w14:paraId="50F684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C4E90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0D0CB8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KATORE</w:t>
            </w:r>
          </w:p>
        </w:tc>
        <w:tc>
          <w:tcPr>
            <w:tcW w:w="1843" w:type="dxa"/>
            <w:tcBorders>
              <w:top w:val="nil"/>
              <w:left w:val="nil"/>
              <w:bottom w:val="single" w:sz="4" w:space="0" w:color="auto"/>
              <w:right w:val="single" w:sz="4" w:space="0" w:color="auto"/>
            </w:tcBorders>
            <w:shd w:val="clear" w:color="auto" w:fill="auto"/>
            <w:noWrap/>
            <w:hideMark/>
          </w:tcPr>
          <w:p w14:paraId="3C12F9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LASSEGNON</w:t>
            </w:r>
          </w:p>
        </w:tc>
        <w:tc>
          <w:tcPr>
            <w:tcW w:w="1276" w:type="dxa"/>
            <w:tcBorders>
              <w:top w:val="nil"/>
              <w:left w:val="nil"/>
              <w:bottom w:val="single" w:sz="4" w:space="0" w:color="auto"/>
              <w:right w:val="single" w:sz="4" w:space="0" w:color="auto"/>
            </w:tcBorders>
            <w:shd w:val="clear" w:color="auto" w:fill="auto"/>
            <w:vAlign w:val="center"/>
            <w:hideMark/>
          </w:tcPr>
          <w:p w14:paraId="3EF708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6 405</w:t>
            </w:r>
          </w:p>
        </w:tc>
        <w:tc>
          <w:tcPr>
            <w:tcW w:w="1276" w:type="dxa"/>
            <w:tcBorders>
              <w:top w:val="nil"/>
              <w:left w:val="nil"/>
              <w:bottom w:val="single" w:sz="4" w:space="0" w:color="auto"/>
              <w:right w:val="single" w:sz="4" w:space="0" w:color="auto"/>
            </w:tcBorders>
            <w:shd w:val="clear" w:color="auto" w:fill="auto"/>
            <w:noWrap/>
            <w:vAlign w:val="center"/>
            <w:hideMark/>
          </w:tcPr>
          <w:p w14:paraId="26113B5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5E5303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5BF4C0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685</w:t>
            </w:r>
          </w:p>
        </w:tc>
        <w:tc>
          <w:tcPr>
            <w:tcW w:w="1418" w:type="dxa"/>
            <w:tcBorders>
              <w:top w:val="nil"/>
              <w:left w:val="nil"/>
              <w:bottom w:val="single" w:sz="4" w:space="0" w:color="auto"/>
              <w:right w:val="single" w:sz="4" w:space="0" w:color="auto"/>
            </w:tcBorders>
            <w:shd w:val="clear" w:color="auto" w:fill="auto"/>
            <w:noWrap/>
            <w:hideMark/>
          </w:tcPr>
          <w:p w14:paraId="16D4BE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AA1D3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2D33D5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KPEDOME</w:t>
            </w:r>
          </w:p>
        </w:tc>
        <w:tc>
          <w:tcPr>
            <w:tcW w:w="1843" w:type="dxa"/>
            <w:tcBorders>
              <w:top w:val="nil"/>
              <w:left w:val="nil"/>
              <w:bottom w:val="single" w:sz="4" w:space="0" w:color="auto"/>
              <w:right w:val="single" w:sz="4" w:space="0" w:color="auto"/>
            </w:tcBorders>
            <w:shd w:val="clear" w:color="auto" w:fill="auto"/>
            <w:noWrap/>
            <w:hideMark/>
          </w:tcPr>
          <w:p w14:paraId="38A23A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LATHO</w:t>
            </w:r>
          </w:p>
        </w:tc>
        <w:tc>
          <w:tcPr>
            <w:tcW w:w="1276" w:type="dxa"/>
            <w:tcBorders>
              <w:top w:val="nil"/>
              <w:left w:val="nil"/>
              <w:bottom w:val="single" w:sz="4" w:space="0" w:color="auto"/>
              <w:right w:val="single" w:sz="4" w:space="0" w:color="auto"/>
            </w:tcBorders>
            <w:shd w:val="clear" w:color="auto" w:fill="auto"/>
            <w:vAlign w:val="center"/>
            <w:hideMark/>
          </w:tcPr>
          <w:p w14:paraId="42AF734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1 925</w:t>
            </w:r>
          </w:p>
        </w:tc>
        <w:tc>
          <w:tcPr>
            <w:tcW w:w="1276" w:type="dxa"/>
            <w:tcBorders>
              <w:top w:val="nil"/>
              <w:left w:val="nil"/>
              <w:bottom w:val="single" w:sz="4" w:space="0" w:color="auto"/>
              <w:right w:val="single" w:sz="4" w:space="0" w:color="auto"/>
            </w:tcBorders>
            <w:shd w:val="clear" w:color="auto" w:fill="auto"/>
            <w:noWrap/>
            <w:vAlign w:val="center"/>
            <w:hideMark/>
          </w:tcPr>
          <w:p w14:paraId="5FE52C6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D1FC8E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770AF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686</w:t>
            </w:r>
          </w:p>
        </w:tc>
        <w:tc>
          <w:tcPr>
            <w:tcW w:w="1418" w:type="dxa"/>
            <w:tcBorders>
              <w:top w:val="nil"/>
              <w:left w:val="nil"/>
              <w:bottom w:val="single" w:sz="4" w:space="0" w:color="auto"/>
              <w:right w:val="single" w:sz="4" w:space="0" w:color="auto"/>
            </w:tcBorders>
            <w:shd w:val="clear" w:color="auto" w:fill="auto"/>
            <w:noWrap/>
            <w:hideMark/>
          </w:tcPr>
          <w:p w14:paraId="15ED6C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067FC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405C4A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LAVIE + LAVIE APEDOME</w:t>
            </w:r>
          </w:p>
        </w:tc>
        <w:tc>
          <w:tcPr>
            <w:tcW w:w="1843" w:type="dxa"/>
            <w:tcBorders>
              <w:top w:val="nil"/>
              <w:left w:val="nil"/>
              <w:bottom w:val="single" w:sz="4" w:space="0" w:color="auto"/>
              <w:right w:val="single" w:sz="4" w:space="0" w:color="auto"/>
            </w:tcBorders>
            <w:shd w:val="clear" w:color="auto" w:fill="auto"/>
            <w:noWrap/>
            <w:hideMark/>
          </w:tcPr>
          <w:p w14:paraId="2FA8D4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LAVIE AGOVIEPE</w:t>
            </w:r>
          </w:p>
        </w:tc>
        <w:tc>
          <w:tcPr>
            <w:tcW w:w="1276" w:type="dxa"/>
            <w:tcBorders>
              <w:top w:val="nil"/>
              <w:left w:val="nil"/>
              <w:bottom w:val="single" w:sz="4" w:space="0" w:color="auto"/>
              <w:right w:val="single" w:sz="4" w:space="0" w:color="auto"/>
            </w:tcBorders>
            <w:shd w:val="clear" w:color="auto" w:fill="auto"/>
            <w:vAlign w:val="center"/>
            <w:hideMark/>
          </w:tcPr>
          <w:p w14:paraId="7AECA7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7 849</w:t>
            </w:r>
          </w:p>
        </w:tc>
        <w:tc>
          <w:tcPr>
            <w:tcW w:w="1276" w:type="dxa"/>
            <w:tcBorders>
              <w:top w:val="nil"/>
              <w:left w:val="nil"/>
              <w:bottom w:val="single" w:sz="4" w:space="0" w:color="auto"/>
              <w:right w:val="single" w:sz="4" w:space="0" w:color="auto"/>
            </w:tcBorders>
            <w:shd w:val="clear" w:color="auto" w:fill="auto"/>
            <w:noWrap/>
            <w:vAlign w:val="center"/>
            <w:hideMark/>
          </w:tcPr>
          <w:p w14:paraId="63F084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202D97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6A314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687</w:t>
            </w:r>
          </w:p>
        </w:tc>
        <w:tc>
          <w:tcPr>
            <w:tcW w:w="1418" w:type="dxa"/>
            <w:tcBorders>
              <w:top w:val="nil"/>
              <w:left w:val="nil"/>
              <w:bottom w:val="single" w:sz="4" w:space="0" w:color="auto"/>
              <w:right w:val="single" w:sz="4" w:space="0" w:color="auto"/>
            </w:tcBorders>
            <w:shd w:val="clear" w:color="auto" w:fill="auto"/>
            <w:noWrap/>
            <w:hideMark/>
          </w:tcPr>
          <w:p w14:paraId="6FF0A2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DA21C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AKEBOU</w:t>
            </w:r>
          </w:p>
        </w:tc>
        <w:tc>
          <w:tcPr>
            <w:tcW w:w="1559" w:type="dxa"/>
            <w:tcBorders>
              <w:top w:val="nil"/>
              <w:left w:val="nil"/>
              <w:bottom w:val="single" w:sz="4" w:space="0" w:color="auto"/>
              <w:right w:val="single" w:sz="4" w:space="0" w:color="auto"/>
            </w:tcBorders>
            <w:shd w:val="clear" w:color="auto" w:fill="auto"/>
            <w:noWrap/>
            <w:hideMark/>
          </w:tcPr>
          <w:p w14:paraId="4F2135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KOUGNOHOU</w:t>
            </w:r>
          </w:p>
        </w:tc>
        <w:tc>
          <w:tcPr>
            <w:tcW w:w="1843" w:type="dxa"/>
            <w:tcBorders>
              <w:top w:val="nil"/>
              <w:left w:val="nil"/>
              <w:bottom w:val="single" w:sz="4" w:space="0" w:color="auto"/>
              <w:right w:val="single" w:sz="4" w:space="0" w:color="auto"/>
            </w:tcBorders>
            <w:shd w:val="clear" w:color="auto" w:fill="auto"/>
            <w:hideMark/>
          </w:tcPr>
          <w:p w14:paraId="48003A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LONFOLOKO</w:t>
            </w:r>
          </w:p>
        </w:tc>
        <w:tc>
          <w:tcPr>
            <w:tcW w:w="1276" w:type="dxa"/>
            <w:tcBorders>
              <w:top w:val="nil"/>
              <w:left w:val="nil"/>
              <w:bottom w:val="single" w:sz="4" w:space="0" w:color="auto"/>
              <w:right w:val="single" w:sz="4" w:space="0" w:color="auto"/>
            </w:tcBorders>
            <w:shd w:val="clear" w:color="auto" w:fill="auto"/>
            <w:noWrap/>
            <w:vAlign w:val="bottom"/>
            <w:hideMark/>
          </w:tcPr>
          <w:p w14:paraId="4BCCA4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64</w:t>
            </w:r>
          </w:p>
        </w:tc>
        <w:tc>
          <w:tcPr>
            <w:tcW w:w="1276" w:type="dxa"/>
            <w:tcBorders>
              <w:top w:val="nil"/>
              <w:left w:val="nil"/>
              <w:bottom w:val="single" w:sz="4" w:space="0" w:color="auto"/>
              <w:right w:val="single" w:sz="4" w:space="0" w:color="auto"/>
            </w:tcBorders>
            <w:shd w:val="clear" w:color="auto" w:fill="auto"/>
            <w:noWrap/>
            <w:vAlign w:val="center"/>
            <w:hideMark/>
          </w:tcPr>
          <w:p w14:paraId="04BEA0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9444AE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07942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688</w:t>
            </w:r>
          </w:p>
        </w:tc>
        <w:tc>
          <w:tcPr>
            <w:tcW w:w="1418" w:type="dxa"/>
            <w:tcBorders>
              <w:top w:val="nil"/>
              <w:left w:val="nil"/>
              <w:bottom w:val="single" w:sz="4" w:space="0" w:color="auto"/>
              <w:right w:val="single" w:sz="4" w:space="0" w:color="auto"/>
            </w:tcBorders>
            <w:shd w:val="clear" w:color="auto" w:fill="auto"/>
            <w:noWrap/>
            <w:hideMark/>
          </w:tcPr>
          <w:p w14:paraId="0DCA6C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9ACE6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692158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BADIN</w:t>
            </w:r>
          </w:p>
        </w:tc>
        <w:tc>
          <w:tcPr>
            <w:tcW w:w="1843" w:type="dxa"/>
            <w:tcBorders>
              <w:top w:val="nil"/>
              <w:left w:val="nil"/>
              <w:bottom w:val="single" w:sz="4" w:space="0" w:color="auto"/>
              <w:right w:val="single" w:sz="4" w:space="0" w:color="auto"/>
            </w:tcBorders>
            <w:shd w:val="clear" w:color="auto" w:fill="auto"/>
            <w:hideMark/>
          </w:tcPr>
          <w:p w14:paraId="3F3B7A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MADJATOM</w:t>
            </w:r>
          </w:p>
        </w:tc>
        <w:tc>
          <w:tcPr>
            <w:tcW w:w="1276" w:type="dxa"/>
            <w:tcBorders>
              <w:top w:val="nil"/>
              <w:left w:val="nil"/>
              <w:bottom w:val="single" w:sz="4" w:space="0" w:color="auto"/>
              <w:right w:val="single" w:sz="4" w:space="0" w:color="auto"/>
            </w:tcBorders>
            <w:shd w:val="clear" w:color="auto" w:fill="auto"/>
            <w:noWrap/>
            <w:vAlign w:val="bottom"/>
            <w:hideMark/>
          </w:tcPr>
          <w:p w14:paraId="67E4193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34A92D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33</w:t>
            </w:r>
          </w:p>
        </w:tc>
      </w:tr>
      <w:tr w:rsidR="004B763C" w:rsidRPr="00FE4C4A" w14:paraId="6EE55BF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F9E52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689</w:t>
            </w:r>
          </w:p>
        </w:tc>
        <w:tc>
          <w:tcPr>
            <w:tcW w:w="1418" w:type="dxa"/>
            <w:tcBorders>
              <w:top w:val="nil"/>
              <w:left w:val="nil"/>
              <w:bottom w:val="single" w:sz="4" w:space="0" w:color="auto"/>
              <w:right w:val="single" w:sz="4" w:space="0" w:color="auto"/>
            </w:tcBorders>
            <w:shd w:val="clear" w:color="auto" w:fill="auto"/>
            <w:hideMark/>
          </w:tcPr>
          <w:p w14:paraId="2CD982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hideMark/>
          </w:tcPr>
          <w:p w14:paraId="2F6BA2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hideMark/>
          </w:tcPr>
          <w:p w14:paraId="4F3F10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DJAMA</w:t>
            </w:r>
          </w:p>
        </w:tc>
        <w:tc>
          <w:tcPr>
            <w:tcW w:w="1843" w:type="dxa"/>
            <w:tcBorders>
              <w:top w:val="nil"/>
              <w:left w:val="nil"/>
              <w:bottom w:val="single" w:sz="4" w:space="0" w:color="auto"/>
              <w:right w:val="single" w:sz="4" w:space="0" w:color="auto"/>
            </w:tcBorders>
            <w:shd w:val="clear" w:color="auto" w:fill="auto"/>
            <w:hideMark/>
          </w:tcPr>
          <w:p w14:paraId="417799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MADJEMAKOU</w:t>
            </w:r>
          </w:p>
        </w:tc>
        <w:tc>
          <w:tcPr>
            <w:tcW w:w="1276" w:type="dxa"/>
            <w:tcBorders>
              <w:top w:val="nil"/>
              <w:left w:val="nil"/>
              <w:bottom w:val="single" w:sz="4" w:space="0" w:color="auto"/>
              <w:right w:val="single" w:sz="4" w:space="0" w:color="auto"/>
            </w:tcBorders>
            <w:shd w:val="clear" w:color="auto" w:fill="auto"/>
            <w:vAlign w:val="center"/>
            <w:hideMark/>
          </w:tcPr>
          <w:p w14:paraId="2458DB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1 981</w:t>
            </w:r>
          </w:p>
        </w:tc>
        <w:tc>
          <w:tcPr>
            <w:tcW w:w="1276" w:type="dxa"/>
            <w:tcBorders>
              <w:top w:val="nil"/>
              <w:left w:val="nil"/>
              <w:bottom w:val="single" w:sz="4" w:space="0" w:color="auto"/>
              <w:right w:val="single" w:sz="4" w:space="0" w:color="auto"/>
            </w:tcBorders>
            <w:shd w:val="clear" w:color="auto" w:fill="auto"/>
            <w:noWrap/>
            <w:vAlign w:val="center"/>
            <w:hideMark/>
          </w:tcPr>
          <w:p w14:paraId="7FDD7BD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2964F54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062A0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690</w:t>
            </w:r>
          </w:p>
        </w:tc>
        <w:tc>
          <w:tcPr>
            <w:tcW w:w="1418" w:type="dxa"/>
            <w:tcBorders>
              <w:top w:val="nil"/>
              <w:left w:val="nil"/>
              <w:bottom w:val="single" w:sz="4" w:space="0" w:color="auto"/>
              <w:right w:val="single" w:sz="4" w:space="0" w:color="auto"/>
            </w:tcBorders>
            <w:shd w:val="clear" w:color="auto" w:fill="auto"/>
            <w:noWrap/>
            <w:hideMark/>
          </w:tcPr>
          <w:p w14:paraId="378684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E9F23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7A2D1A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DANYI-ATIGBA + ELAVANYO</w:t>
            </w:r>
          </w:p>
        </w:tc>
        <w:tc>
          <w:tcPr>
            <w:tcW w:w="1843" w:type="dxa"/>
            <w:tcBorders>
              <w:top w:val="nil"/>
              <w:left w:val="nil"/>
              <w:bottom w:val="single" w:sz="4" w:space="0" w:color="auto"/>
              <w:right w:val="single" w:sz="4" w:space="0" w:color="auto"/>
            </w:tcBorders>
            <w:shd w:val="clear" w:color="auto" w:fill="auto"/>
            <w:noWrap/>
            <w:hideMark/>
          </w:tcPr>
          <w:p w14:paraId="2F5DC4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MEMPEASSEM</w:t>
            </w:r>
          </w:p>
        </w:tc>
        <w:tc>
          <w:tcPr>
            <w:tcW w:w="1276" w:type="dxa"/>
            <w:tcBorders>
              <w:top w:val="nil"/>
              <w:left w:val="nil"/>
              <w:bottom w:val="single" w:sz="4" w:space="0" w:color="auto"/>
              <w:right w:val="single" w:sz="4" w:space="0" w:color="auto"/>
            </w:tcBorders>
            <w:shd w:val="clear" w:color="auto" w:fill="auto"/>
            <w:vAlign w:val="center"/>
            <w:hideMark/>
          </w:tcPr>
          <w:p w14:paraId="3B4AA7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1 199</w:t>
            </w:r>
          </w:p>
        </w:tc>
        <w:tc>
          <w:tcPr>
            <w:tcW w:w="1276" w:type="dxa"/>
            <w:tcBorders>
              <w:top w:val="nil"/>
              <w:left w:val="nil"/>
              <w:bottom w:val="single" w:sz="4" w:space="0" w:color="auto"/>
              <w:right w:val="single" w:sz="4" w:space="0" w:color="auto"/>
            </w:tcBorders>
            <w:shd w:val="clear" w:color="auto" w:fill="auto"/>
            <w:noWrap/>
            <w:vAlign w:val="center"/>
            <w:hideMark/>
          </w:tcPr>
          <w:p w14:paraId="39F93B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4992A41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228BB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691</w:t>
            </w:r>
          </w:p>
        </w:tc>
        <w:tc>
          <w:tcPr>
            <w:tcW w:w="1418" w:type="dxa"/>
            <w:tcBorders>
              <w:top w:val="nil"/>
              <w:left w:val="nil"/>
              <w:bottom w:val="single" w:sz="4" w:space="0" w:color="auto"/>
              <w:right w:val="single" w:sz="4" w:space="0" w:color="auto"/>
            </w:tcBorders>
            <w:shd w:val="clear" w:color="auto" w:fill="auto"/>
            <w:noWrap/>
            <w:hideMark/>
          </w:tcPr>
          <w:p w14:paraId="4557E7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867F6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277918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KPETE-BENA</w:t>
            </w:r>
          </w:p>
        </w:tc>
        <w:tc>
          <w:tcPr>
            <w:tcW w:w="1843" w:type="dxa"/>
            <w:tcBorders>
              <w:top w:val="nil"/>
              <w:left w:val="nil"/>
              <w:bottom w:val="single" w:sz="4" w:space="0" w:color="auto"/>
              <w:right w:val="single" w:sz="4" w:space="0" w:color="auto"/>
            </w:tcBorders>
            <w:shd w:val="clear" w:color="auto" w:fill="auto"/>
            <w:hideMark/>
          </w:tcPr>
          <w:p w14:paraId="6BA418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MENOU</w:t>
            </w:r>
          </w:p>
        </w:tc>
        <w:tc>
          <w:tcPr>
            <w:tcW w:w="1276" w:type="dxa"/>
            <w:tcBorders>
              <w:top w:val="nil"/>
              <w:left w:val="nil"/>
              <w:bottom w:val="single" w:sz="4" w:space="0" w:color="auto"/>
              <w:right w:val="single" w:sz="4" w:space="0" w:color="auto"/>
            </w:tcBorders>
            <w:shd w:val="clear" w:color="auto" w:fill="auto"/>
            <w:noWrap/>
            <w:vAlign w:val="bottom"/>
            <w:hideMark/>
          </w:tcPr>
          <w:p w14:paraId="114DE5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211</w:t>
            </w:r>
          </w:p>
        </w:tc>
        <w:tc>
          <w:tcPr>
            <w:tcW w:w="1276" w:type="dxa"/>
            <w:tcBorders>
              <w:top w:val="nil"/>
              <w:left w:val="nil"/>
              <w:bottom w:val="single" w:sz="4" w:space="0" w:color="auto"/>
              <w:right w:val="single" w:sz="4" w:space="0" w:color="auto"/>
            </w:tcBorders>
            <w:shd w:val="clear" w:color="auto" w:fill="auto"/>
            <w:noWrap/>
            <w:vAlign w:val="center"/>
            <w:hideMark/>
          </w:tcPr>
          <w:p w14:paraId="746E61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DB45E7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AE98D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692</w:t>
            </w:r>
          </w:p>
        </w:tc>
        <w:tc>
          <w:tcPr>
            <w:tcW w:w="1418" w:type="dxa"/>
            <w:tcBorders>
              <w:top w:val="nil"/>
              <w:left w:val="nil"/>
              <w:bottom w:val="single" w:sz="4" w:space="0" w:color="auto"/>
              <w:right w:val="single" w:sz="4" w:space="0" w:color="auto"/>
            </w:tcBorders>
            <w:shd w:val="clear" w:color="auto" w:fill="auto"/>
            <w:noWrap/>
            <w:hideMark/>
          </w:tcPr>
          <w:p w14:paraId="5A2971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2E7B0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0D73A0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DANYI-KAKPA</w:t>
            </w:r>
          </w:p>
        </w:tc>
        <w:tc>
          <w:tcPr>
            <w:tcW w:w="1843" w:type="dxa"/>
            <w:tcBorders>
              <w:top w:val="nil"/>
              <w:left w:val="nil"/>
              <w:bottom w:val="single" w:sz="4" w:space="0" w:color="auto"/>
              <w:right w:val="single" w:sz="4" w:space="0" w:color="auto"/>
            </w:tcBorders>
            <w:shd w:val="clear" w:color="auto" w:fill="auto"/>
            <w:noWrap/>
            <w:hideMark/>
          </w:tcPr>
          <w:p w14:paraId="27D562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N'DIGBE</w:t>
            </w:r>
          </w:p>
        </w:tc>
        <w:tc>
          <w:tcPr>
            <w:tcW w:w="1276" w:type="dxa"/>
            <w:tcBorders>
              <w:top w:val="nil"/>
              <w:left w:val="nil"/>
              <w:bottom w:val="single" w:sz="4" w:space="0" w:color="auto"/>
              <w:right w:val="single" w:sz="4" w:space="0" w:color="auto"/>
            </w:tcBorders>
            <w:shd w:val="clear" w:color="auto" w:fill="auto"/>
            <w:vAlign w:val="center"/>
            <w:hideMark/>
          </w:tcPr>
          <w:p w14:paraId="40394B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2 499</w:t>
            </w:r>
          </w:p>
        </w:tc>
        <w:tc>
          <w:tcPr>
            <w:tcW w:w="1276" w:type="dxa"/>
            <w:tcBorders>
              <w:top w:val="nil"/>
              <w:left w:val="nil"/>
              <w:bottom w:val="single" w:sz="4" w:space="0" w:color="auto"/>
              <w:right w:val="single" w:sz="4" w:space="0" w:color="auto"/>
            </w:tcBorders>
            <w:shd w:val="clear" w:color="auto" w:fill="auto"/>
            <w:noWrap/>
            <w:vAlign w:val="center"/>
            <w:hideMark/>
          </w:tcPr>
          <w:p w14:paraId="711C820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452B84B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98F0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693</w:t>
            </w:r>
          </w:p>
        </w:tc>
        <w:tc>
          <w:tcPr>
            <w:tcW w:w="1418" w:type="dxa"/>
            <w:tcBorders>
              <w:top w:val="nil"/>
              <w:left w:val="nil"/>
              <w:bottom w:val="single" w:sz="4" w:space="0" w:color="auto"/>
              <w:right w:val="single" w:sz="4" w:space="0" w:color="auto"/>
            </w:tcBorders>
            <w:shd w:val="clear" w:color="auto" w:fill="auto"/>
            <w:noWrap/>
            <w:hideMark/>
          </w:tcPr>
          <w:p w14:paraId="753DB6B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B97EA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6E0CA7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KPELE-DAWLOTOU</w:t>
            </w:r>
          </w:p>
        </w:tc>
        <w:tc>
          <w:tcPr>
            <w:tcW w:w="1843" w:type="dxa"/>
            <w:tcBorders>
              <w:top w:val="nil"/>
              <w:left w:val="nil"/>
              <w:bottom w:val="single" w:sz="4" w:space="0" w:color="auto"/>
              <w:right w:val="single" w:sz="4" w:space="0" w:color="auto"/>
            </w:tcBorders>
            <w:shd w:val="clear" w:color="auto" w:fill="auto"/>
            <w:hideMark/>
          </w:tcPr>
          <w:p w14:paraId="76956D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NUNYA 1</w:t>
            </w:r>
          </w:p>
        </w:tc>
        <w:tc>
          <w:tcPr>
            <w:tcW w:w="1276" w:type="dxa"/>
            <w:tcBorders>
              <w:top w:val="nil"/>
              <w:left w:val="nil"/>
              <w:bottom w:val="single" w:sz="4" w:space="0" w:color="auto"/>
              <w:right w:val="single" w:sz="4" w:space="0" w:color="auto"/>
            </w:tcBorders>
            <w:shd w:val="clear" w:color="auto" w:fill="auto"/>
            <w:noWrap/>
            <w:vAlign w:val="bottom"/>
            <w:hideMark/>
          </w:tcPr>
          <w:p w14:paraId="5D8A30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196B51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38F5A80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9058F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694</w:t>
            </w:r>
          </w:p>
        </w:tc>
        <w:tc>
          <w:tcPr>
            <w:tcW w:w="1418" w:type="dxa"/>
            <w:tcBorders>
              <w:top w:val="nil"/>
              <w:left w:val="nil"/>
              <w:bottom w:val="single" w:sz="4" w:space="0" w:color="auto"/>
              <w:right w:val="single" w:sz="4" w:space="0" w:color="auto"/>
            </w:tcBorders>
            <w:shd w:val="clear" w:color="auto" w:fill="auto"/>
            <w:noWrap/>
            <w:hideMark/>
          </w:tcPr>
          <w:p w14:paraId="09B2FE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2E072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67A616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NYOGBO DZIDJOLE + AGBETIKO</w:t>
            </w:r>
          </w:p>
        </w:tc>
        <w:tc>
          <w:tcPr>
            <w:tcW w:w="1843" w:type="dxa"/>
            <w:tcBorders>
              <w:top w:val="nil"/>
              <w:left w:val="nil"/>
              <w:bottom w:val="single" w:sz="4" w:space="0" w:color="auto"/>
              <w:right w:val="single" w:sz="4" w:space="0" w:color="auto"/>
            </w:tcBorders>
            <w:shd w:val="clear" w:color="auto" w:fill="auto"/>
            <w:noWrap/>
            <w:hideMark/>
          </w:tcPr>
          <w:p w14:paraId="69CCAB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NYOGBO AGBETIKO</w:t>
            </w:r>
          </w:p>
        </w:tc>
        <w:tc>
          <w:tcPr>
            <w:tcW w:w="1276" w:type="dxa"/>
            <w:tcBorders>
              <w:top w:val="nil"/>
              <w:left w:val="nil"/>
              <w:bottom w:val="single" w:sz="4" w:space="0" w:color="auto"/>
              <w:right w:val="single" w:sz="4" w:space="0" w:color="auto"/>
            </w:tcBorders>
            <w:shd w:val="clear" w:color="auto" w:fill="auto"/>
            <w:vAlign w:val="center"/>
            <w:hideMark/>
          </w:tcPr>
          <w:p w14:paraId="6BD91A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3 471</w:t>
            </w:r>
          </w:p>
        </w:tc>
        <w:tc>
          <w:tcPr>
            <w:tcW w:w="1276" w:type="dxa"/>
            <w:tcBorders>
              <w:top w:val="nil"/>
              <w:left w:val="nil"/>
              <w:bottom w:val="single" w:sz="4" w:space="0" w:color="auto"/>
              <w:right w:val="single" w:sz="4" w:space="0" w:color="auto"/>
            </w:tcBorders>
            <w:shd w:val="clear" w:color="auto" w:fill="auto"/>
            <w:noWrap/>
            <w:vAlign w:val="center"/>
            <w:hideMark/>
          </w:tcPr>
          <w:p w14:paraId="02EC29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002C40D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3AE85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695</w:t>
            </w:r>
          </w:p>
        </w:tc>
        <w:tc>
          <w:tcPr>
            <w:tcW w:w="1418" w:type="dxa"/>
            <w:tcBorders>
              <w:top w:val="nil"/>
              <w:left w:val="nil"/>
              <w:bottom w:val="single" w:sz="4" w:space="0" w:color="auto"/>
              <w:right w:val="single" w:sz="4" w:space="0" w:color="auto"/>
            </w:tcBorders>
            <w:shd w:val="clear" w:color="auto" w:fill="auto"/>
            <w:noWrap/>
            <w:hideMark/>
          </w:tcPr>
          <w:p w14:paraId="45F0F2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7950E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3C58DA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MORETAN</w:t>
            </w:r>
          </w:p>
        </w:tc>
        <w:tc>
          <w:tcPr>
            <w:tcW w:w="1843" w:type="dxa"/>
            <w:tcBorders>
              <w:top w:val="nil"/>
              <w:left w:val="nil"/>
              <w:bottom w:val="single" w:sz="4" w:space="0" w:color="auto"/>
              <w:right w:val="single" w:sz="4" w:space="0" w:color="auto"/>
            </w:tcBorders>
            <w:shd w:val="clear" w:color="auto" w:fill="auto"/>
            <w:noWrap/>
            <w:hideMark/>
          </w:tcPr>
          <w:p w14:paraId="37D18F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OFE AWO</w:t>
            </w:r>
          </w:p>
        </w:tc>
        <w:tc>
          <w:tcPr>
            <w:tcW w:w="1276" w:type="dxa"/>
            <w:tcBorders>
              <w:top w:val="nil"/>
              <w:left w:val="nil"/>
              <w:bottom w:val="single" w:sz="4" w:space="0" w:color="auto"/>
              <w:right w:val="single" w:sz="4" w:space="0" w:color="auto"/>
            </w:tcBorders>
            <w:shd w:val="clear" w:color="auto" w:fill="auto"/>
            <w:vAlign w:val="center"/>
            <w:hideMark/>
          </w:tcPr>
          <w:p w14:paraId="7D7DF0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2 894</w:t>
            </w:r>
          </w:p>
        </w:tc>
        <w:tc>
          <w:tcPr>
            <w:tcW w:w="1276" w:type="dxa"/>
            <w:tcBorders>
              <w:top w:val="nil"/>
              <w:left w:val="nil"/>
              <w:bottom w:val="single" w:sz="4" w:space="0" w:color="auto"/>
              <w:right w:val="single" w:sz="4" w:space="0" w:color="auto"/>
            </w:tcBorders>
            <w:shd w:val="clear" w:color="auto" w:fill="auto"/>
            <w:noWrap/>
            <w:vAlign w:val="center"/>
            <w:hideMark/>
          </w:tcPr>
          <w:p w14:paraId="63744FF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2B2459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C08C5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696</w:t>
            </w:r>
          </w:p>
        </w:tc>
        <w:tc>
          <w:tcPr>
            <w:tcW w:w="1418" w:type="dxa"/>
            <w:tcBorders>
              <w:top w:val="nil"/>
              <w:left w:val="nil"/>
              <w:bottom w:val="single" w:sz="4" w:space="0" w:color="auto"/>
              <w:right w:val="single" w:sz="4" w:space="0" w:color="auto"/>
            </w:tcBorders>
            <w:shd w:val="clear" w:color="auto" w:fill="auto"/>
            <w:noWrap/>
            <w:hideMark/>
          </w:tcPr>
          <w:p w14:paraId="41D3BD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326D5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33C9DA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AMOU-OBLO</w:t>
            </w:r>
          </w:p>
        </w:tc>
        <w:tc>
          <w:tcPr>
            <w:tcW w:w="1843" w:type="dxa"/>
            <w:tcBorders>
              <w:top w:val="nil"/>
              <w:left w:val="nil"/>
              <w:bottom w:val="single" w:sz="4" w:space="0" w:color="auto"/>
              <w:right w:val="single" w:sz="4" w:space="0" w:color="auto"/>
            </w:tcBorders>
            <w:shd w:val="clear" w:color="auto" w:fill="auto"/>
            <w:noWrap/>
            <w:hideMark/>
          </w:tcPr>
          <w:p w14:paraId="61CE5A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OFOUNAGBO</w:t>
            </w:r>
          </w:p>
        </w:tc>
        <w:tc>
          <w:tcPr>
            <w:tcW w:w="1276" w:type="dxa"/>
            <w:tcBorders>
              <w:top w:val="nil"/>
              <w:left w:val="nil"/>
              <w:bottom w:val="single" w:sz="4" w:space="0" w:color="auto"/>
              <w:right w:val="single" w:sz="4" w:space="0" w:color="auto"/>
            </w:tcBorders>
            <w:shd w:val="clear" w:color="auto" w:fill="auto"/>
            <w:vAlign w:val="center"/>
            <w:hideMark/>
          </w:tcPr>
          <w:p w14:paraId="447E28F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1 134</w:t>
            </w:r>
          </w:p>
        </w:tc>
        <w:tc>
          <w:tcPr>
            <w:tcW w:w="1276" w:type="dxa"/>
            <w:tcBorders>
              <w:top w:val="nil"/>
              <w:left w:val="nil"/>
              <w:bottom w:val="single" w:sz="4" w:space="0" w:color="auto"/>
              <w:right w:val="single" w:sz="4" w:space="0" w:color="auto"/>
            </w:tcBorders>
            <w:shd w:val="clear" w:color="auto" w:fill="auto"/>
            <w:noWrap/>
            <w:vAlign w:val="center"/>
            <w:hideMark/>
          </w:tcPr>
          <w:p w14:paraId="36F651F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2A8F586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24B7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697</w:t>
            </w:r>
          </w:p>
        </w:tc>
        <w:tc>
          <w:tcPr>
            <w:tcW w:w="1418" w:type="dxa"/>
            <w:tcBorders>
              <w:top w:val="nil"/>
              <w:left w:val="nil"/>
              <w:bottom w:val="single" w:sz="4" w:space="0" w:color="auto"/>
              <w:right w:val="single" w:sz="4" w:space="0" w:color="auto"/>
            </w:tcBorders>
            <w:shd w:val="clear" w:color="auto" w:fill="auto"/>
            <w:noWrap/>
            <w:hideMark/>
          </w:tcPr>
          <w:p w14:paraId="179332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4FE8E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34A2BB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DJAMA</w:t>
            </w:r>
          </w:p>
        </w:tc>
        <w:tc>
          <w:tcPr>
            <w:tcW w:w="1843" w:type="dxa"/>
            <w:tcBorders>
              <w:top w:val="nil"/>
              <w:left w:val="nil"/>
              <w:bottom w:val="single" w:sz="4" w:space="0" w:color="auto"/>
              <w:right w:val="single" w:sz="4" w:space="0" w:color="auto"/>
            </w:tcBorders>
            <w:shd w:val="clear" w:color="auto" w:fill="auto"/>
            <w:hideMark/>
          </w:tcPr>
          <w:p w14:paraId="6206EB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OGODJE</w:t>
            </w:r>
          </w:p>
        </w:tc>
        <w:tc>
          <w:tcPr>
            <w:tcW w:w="1276" w:type="dxa"/>
            <w:tcBorders>
              <w:top w:val="nil"/>
              <w:left w:val="nil"/>
              <w:bottom w:val="single" w:sz="4" w:space="0" w:color="auto"/>
              <w:right w:val="single" w:sz="4" w:space="0" w:color="auto"/>
            </w:tcBorders>
            <w:shd w:val="clear" w:color="auto" w:fill="auto"/>
            <w:vAlign w:val="center"/>
            <w:hideMark/>
          </w:tcPr>
          <w:p w14:paraId="3E7396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467</w:t>
            </w:r>
          </w:p>
        </w:tc>
        <w:tc>
          <w:tcPr>
            <w:tcW w:w="1276" w:type="dxa"/>
            <w:tcBorders>
              <w:top w:val="nil"/>
              <w:left w:val="nil"/>
              <w:bottom w:val="single" w:sz="4" w:space="0" w:color="auto"/>
              <w:right w:val="single" w:sz="4" w:space="0" w:color="auto"/>
            </w:tcBorders>
            <w:shd w:val="clear" w:color="auto" w:fill="auto"/>
            <w:noWrap/>
            <w:vAlign w:val="center"/>
            <w:hideMark/>
          </w:tcPr>
          <w:p w14:paraId="7362A6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w:t>
            </w:r>
          </w:p>
        </w:tc>
      </w:tr>
      <w:tr w:rsidR="004B763C" w:rsidRPr="00FE4C4A" w14:paraId="7B360F6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3F721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698</w:t>
            </w:r>
          </w:p>
        </w:tc>
        <w:tc>
          <w:tcPr>
            <w:tcW w:w="1418" w:type="dxa"/>
            <w:tcBorders>
              <w:top w:val="nil"/>
              <w:left w:val="nil"/>
              <w:bottom w:val="single" w:sz="4" w:space="0" w:color="auto"/>
              <w:right w:val="single" w:sz="4" w:space="0" w:color="auto"/>
            </w:tcBorders>
            <w:shd w:val="clear" w:color="auto" w:fill="auto"/>
            <w:noWrap/>
            <w:hideMark/>
          </w:tcPr>
          <w:p w14:paraId="15097E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84034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422756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ELAVAGNON</w:t>
            </w:r>
          </w:p>
        </w:tc>
        <w:tc>
          <w:tcPr>
            <w:tcW w:w="1843" w:type="dxa"/>
            <w:tcBorders>
              <w:top w:val="nil"/>
              <w:left w:val="nil"/>
              <w:bottom w:val="single" w:sz="4" w:space="0" w:color="auto"/>
              <w:right w:val="single" w:sz="4" w:space="0" w:color="auto"/>
            </w:tcBorders>
            <w:shd w:val="clear" w:color="auto" w:fill="auto"/>
            <w:hideMark/>
          </w:tcPr>
          <w:p w14:paraId="7A1EA8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 KOLIDE 1</w:t>
            </w:r>
          </w:p>
        </w:tc>
        <w:tc>
          <w:tcPr>
            <w:tcW w:w="1276" w:type="dxa"/>
            <w:tcBorders>
              <w:top w:val="nil"/>
              <w:left w:val="nil"/>
              <w:bottom w:val="single" w:sz="4" w:space="0" w:color="auto"/>
              <w:right w:val="single" w:sz="4" w:space="0" w:color="auto"/>
            </w:tcBorders>
            <w:shd w:val="clear" w:color="auto" w:fill="auto"/>
            <w:vAlign w:val="center"/>
            <w:hideMark/>
          </w:tcPr>
          <w:p w14:paraId="05263E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5 198</w:t>
            </w:r>
          </w:p>
        </w:tc>
        <w:tc>
          <w:tcPr>
            <w:tcW w:w="1276" w:type="dxa"/>
            <w:tcBorders>
              <w:top w:val="nil"/>
              <w:left w:val="nil"/>
              <w:bottom w:val="single" w:sz="4" w:space="0" w:color="auto"/>
              <w:right w:val="single" w:sz="4" w:space="0" w:color="auto"/>
            </w:tcBorders>
            <w:shd w:val="clear" w:color="auto" w:fill="auto"/>
            <w:noWrap/>
            <w:vAlign w:val="center"/>
            <w:hideMark/>
          </w:tcPr>
          <w:p w14:paraId="27296C8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6146CA9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FA96E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699</w:t>
            </w:r>
          </w:p>
        </w:tc>
        <w:tc>
          <w:tcPr>
            <w:tcW w:w="1418" w:type="dxa"/>
            <w:tcBorders>
              <w:top w:val="nil"/>
              <w:left w:val="nil"/>
              <w:bottom w:val="single" w:sz="4" w:space="0" w:color="auto"/>
              <w:right w:val="single" w:sz="4" w:space="0" w:color="auto"/>
            </w:tcBorders>
            <w:shd w:val="clear" w:color="auto" w:fill="auto"/>
            <w:noWrap/>
            <w:hideMark/>
          </w:tcPr>
          <w:p w14:paraId="1F7BC8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AC1F3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2DA812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KOLO KOPE</w:t>
            </w:r>
          </w:p>
        </w:tc>
        <w:tc>
          <w:tcPr>
            <w:tcW w:w="1843" w:type="dxa"/>
            <w:tcBorders>
              <w:top w:val="nil"/>
              <w:left w:val="nil"/>
              <w:bottom w:val="single" w:sz="4" w:space="0" w:color="auto"/>
              <w:right w:val="single" w:sz="4" w:space="0" w:color="auto"/>
            </w:tcBorders>
            <w:shd w:val="clear" w:color="auto" w:fill="auto"/>
            <w:hideMark/>
          </w:tcPr>
          <w:p w14:paraId="23D8BD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OGOUDJON</w:t>
            </w:r>
          </w:p>
        </w:tc>
        <w:tc>
          <w:tcPr>
            <w:tcW w:w="1276" w:type="dxa"/>
            <w:tcBorders>
              <w:top w:val="nil"/>
              <w:left w:val="nil"/>
              <w:bottom w:val="single" w:sz="4" w:space="0" w:color="auto"/>
              <w:right w:val="single" w:sz="4" w:space="0" w:color="auto"/>
            </w:tcBorders>
            <w:shd w:val="clear" w:color="auto" w:fill="auto"/>
            <w:noWrap/>
            <w:vAlign w:val="bottom"/>
            <w:hideMark/>
          </w:tcPr>
          <w:p w14:paraId="4CEB2E7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164</w:t>
            </w:r>
          </w:p>
        </w:tc>
        <w:tc>
          <w:tcPr>
            <w:tcW w:w="1276" w:type="dxa"/>
            <w:tcBorders>
              <w:top w:val="nil"/>
              <w:left w:val="nil"/>
              <w:bottom w:val="single" w:sz="4" w:space="0" w:color="auto"/>
              <w:right w:val="single" w:sz="4" w:space="0" w:color="auto"/>
            </w:tcBorders>
            <w:shd w:val="clear" w:color="auto" w:fill="auto"/>
            <w:noWrap/>
            <w:vAlign w:val="center"/>
            <w:hideMark/>
          </w:tcPr>
          <w:p w14:paraId="756290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40B66F8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D6DCF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700</w:t>
            </w:r>
          </w:p>
        </w:tc>
        <w:tc>
          <w:tcPr>
            <w:tcW w:w="1418" w:type="dxa"/>
            <w:tcBorders>
              <w:top w:val="nil"/>
              <w:left w:val="nil"/>
              <w:bottom w:val="single" w:sz="4" w:space="0" w:color="auto"/>
              <w:right w:val="single" w:sz="4" w:space="0" w:color="auto"/>
            </w:tcBorders>
            <w:shd w:val="clear" w:color="auto" w:fill="auto"/>
            <w:noWrap/>
            <w:hideMark/>
          </w:tcPr>
          <w:p w14:paraId="14E8E9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65EE6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41B79B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ADOGBENOU</w:t>
            </w:r>
          </w:p>
        </w:tc>
        <w:tc>
          <w:tcPr>
            <w:tcW w:w="1843" w:type="dxa"/>
            <w:tcBorders>
              <w:top w:val="nil"/>
              <w:left w:val="nil"/>
              <w:bottom w:val="single" w:sz="4" w:space="0" w:color="auto"/>
              <w:right w:val="single" w:sz="4" w:space="0" w:color="auto"/>
            </w:tcBorders>
            <w:shd w:val="clear" w:color="auto" w:fill="auto"/>
            <w:noWrap/>
            <w:hideMark/>
          </w:tcPr>
          <w:p w14:paraId="3BDA4B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OKE ADOGBENOU</w:t>
            </w:r>
          </w:p>
        </w:tc>
        <w:tc>
          <w:tcPr>
            <w:tcW w:w="1276" w:type="dxa"/>
            <w:tcBorders>
              <w:top w:val="nil"/>
              <w:left w:val="nil"/>
              <w:bottom w:val="single" w:sz="4" w:space="0" w:color="auto"/>
              <w:right w:val="single" w:sz="4" w:space="0" w:color="auto"/>
            </w:tcBorders>
            <w:shd w:val="clear" w:color="auto" w:fill="auto"/>
            <w:vAlign w:val="center"/>
            <w:hideMark/>
          </w:tcPr>
          <w:p w14:paraId="4086A9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7 405</w:t>
            </w:r>
          </w:p>
        </w:tc>
        <w:tc>
          <w:tcPr>
            <w:tcW w:w="1276" w:type="dxa"/>
            <w:tcBorders>
              <w:top w:val="nil"/>
              <w:left w:val="nil"/>
              <w:bottom w:val="single" w:sz="4" w:space="0" w:color="auto"/>
              <w:right w:val="single" w:sz="4" w:space="0" w:color="auto"/>
            </w:tcBorders>
            <w:shd w:val="clear" w:color="auto" w:fill="auto"/>
            <w:noWrap/>
            <w:vAlign w:val="center"/>
            <w:hideMark/>
          </w:tcPr>
          <w:p w14:paraId="092DE4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17CC2AB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E0D7D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701</w:t>
            </w:r>
          </w:p>
        </w:tc>
        <w:tc>
          <w:tcPr>
            <w:tcW w:w="1418" w:type="dxa"/>
            <w:tcBorders>
              <w:top w:val="nil"/>
              <w:left w:val="nil"/>
              <w:bottom w:val="single" w:sz="4" w:space="0" w:color="auto"/>
              <w:right w:val="single" w:sz="4" w:space="0" w:color="auto"/>
            </w:tcBorders>
            <w:shd w:val="clear" w:color="auto" w:fill="auto"/>
            <w:noWrap/>
            <w:hideMark/>
          </w:tcPr>
          <w:p w14:paraId="19C653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877F5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5D10AD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ADOGBENOU</w:t>
            </w:r>
          </w:p>
        </w:tc>
        <w:tc>
          <w:tcPr>
            <w:tcW w:w="1843" w:type="dxa"/>
            <w:tcBorders>
              <w:top w:val="nil"/>
              <w:left w:val="nil"/>
              <w:bottom w:val="single" w:sz="4" w:space="0" w:color="auto"/>
              <w:right w:val="single" w:sz="4" w:space="0" w:color="auto"/>
            </w:tcBorders>
            <w:shd w:val="clear" w:color="auto" w:fill="auto"/>
            <w:noWrap/>
            <w:hideMark/>
          </w:tcPr>
          <w:p w14:paraId="63D518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OKE LOUKOUTOU</w:t>
            </w:r>
          </w:p>
        </w:tc>
        <w:tc>
          <w:tcPr>
            <w:tcW w:w="1276" w:type="dxa"/>
            <w:tcBorders>
              <w:top w:val="nil"/>
              <w:left w:val="nil"/>
              <w:bottom w:val="single" w:sz="4" w:space="0" w:color="auto"/>
              <w:right w:val="single" w:sz="4" w:space="0" w:color="auto"/>
            </w:tcBorders>
            <w:shd w:val="clear" w:color="auto" w:fill="auto"/>
            <w:vAlign w:val="center"/>
            <w:hideMark/>
          </w:tcPr>
          <w:p w14:paraId="012CC7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3 630</w:t>
            </w:r>
          </w:p>
        </w:tc>
        <w:tc>
          <w:tcPr>
            <w:tcW w:w="1276" w:type="dxa"/>
            <w:tcBorders>
              <w:top w:val="nil"/>
              <w:left w:val="nil"/>
              <w:bottom w:val="single" w:sz="4" w:space="0" w:color="auto"/>
              <w:right w:val="single" w:sz="4" w:space="0" w:color="auto"/>
            </w:tcBorders>
            <w:shd w:val="clear" w:color="auto" w:fill="auto"/>
            <w:noWrap/>
            <w:vAlign w:val="center"/>
            <w:hideMark/>
          </w:tcPr>
          <w:p w14:paraId="2DDD247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w:t>
            </w:r>
          </w:p>
        </w:tc>
      </w:tr>
      <w:tr w:rsidR="004B763C" w:rsidRPr="00FE4C4A" w14:paraId="7524532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908D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702</w:t>
            </w:r>
          </w:p>
        </w:tc>
        <w:tc>
          <w:tcPr>
            <w:tcW w:w="1418" w:type="dxa"/>
            <w:tcBorders>
              <w:top w:val="nil"/>
              <w:left w:val="nil"/>
              <w:bottom w:val="single" w:sz="4" w:space="0" w:color="auto"/>
              <w:right w:val="single" w:sz="4" w:space="0" w:color="auto"/>
            </w:tcBorders>
            <w:shd w:val="clear" w:color="auto" w:fill="auto"/>
            <w:hideMark/>
          </w:tcPr>
          <w:p w14:paraId="5A9650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398AC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232F90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hideMark/>
          </w:tcPr>
          <w:p w14:paraId="72C302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OKOUTA-LAKOU</w:t>
            </w:r>
          </w:p>
        </w:tc>
        <w:tc>
          <w:tcPr>
            <w:tcW w:w="1276" w:type="dxa"/>
            <w:tcBorders>
              <w:top w:val="nil"/>
              <w:left w:val="nil"/>
              <w:bottom w:val="single" w:sz="4" w:space="0" w:color="auto"/>
              <w:right w:val="single" w:sz="4" w:space="0" w:color="auto"/>
            </w:tcBorders>
            <w:shd w:val="clear" w:color="auto" w:fill="auto"/>
            <w:vAlign w:val="center"/>
            <w:hideMark/>
          </w:tcPr>
          <w:p w14:paraId="3E550E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1 680</w:t>
            </w:r>
          </w:p>
        </w:tc>
        <w:tc>
          <w:tcPr>
            <w:tcW w:w="1276" w:type="dxa"/>
            <w:tcBorders>
              <w:top w:val="nil"/>
              <w:left w:val="nil"/>
              <w:bottom w:val="single" w:sz="4" w:space="0" w:color="auto"/>
              <w:right w:val="single" w:sz="4" w:space="0" w:color="auto"/>
            </w:tcBorders>
            <w:shd w:val="clear" w:color="auto" w:fill="auto"/>
            <w:noWrap/>
            <w:vAlign w:val="center"/>
            <w:hideMark/>
          </w:tcPr>
          <w:p w14:paraId="6009DB0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0,6</w:t>
            </w:r>
          </w:p>
        </w:tc>
      </w:tr>
      <w:tr w:rsidR="004B763C" w:rsidRPr="00FE4C4A" w14:paraId="0753CD9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965D6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703</w:t>
            </w:r>
          </w:p>
        </w:tc>
        <w:tc>
          <w:tcPr>
            <w:tcW w:w="1418" w:type="dxa"/>
            <w:tcBorders>
              <w:top w:val="nil"/>
              <w:left w:val="nil"/>
              <w:bottom w:val="single" w:sz="4" w:space="0" w:color="auto"/>
              <w:right w:val="single" w:sz="4" w:space="0" w:color="auto"/>
            </w:tcBorders>
            <w:shd w:val="clear" w:color="auto" w:fill="auto"/>
            <w:noWrap/>
            <w:hideMark/>
          </w:tcPr>
          <w:p w14:paraId="5C8908D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025C9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14B883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KPESSI</w:t>
            </w:r>
          </w:p>
        </w:tc>
        <w:tc>
          <w:tcPr>
            <w:tcW w:w="1843" w:type="dxa"/>
            <w:tcBorders>
              <w:top w:val="nil"/>
              <w:left w:val="nil"/>
              <w:bottom w:val="single" w:sz="4" w:space="0" w:color="auto"/>
              <w:right w:val="single" w:sz="4" w:space="0" w:color="auto"/>
            </w:tcBorders>
            <w:shd w:val="clear" w:color="auto" w:fill="auto"/>
            <w:hideMark/>
          </w:tcPr>
          <w:p w14:paraId="05AB78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OKPOGUEDJE</w:t>
            </w:r>
          </w:p>
        </w:tc>
        <w:tc>
          <w:tcPr>
            <w:tcW w:w="1276" w:type="dxa"/>
            <w:tcBorders>
              <w:top w:val="nil"/>
              <w:left w:val="nil"/>
              <w:bottom w:val="single" w:sz="4" w:space="0" w:color="auto"/>
              <w:right w:val="single" w:sz="4" w:space="0" w:color="auto"/>
            </w:tcBorders>
            <w:shd w:val="clear" w:color="auto" w:fill="auto"/>
            <w:vAlign w:val="center"/>
            <w:hideMark/>
          </w:tcPr>
          <w:p w14:paraId="1E41EF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2 994</w:t>
            </w:r>
          </w:p>
        </w:tc>
        <w:tc>
          <w:tcPr>
            <w:tcW w:w="1276" w:type="dxa"/>
            <w:tcBorders>
              <w:top w:val="nil"/>
              <w:left w:val="nil"/>
              <w:bottom w:val="single" w:sz="4" w:space="0" w:color="auto"/>
              <w:right w:val="single" w:sz="4" w:space="0" w:color="auto"/>
            </w:tcBorders>
            <w:shd w:val="clear" w:color="auto" w:fill="auto"/>
            <w:noWrap/>
            <w:vAlign w:val="center"/>
            <w:hideMark/>
          </w:tcPr>
          <w:p w14:paraId="62919D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0BE9AE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037D3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704</w:t>
            </w:r>
          </w:p>
        </w:tc>
        <w:tc>
          <w:tcPr>
            <w:tcW w:w="1418" w:type="dxa"/>
            <w:tcBorders>
              <w:top w:val="nil"/>
              <w:left w:val="nil"/>
              <w:bottom w:val="single" w:sz="4" w:space="0" w:color="auto"/>
              <w:right w:val="single" w:sz="4" w:space="0" w:color="auto"/>
            </w:tcBorders>
            <w:shd w:val="clear" w:color="auto" w:fill="auto"/>
            <w:noWrap/>
            <w:hideMark/>
          </w:tcPr>
          <w:p w14:paraId="61E6780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19752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0557F2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AMOU-OBLO</w:t>
            </w:r>
          </w:p>
        </w:tc>
        <w:tc>
          <w:tcPr>
            <w:tcW w:w="1843" w:type="dxa"/>
            <w:tcBorders>
              <w:top w:val="nil"/>
              <w:left w:val="nil"/>
              <w:bottom w:val="single" w:sz="4" w:space="0" w:color="auto"/>
              <w:right w:val="single" w:sz="4" w:space="0" w:color="auto"/>
            </w:tcBorders>
            <w:shd w:val="clear" w:color="auto" w:fill="auto"/>
            <w:hideMark/>
          </w:tcPr>
          <w:p w14:paraId="19F1A3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OLOUTOKOU</w:t>
            </w:r>
          </w:p>
        </w:tc>
        <w:tc>
          <w:tcPr>
            <w:tcW w:w="1276" w:type="dxa"/>
            <w:tcBorders>
              <w:top w:val="nil"/>
              <w:left w:val="nil"/>
              <w:bottom w:val="single" w:sz="4" w:space="0" w:color="auto"/>
              <w:right w:val="single" w:sz="4" w:space="0" w:color="auto"/>
            </w:tcBorders>
            <w:shd w:val="clear" w:color="auto" w:fill="auto"/>
            <w:vAlign w:val="center"/>
            <w:hideMark/>
          </w:tcPr>
          <w:p w14:paraId="660BDE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8 865</w:t>
            </w:r>
          </w:p>
        </w:tc>
        <w:tc>
          <w:tcPr>
            <w:tcW w:w="1276" w:type="dxa"/>
            <w:tcBorders>
              <w:top w:val="nil"/>
              <w:left w:val="nil"/>
              <w:bottom w:val="single" w:sz="4" w:space="0" w:color="auto"/>
              <w:right w:val="single" w:sz="4" w:space="0" w:color="auto"/>
            </w:tcBorders>
            <w:shd w:val="clear" w:color="auto" w:fill="auto"/>
            <w:noWrap/>
            <w:vAlign w:val="center"/>
            <w:hideMark/>
          </w:tcPr>
          <w:p w14:paraId="7054D0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0788899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4966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705</w:t>
            </w:r>
          </w:p>
        </w:tc>
        <w:tc>
          <w:tcPr>
            <w:tcW w:w="1418" w:type="dxa"/>
            <w:tcBorders>
              <w:top w:val="nil"/>
              <w:left w:val="nil"/>
              <w:bottom w:val="single" w:sz="4" w:space="0" w:color="auto"/>
              <w:right w:val="single" w:sz="4" w:space="0" w:color="auto"/>
            </w:tcBorders>
            <w:shd w:val="clear" w:color="auto" w:fill="auto"/>
            <w:noWrap/>
            <w:hideMark/>
          </w:tcPr>
          <w:p w14:paraId="39EC8E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330A8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3CBD4F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OUNABE</w:t>
            </w:r>
          </w:p>
        </w:tc>
        <w:tc>
          <w:tcPr>
            <w:tcW w:w="1843" w:type="dxa"/>
            <w:tcBorders>
              <w:top w:val="nil"/>
              <w:left w:val="nil"/>
              <w:bottom w:val="single" w:sz="4" w:space="0" w:color="auto"/>
              <w:right w:val="single" w:sz="4" w:space="0" w:color="auto"/>
            </w:tcBorders>
            <w:shd w:val="clear" w:color="auto" w:fill="auto"/>
            <w:noWrap/>
            <w:hideMark/>
          </w:tcPr>
          <w:p w14:paraId="45A59D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OUDJE</w:t>
            </w:r>
          </w:p>
        </w:tc>
        <w:tc>
          <w:tcPr>
            <w:tcW w:w="1276" w:type="dxa"/>
            <w:tcBorders>
              <w:top w:val="nil"/>
              <w:left w:val="nil"/>
              <w:bottom w:val="single" w:sz="4" w:space="0" w:color="auto"/>
              <w:right w:val="single" w:sz="4" w:space="0" w:color="auto"/>
            </w:tcBorders>
            <w:shd w:val="clear" w:color="auto" w:fill="auto"/>
            <w:vAlign w:val="center"/>
            <w:hideMark/>
          </w:tcPr>
          <w:p w14:paraId="7DAB21C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1 209</w:t>
            </w:r>
          </w:p>
        </w:tc>
        <w:tc>
          <w:tcPr>
            <w:tcW w:w="1276" w:type="dxa"/>
            <w:tcBorders>
              <w:top w:val="nil"/>
              <w:left w:val="nil"/>
              <w:bottom w:val="single" w:sz="4" w:space="0" w:color="auto"/>
              <w:right w:val="single" w:sz="4" w:space="0" w:color="auto"/>
            </w:tcBorders>
            <w:shd w:val="clear" w:color="auto" w:fill="auto"/>
            <w:noWrap/>
            <w:vAlign w:val="center"/>
            <w:hideMark/>
          </w:tcPr>
          <w:p w14:paraId="293C40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3F10095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13B15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706</w:t>
            </w:r>
          </w:p>
        </w:tc>
        <w:tc>
          <w:tcPr>
            <w:tcW w:w="1418" w:type="dxa"/>
            <w:tcBorders>
              <w:top w:val="nil"/>
              <w:left w:val="nil"/>
              <w:bottom w:val="single" w:sz="4" w:space="0" w:color="auto"/>
              <w:right w:val="single" w:sz="4" w:space="0" w:color="auto"/>
            </w:tcBorders>
            <w:shd w:val="clear" w:color="auto" w:fill="auto"/>
            <w:noWrap/>
            <w:hideMark/>
          </w:tcPr>
          <w:p w14:paraId="3A87FD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0E0775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4F3DCD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HIHEATRO</w:t>
            </w:r>
          </w:p>
        </w:tc>
        <w:tc>
          <w:tcPr>
            <w:tcW w:w="1843" w:type="dxa"/>
            <w:tcBorders>
              <w:top w:val="nil"/>
              <w:left w:val="nil"/>
              <w:bottom w:val="single" w:sz="4" w:space="0" w:color="auto"/>
              <w:right w:val="single" w:sz="4" w:space="0" w:color="auto"/>
            </w:tcBorders>
            <w:shd w:val="clear" w:color="auto" w:fill="auto"/>
            <w:noWrap/>
            <w:hideMark/>
          </w:tcPr>
          <w:p w14:paraId="110827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OULATCHE</w:t>
            </w:r>
          </w:p>
        </w:tc>
        <w:tc>
          <w:tcPr>
            <w:tcW w:w="1276" w:type="dxa"/>
            <w:tcBorders>
              <w:top w:val="nil"/>
              <w:left w:val="nil"/>
              <w:bottom w:val="single" w:sz="4" w:space="0" w:color="auto"/>
              <w:right w:val="single" w:sz="4" w:space="0" w:color="auto"/>
            </w:tcBorders>
            <w:shd w:val="clear" w:color="auto" w:fill="auto"/>
            <w:vAlign w:val="center"/>
            <w:hideMark/>
          </w:tcPr>
          <w:p w14:paraId="00EB1D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282</w:t>
            </w:r>
          </w:p>
        </w:tc>
        <w:tc>
          <w:tcPr>
            <w:tcW w:w="1276" w:type="dxa"/>
            <w:tcBorders>
              <w:top w:val="nil"/>
              <w:left w:val="nil"/>
              <w:bottom w:val="single" w:sz="4" w:space="0" w:color="auto"/>
              <w:right w:val="single" w:sz="4" w:space="0" w:color="auto"/>
            </w:tcBorders>
            <w:shd w:val="clear" w:color="auto" w:fill="auto"/>
            <w:noWrap/>
            <w:vAlign w:val="center"/>
            <w:hideMark/>
          </w:tcPr>
          <w:p w14:paraId="56E58AF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1B2343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43CA2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707</w:t>
            </w:r>
          </w:p>
        </w:tc>
        <w:tc>
          <w:tcPr>
            <w:tcW w:w="1418" w:type="dxa"/>
            <w:tcBorders>
              <w:top w:val="nil"/>
              <w:left w:val="nil"/>
              <w:bottom w:val="single" w:sz="4" w:space="0" w:color="auto"/>
              <w:right w:val="single" w:sz="4" w:space="0" w:color="auto"/>
            </w:tcBorders>
            <w:shd w:val="clear" w:color="auto" w:fill="auto"/>
            <w:hideMark/>
          </w:tcPr>
          <w:p w14:paraId="74AE97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90A18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43582B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AMOU-AMLAME</w:t>
            </w:r>
          </w:p>
        </w:tc>
        <w:tc>
          <w:tcPr>
            <w:tcW w:w="1843" w:type="dxa"/>
            <w:tcBorders>
              <w:top w:val="nil"/>
              <w:left w:val="nil"/>
              <w:bottom w:val="single" w:sz="4" w:space="0" w:color="auto"/>
              <w:right w:val="single" w:sz="4" w:space="0" w:color="auto"/>
            </w:tcBorders>
            <w:shd w:val="clear" w:color="auto" w:fill="auto"/>
            <w:hideMark/>
          </w:tcPr>
          <w:p w14:paraId="28888F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OULITA HOHOE</w:t>
            </w:r>
          </w:p>
        </w:tc>
        <w:tc>
          <w:tcPr>
            <w:tcW w:w="1276" w:type="dxa"/>
            <w:tcBorders>
              <w:top w:val="nil"/>
              <w:left w:val="nil"/>
              <w:bottom w:val="single" w:sz="4" w:space="0" w:color="auto"/>
              <w:right w:val="single" w:sz="4" w:space="0" w:color="auto"/>
            </w:tcBorders>
            <w:shd w:val="clear" w:color="auto" w:fill="auto"/>
            <w:vAlign w:val="center"/>
            <w:hideMark/>
          </w:tcPr>
          <w:p w14:paraId="1A0688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07B0B8E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456247D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88C6B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708</w:t>
            </w:r>
          </w:p>
        </w:tc>
        <w:tc>
          <w:tcPr>
            <w:tcW w:w="1418" w:type="dxa"/>
            <w:tcBorders>
              <w:top w:val="nil"/>
              <w:left w:val="nil"/>
              <w:bottom w:val="single" w:sz="4" w:space="0" w:color="auto"/>
              <w:right w:val="single" w:sz="4" w:space="0" w:color="auto"/>
            </w:tcBorders>
            <w:shd w:val="clear" w:color="auto" w:fill="auto"/>
            <w:noWrap/>
            <w:hideMark/>
          </w:tcPr>
          <w:p w14:paraId="363D2E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42B0F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6308E2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OUMA-AMLAME</w:t>
            </w:r>
          </w:p>
        </w:tc>
        <w:tc>
          <w:tcPr>
            <w:tcW w:w="1843" w:type="dxa"/>
            <w:tcBorders>
              <w:top w:val="nil"/>
              <w:left w:val="nil"/>
              <w:bottom w:val="single" w:sz="4" w:space="0" w:color="auto"/>
              <w:right w:val="single" w:sz="4" w:space="0" w:color="auto"/>
            </w:tcBorders>
            <w:shd w:val="clear" w:color="auto" w:fill="auto"/>
            <w:noWrap/>
            <w:hideMark/>
          </w:tcPr>
          <w:p w14:paraId="66DE16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OULITA PLATEAU</w:t>
            </w:r>
          </w:p>
        </w:tc>
        <w:tc>
          <w:tcPr>
            <w:tcW w:w="1276" w:type="dxa"/>
            <w:tcBorders>
              <w:top w:val="nil"/>
              <w:left w:val="nil"/>
              <w:bottom w:val="single" w:sz="4" w:space="0" w:color="auto"/>
              <w:right w:val="single" w:sz="4" w:space="0" w:color="auto"/>
            </w:tcBorders>
            <w:shd w:val="clear" w:color="auto" w:fill="auto"/>
            <w:vAlign w:val="center"/>
            <w:hideMark/>
          </w:tcPr>
          <w:p w14:paraId="710039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236</w:t>
            </w:r>
          </w:p>
        </w:tc>
        <w:tc>
          <w:tcPr>
            <w:tcW w:w="1276" w:type="dxa"/>
            <w:tcBorders>
              <w:top w:val="nil"/>
              <w:left w:val="nil"/>
              <w:bottom w:val="single" w:sz="4" w:space="0" w:color="auto"/>
              <w:right w:val="single" w:sz="4" w:space="0" w:color="auto"/>
            </w:tcBorders>
            <w:shd w:val="clear" w:color="auto" w:fill="auto"/>
            <w:noWrap/>
            <w:vAlign w:val="center"/>
            <w:hideMark/>
          </w:tcPr>
          <w:p w14:paraId="30A502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90821D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6A877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709</w:t>
            </w:r>
          </w:p>
        </w:tc>
        <w:tc>
          <w:tcPr>
            <w:tcW w:w="1418" w:type="dxa"/>
            <w:tcBorders>
              <w:top w:val="nil"/>
              <w:left w:val="nil"/>
              <w:bottom w:val="single" w:sz="4" w:space="0" w:color="auto"/>
              <w:right w:val="single" w:sz="4" w:space="0" w:color="auto"/>
            </w:tcBorders>
            <w:shd w:val="clear" w:color="auto" w:fill="auto"/>
            <w:noWrap/>
            <w:hideMark/>
          </w:tcPr>
          <w:p w14:paraId="1FDB35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792BB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133524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YIBOE + KATI</w:t>
            </w:r>
          </w:p>
        </w:tc>
        <w:tc>
          <w:tcPr>
            <w:tcW w:w="1843" w:type="dxa"/>
            <w:tcBorders>
              <w:top w:val="nil"/>
              <w:left w:val="nil"/>
              <w:bottom w:val="single" w:sz="4" w:space="0" w:color="auto"/>
              <w:right w:val="single" w:sz="4" w:space="0" w:color="auto"/>
            </w:tcBorders>
            <w:shd w:val="clear" w:color="auto" w:fill="auto"/>
            <w:noWrap/>
            <w:hideMark/>
          </w:tcPr>
          <w:p w14:paraId="78D826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PETSI</w:t>
            </w:r>
          </w:p>
        </w:tc>
        <w:tc>
          <w:tcPr>
            <w:tcW w:w="1276" w:type="dxa"/>
            <w:tcBorders>
              <w:top w:val="nil"/>
              <w:left w:val="nil"/>
              <w:bottom w:val="single" w:sz="4" w:space="0" w:color="auto"/>
              <w:right w:val="single" w:sz="4" w:space="0" w:color="auto"/>
            </w:tcBorders>
            <w:shd w:val="clear" w:color="auto" w:fill="auto"/>
            <w:vAlign w:val="center"/>
            <w:hideMark/>
          </w:tcPr>
          <w:p w14:paraId="174004C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687</w:t>
            </w:r>
          </w:p>
        </w:tc>
        <w:tc>
          <w:tcPr>
            <w:tcW w:w="1276" w:type="dxa"/>
            <w:tcBorders>
              <w:top w:val="nil"/>
              <w:left w:val="nil"/>
              <w:bottom w:val="single" w:sz="4" w:space="0" w:color="auto"/>
              <w:right w:val="single" w:sz="4" w:space="0" w:color="auto"/>
            </w:tcBorders>
            <w:shd w:val="clear" w:color="auto" w:fill="auto"/>
            <w:noWrap/>
            <w:vAlign w:val="center"/>
            <w:hideMark/>
          </w:tcPr>
          <w:p w14:paraId="0E04CB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96A3DA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081B2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710</w:t>
            </w:r>
          </w:p>
        </w:tc>
        <w:tc>
          <w:tcPr>
            <w:tcW w:w="1418" w:type="dxa"/>
            <w:tcBorders>
              <w:top w:val="nil"/>
              <w:left w:val="nil"/>
              <w:bottom w:val="single" w:sz="4" w:space="0" w:color="auto"/>
              <w:right w:val="single" w:sz="4" w:space="0" w:color="auto"/>
            </w:tcBorders>
            <w:shd w:val="clear" w:color="auto" w:fill="auto"/>
            <w:noWrap/>
            <w:hideMark/>
          </w:tcPr>
          <w:p w14:paraId="6A07DC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AA6C3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7AAAEB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HIHEATRO</w:t>
            </w:r>
          </w:p>
        </w:tc>
        <w:tc>
          <w:tcPr>
            <w:tcW w:w="1843" w:type="dxa"/>
            <w:tcBorders>
              <w:top w:val="nil"/>
              <w:left w:val="nil"/>
              <w:bottom w:val="single" w:sz="4" w:space="0" w:color="auto"/>
              <w:right w:val="single" w:sz="4" w:space="0" w:color="auto"/>
            </w:tcBorders>
            <w:shd w:val="clear" w:color="auto" w:fill="auto"/>
            <w:noWrap/>
            <w:hideMark/>
          </w:tcPr>
          <w:p w14:paraId="0A2B81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SAGOUDA</w:t>
            </w:r>
          </w:p>
        </w:tc>
        <w:tc>
          <w:tcPr>
            <w:tcW w:w="1276" w:type="dxa"/>
            <w:tcBorders>
              <w:top w:val="nil"/>
              <w:left w:val="nil"/>
              <w:bottom w:val="single" w:sz="4" w:space="0" w:color="auto"/>
              <w:right w:val="single" w:sz="4" w:space="0" w:color="auto"/>
            </w:tcBorders>
            <w:shd w:val="clear" w:color="auto" w:fill="auto"/>
            <w:vAlign w:val="center"/>
            <w:hideMark/>
          </w:tcPr>
          <w:p w14:paraId="4202C8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339</w:t>
            </w:r>
          </w:p>
        </w:tc>
        <w:tc>
          <w:tcPr>
            <w:tcW w:w="1276" w:type="dxa"/>
            <w:tcBorders>
              <w:top w:val="nil"/>
              <w:left w:val="nil"/>
              <w:bottom w:val="single" w:sz="4" w:space="0" w:color="auto"/>
              <w:right w:val="single" w:sz="4" w:space="0" w:color="auto"/>
            </w:tcBorders>
            <w:shd w:val="clear" w:color="auto" w:fill="auto"/>
            <w:noWrap/>
            <w:vAlign w:val="center"/>
            <w:hideMark/>
          </w:tcPr>
          <w:p w14:paraId="7FD5D57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4448245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CCBF7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711</w:t>
            </w:r>
          </w:p>
        </w:tc>
        <w:tc>
          <w:tcPr>
            <w:tcW w:w="1418" w:type="dxa"/>
            <w:tcBorders>
              <w:top w:val="nil"/>
              <w:left w:val="nil"/>
              <w:bottom w:val="single" w:sz="4" w:space="0" w:color="auto"/>
              <w:right w:val="single" w:sz="4" w:space="0" w:color="auto"/>
            </w:tcBorders>
            <w:shd w:val="clear" w:color="auto" w:fill="auto"/>
            <w:hideMark/>
          </w:tcPr>
          <w:p w14:paraId="48D8D7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1DF4C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2E85A7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GNAGNA</w:t>
            </w:r>
          </w:p>
        </w:tc>
        <w:tc>
          <w:tcPr>
            <w:tcW w:w="1843" w:type="dxa"/>
            <w:tcBorders>
              <w:top w:val="nil"/>
              <w:left w:val="nil"/>
              <w:bottom w:val="single" w:sz="4" w:space="0" w:color="auto"/>
              <w:right w:val="single" w:sz="4" w:space="0" w:color="auto"/>
            </w:tcBorders>
            <w:shd w:val="clear" w:color="auto" w:fill="auto"/>
            <w:hideMark/>
          </w:tcPr>
          <w:p w14:paraId="587603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SAMA-TANDJE</w:t>
            </w:r>
          </w:p>
        </w:tc>
        <w:tc>
          <w:tcPr>
            <w:tcW w:w="1276" w:type="dxa"/>
            <w:tcBorders>
              <w:top w:val="nil"/>
              <w:left w:val="nil"/>
              <w:bottom w:val="single" w:sz="4" w:space="0" w:color="auto"/>
              <w:right w:val="single" w:sz="4" w:space="0" w:color="auto"/>
            </w:tcBorders>
            <w:shd w:val="clear" w:color="auto" w:fill="auto"/>
            <w:vAlign w:val="center"/>
            <w:hideMark/>
          </w:tcPr>
          <w:p w14:paraId="427ACB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782</w:t>
            </w:r>
          </w:p>
        </w:tc>
        <w:tc>
          <w:tcPr>
            <w:tcW w:w="1276" w:type="dxa"/>
            <w:tcBorders>
              <w:top w:val="nil"/>
              <w:left w:val="nil"/>
              <w:bottom w:val="single" w:sz="4" w:space="0" w:color="auto"/>
              <w:right w:val="single" w:sz="4" w:space="0" w:color="auto"/>
            </w:tcBorders>
            <w:shd w:val="clear" w:color="auto" w:fill="auto"/>
            <w:noWrap/>
            <w:vAlign w:val="center"/>
            <w:hideMark/>
          </w:tcPr>
          <w:p w14:paraId="7BD20C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131A207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A7EC5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712</w:t>
            </w:r>
          </w:p>
        </w:tc>
        <w:tc>
          <w:tcPr>
            <w:tcW w:w="1418" w:type="dxa"/>
            <w:tcBorders>
              <w:top w:val="nil"/>
              <w:left w:val="nil"/>
              <w:bottom w:val="single" w:sz="4" w:space="0" w:color="auto"/>
              <w:right w:val="single" w:sz="4" w:space="0" w:color="auto"/>
            </w:tcBorders>
            <w:shd w:val="clear" w:color="auto" w:fill="auto"/>
            <w:noWrap/>
            <w:hideMark/>
          </w:tcPr>
          <w:p w14:paraId="2B217B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E89C2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45E6F7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AHLON</w:t>
            </w:r>
          </w:p>
        </w:tc>
        <w:tc>
          <w:tcPr>
            <w:tcW w:w="1843" w:type="dxa"/>
            <w:tcBorders>
              <w:top w:val="nil"/>
              <w:left w:val="nil"/>
              <w:bottom w:val="single" w:sz="4" w:space="0" w:color="auto"/>
              <w:right w:val="single" w:sz="4" w:space="0" w:color="auto"/>
            </w:tcBorders>
            <w:shd w:val="clear" w:color="auto" w:fill="auto"/>
            <w:noWrap/>
            <w:hideMark/>
          </w:tcPr>
          <w:p w14:paraId="48B082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SASSANOU</w:t>
            </w:r>
          </w:p>
        </w:tc>
        <w:tc>
          <w:tcPr>
            <w:tcW w:w="1276" w:type="dxa"/>
            <w:tcBorders>
              <w:top w:val="nil"/>
              <w:left w:val="nil"/>
              <w:bottom w:val="single" w:sz="4" w:space="0" w:color="auto"/>
              <w:right w:val="single" w:sz="4" w:space="0" w:color="auto"/>
            </w:tcBorders>
            <w:shd w:val="clear" w:color="auto" w:fill="auto"/>
            <w:vAlign w:val="center"/>
            <w:hideMark/>
          </w:tcPr>
          <w:p w14:paraId="3690DB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1 876</w:t>
            </w:r>
          </w:p>
        </w:tc>
        <w:tc>
          <w:tcPr>
            <w:tcW w:w="1276" w:type="dxa"/>
            <w:tcBorders>
              <w:top w:val="nil"/>
              <w:left w:val="nil"/>
              <w:bottom w:val="single" w:sz="4" w:space="0" w:color="auto"/>
              <w:right w:val="single" w:sz="4" w:space="0" w:color="auto"/>
            </w:tcBorders>
            <w:shd w:val="clear" w:color="auto" w:fill="auto"/>
            <w:noWrap/>
            <w:vAlign w:val="center"/>
            <w:hideMark/>
          </w:tcPr>
          <w:p w14:paraId="6E4CCB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0B6B13D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5C166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713</w:t>
            </w:r>
          </w:p>
        </w:tc>
        <w:tc>
          <w:tcPr>
            <w:tcW w:w="1418" w:type="dxa"/>
            <w:tcBorders>
              <w:top w:val="nil"/>
              <w:left w:val="nil"/>
              <w:bottom w:val="single" w:sz="4" w:space="0" w:color="auto"/>
              <w:right w:val="single" w:sz="4" w:space="0" w:color="auto"/>
            </w:tcBorders>
            <w:shd w:val="clear" w:color="auto" w:fill="auto"/>
            <w:noWrap/>
            <w:hideMark/>
          </w:tcPr>
          <w:p w14:paraId="23D518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12C36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583FBD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WAHALA</w:t>
            </w:r>
          </w:p>
        </w:tc>
        <w:tc>
          <w:tcPr>
            <w:tcW w:w="1843" w:type="dxa"/>
            <w:tcBorders>
              <w:top w:val="nil"/>
              <w:left w:val="nil"/>
              <w:bottom w:val="single" w:sz="4" w:space="0" w:color="auto"/>
              <w:right w:val="single" w:sz="4" w:space="0" w:color="auto"/>
            </w:tcBorders>
            <w:shd w:val="clear" w:color="auto" w:fill="auto"/>
            <w:noWrap/>
            <w:hideMark/>
          </w:tcPr>
          <w:p w14:paraId="2051EB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SIKPEVITA</w:t>
            </w:r>
          </w:p>
        </w:tc>
        <w:tc>
          <w:tcPr>
            <w:tcW w:w="1276" w:type="dxa"/>
            <w:tcBorders>
              <w:top w:val="nil"/>
              <w:left w:val="nil"/>
              <w:bottom w:val="single" w:sz="4" w:space="0" w:color="auto"/>
              <w:right w:val="single" w:sz="4" w:space="0" w:color="auto"/>
            </w:tcBorders>
            <w:shd w:val="clear" w:color="auto" w:fill="auto"/>
            <w:vAlign w:val="center"/>
            <w:hideMark/>
          </w:tcPr>
          <w:p w14:paraId="01B96BC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1 085</w:t>
            </w:r>
          </w:p>
        </w:tc>
        <w:tc>
          <w:tcPr>
            <w:tcW w:w="1276" w:type="dxa"/>
            <w:tcBorders>
              <w:top w:val="nil"/>
              <w:left w:val="nil"/>
              <w:bottom w:val="single" w:sz="4" w:space="0" w:color="auto"/>
              <w:right w:val="single" w:sz="4" w:space="0" w:color="auto"/>
            </w:tcBorders>
            <w:shd w:val="clear" w:color="auto" w:fill="auto"/>
            <w:noWrap/>
            <w:vAlign w:val="center"/>
            <w:hideMark/>
          </w:tcPr>
          <w:p w14:paraId="41699A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497EA07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E4A6E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714</w:t>
            </w:r>
          </w:p>
        </w:tc>
        <w:tc>
          <w:tcPr>
            <w:tcW w:w="1418" w:type="dxa"/>
            <w:tcBorders>
              <w:top w:val="nil"/>
              <w:left w:val="nil"/>
              <w:bottom w:val="single" w:sz="4" w:space="0" w:color="auto"/>
              <w:right w:val="single" w:sz="4" w:space="0" w:color="auto"/>
            </w:tcBorders>
            <w:shd w:val="clear" w:color="auto" w:fill="auto"/>
            <w:noWrap/>
            <w:hideMark/>
          </w:tcPr>
          <w:p w14:paraId="4FE39B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9C5BE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AMOU</w:t>
            </w:r>
          </w:p>
        </w:tc>
        <w:tc>
          <w:tcPr>
            <w:tcW w:w="1559" w:type="dxa"/>
            <w:tcBorders>
              <w:top w:val="nil"/>
              <w:left w:val="nil"/>
              <w:bottom w:val="single" w:sz="4" w:space="0" w:color="auto"/>
              <w:right w:val="single" w:sz="4" w:space="0" w:color="auto"/>
            </w:tcBorders>
            <w:shd w:val="clear" w:color="auto" w:fill="auto"/>
            <w:noWrap/>
            <w:hideMark/>
          </w:tcPr>
          <w:p w14:paraId="622E1A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SODO</w:t>
            </w:r>
          </w:p>
        </w:tc>
        <w:tc>
          <w:tcPr>
            <w:tcW w:w="1843" w:type="dxa"/>
            <w:tcBorders>
              <w:top w:val="nil"/>
              <w:left w:val="nil"/>
              <w:bottom w:val="single" w:sz="4" w:space="0" w:color="auto"/>
              <w:right w:val="single" w:sz="4" w:space="0" w:color="auto"/>
            </w:tcBorders>
            <w:shd w:val="clear" w:color="auto" w:fill="auto"/>
            <w:noWrap/>
            <w:hideMark/>
          </w:tcPr>
          <w:p w14:paraId="1DB3B5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SODO TODJI</w:t>
            </w:r>
          </w:p>
        </w:tc>
        <w:tc>
          <w:tcPr>
            <w:tcW w:w="1276" w:type="dxa"/>
            <w:tcBorders>
              <w:top w:val="nil"/>
              <w:left w:val="nil"/>
              <w:bottom w:val="single" w:sz="4" w:space="0" w:color="auto"/>
              <w:right w:val="single" w:sz="4" w:space="0" w:color="auto"/>
            </w:tcBorders>
            <w:shd w:val="clear" w:color="auto" w:fill="auto"/>
            <w:vAlign w:val="center"/>
            <w:hideMark/>
          </w:tcPr>
          <w:p w14:paraId="123BF67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1 347</w:t>
            </w:r>
          </w:p>
        </w:tc>
        <w:tc>
          <w:tcPr>
            <w:tcW w:w="1276" w:type="dxa"/>
            <w:tcBorders>
              <w:top w:val="nil"/>
              <w:left w:val="nil"/>
              <w:bottom w:val="single" w:sz="4" w:space="0" w:color="auto"/>
              <w:right w:val="single" w:sz="4" w:space="0" w:color="auto"/>
            </w:tcBorders>
            <w:shd w:val="clear" w:color="auto" w:fill="auto"/>
            <w:noWrap/>
            <w:vAlign w:val="center"/>
            <w:hideMark/>
          </w:tcPr>
          <w:p w14:paraId="216C0EC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41F1D4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DE980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715</w:t>
            </w:r>
          </w:p>
        </w:tc>
        <w:tc>
          <w:tcPr>
            <w:tcW w:w="1418" w:type="dxa"/>
            <w:tcBorders>
              <w:top w:val="nil"/>
              <w:left w:val="nil"/>
              <w:bottom w:val="single" w:sz="4" w:space="0" w:color="auto"/>
              <w:right w:val="single" w:sz="4" w:space="0" w:color="auto"/>
            </w:tcBorders>
            <w:shd w:val="clear" w:color="auto" w:fill="auto"/>
            <w:noWrap/>
            <w:hideMark/>
          </w:tcPr>
          <w:p w14:paraId="0B79F6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0E966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750911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GNAGNA</w:t>
            </w:r>
          </w:p>
        </w:tc>
        <w:tc>
          <w:tcPr>
            <w:tcW w:w="1843" w:type="dxa"/>
            <w:tcBorders>
              <w:top w:val="nil"/>
              <w:left w:val="nil"/>
              <w:bottom w:val="single" w:sz="4" w:space="0" w:color="auto"/>
              <w:right w:val="single" w:sz="4" w:space="0" w:color="auto"/>
            </w:tcBorders>
            <w:shd w:val="clear" w:color="auto" w:fill="auto"/>
            <w:noWrap/>
            <w:hideMark/>
          </w:tcPr>
          <w:p w14:paraId="780142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TALO ALAFIA</w:t>
            </w:r>
          </w:p>
        </w:tc>
        <w:tc>
          <w:tcPr>
            <w:tcW w:w="1276" w:type="dxa"/>
            <w:tcBorders>
              <w:top w:val="nil"/>
              <w:left w:val="nil"/>
              <w:bottom w:val="single" w:sz="4" w:space="0" w:color="auto"/>
              <w:right w:val="single" w:sz="4" w:space="0" w:color="auto"/>
            </w:tcBorders>
            <w:shd w:val="clear" w:color="auto" w:fill="auto"/>
            <w:vAlign w:val="center"/>
            <w:hideMark/>
          </w:tcPr>
          <w:p w14:paraId="6354C8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5 776</w:t>
            </w:r>
          </w:p>
        </w:tc>
        <w:tc>
          <w:tcPr>
            <w:tcW w:w="1276" w:type="dxa"/>
            <w:tcBorders>
              <w:top w:val="nil"/>
              <w:left w:val="nil"/>
              <w:bottom w:val="single" w:sz="4" w:space="0" w:color="auto"/>
              <w:right w:val="single" w:sz="4" w:space="0" w:color="auto"/>
            </w:tcBorders>
            <w:shd w:val="clear" w:color="auto" w:fill="auto"/>
            <w:noWrap/>
            <w:vAlign w:val="center"/>
            <w:hideMark/>
          </w:tcPr>
          <w:p w14:paraId="469A2F8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7EAA557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B2D33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716</w:t>
            </w:r>
          </w:p>
        </w:tc>
        <w:tc>
          <w:tcPr>
            <w:tcW w:w="1418" w:type="dxa"/>
            <w:tcBorders>
              <w:top w:val="nil"/>
              <w:left w:val="nil"/>
              <w:bottom w:val="single" w:sz="4" w:space="0" w:color="auto"/>
              <w:right w:val="single" w:sz="4" w:space="0" w:color="auto"/>
            </w:tcBorders>
            <w:shd w:val="clear" w:color="auto" w:fill="auto"/>
            <w:hideMark/>
          </w:tcPr>
          <w:p w14:paraId="5F5E5F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2789B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27E201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AKPARE</w:t>
            </w:r>
          </w:p>
        </w:tc>
        <w:tc>
          <w:tcPr>
            <w:tcW w:w="1843" w:type="dxa"/>
            <w:tcBorders>
              <w:top w:val="nil"/>
              <w:left w:val="nil"/>
              <w:bottom w:val="single" w:sz="4" w:space="0" w:color="auto"/>
              <w:right w:val="single" w:sz="4" w:space="0" w:color="auto"/>
            </w:tcBorders>
            <w:shd w:val="clear" w:color="auto" w:fill="auto"/>
            <w:hideMark/>
          </w:tcPr>
          <w:p w14:paraId="2466C7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TANGO</w:t>
            </w:r>
          </w:p>
        </w:tc>
        <w:tc>
          <w:tcPr>
            <w:tcW w:w="1276" w:type="dxa"/>
            <w:tcBorders>
              <w:top w:val="nil"/>
              <w:left w:val="nil"/>
              <w:bottom w:val="single" w:sz="4" w:space="0" w:color="auto"/>
              <w:right w:val="single" w:sz="4" w:space="0" w:color="auto"/>
            </w:tcBorders>
            <w:shd w:val="clear" w:color="auto" w:fill="auto"/>
            <w:vAlign w:val="center"/>
            <w:hideMark/>
          </w:tcPr>
          <w:p w14:paraId="160CC7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996</w:t>
            </w:r>
          </w:p>
        </w:tc>
        <w:tc>
          <w:tcPr>
            <w:tcW w:w="1276" w:type="dxa"/>
            <w:tcBorders>
              <w:top w:val="nil"/>
              <w:left w:val="nil"/>
              <w:bottom w:val="single" w:sz="4" w:space="0" w:color="auto"/>
              <w:right w:val="single" w:sz="4" w:space="0" w:color="auto"/>
            </w:tcBorders>
            <w:shd w:val="clear" w:color="auto" w:fill="auto"/>
            <w:noWrap/>
            <w:vAlign w:val="center"/>
            <w:hideMark/>
          </w:tcPr>
          <w:p w14:paraId="034164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44F68C3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9CD6F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717</w:t>
            </w:r>
          </w:p>
        </w:tc>
        <w:tc>
          <w:tcPr>
            <w:tcW w:w="1418" w:type="dxa"/>
            <w:tcBorders>
              <w:top w:val="nil"/>
              <w:left w:val="nil"/>
              <w:bottom w:val="single" w:sz="4" w:space="0" w:color="auto"/>
              <w:right w:val="single" w:sz="4" w:space="0" w:color="auto"/>
            </w:tcBorders>
            <w:shd w:val="clear" w:color="auto" w:fill="auto"/>
            <w:noWrap/>
            <w:hideMark/>
          </w:tcPr>
          <w:p w14:paraId="06F0EA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366BF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77C843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ADOGBENOU</w:t>
            </w:r>
          </w:p>
        </w:tc>
        <w:tc>
          <w:tcPr>
            <w:tcW w:w="1843" w:type="dxa"/>
            <w:tcBorders>
              <w:top w:val="nil"/>
              <w:left w:val="nil"/>
              <w:bottom w:val="single" w:sz="4" w:space="0" w:color="auto"/>
              <w:right w:val="single" w:sz="4" w:space="0" w:color="auto"/>
            </w:tcBorders>
            <w:shd w:val="clear" w:color="auto" w:fill="auto"/>
            <w:noWrap/>
            <w:hideMark/>
          </w:tcPr>
          <w:p w14:paraId="58D460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TCHAGRI-TCHAKPA</w:t>
            </w:r>
          </w:p>
        </w:tc>
        <w:tc>
          <w:tcPr>
            <w:tcW w:w="1276" w:type="dxa"/>
            <w:tcBorders>
              <w:top w:val="nil"/>
              <w:left w:val="nil"/>
              <w:bottom w:val="single" w:sz="4" w:space="0" w:color="auto"/>
              <w:right w:val="single" w:sz="4" w:space="0" w:color="auto"/>
            </w:tcBorders>
            <w:shd w:val="clear" w:color="auto" w:fill="auto"/>
            <w:vAlign w:val="center"/>
            <w:hideMark/>
          </w:tcPr>
          <w:p w14:paraId="667C490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3 059</w:t>
            </w:r>
          </w:p>
        </w:tc>
        <w:tc>
          <w:tcPr>
            <w:tcW w:w="1276" w:type="dxa"/>
            <w:tcBorders>
              <w:top w:val="nil"/>
              <w:left w:val="nil"/>
              <w:bottom w:val="single" w:sz="4" w:space="0" w:color="auto"/>
              <w:right w:val="single" w:sz="4" w:space="0" w:color="auto"/>
            </w:tcBorders>
            <w:shd w:val="clear" w:color="auto" w:fill="auto"/>
            <w:noWrap/>
            <w:vAlign w:val="center"/>
            <w:hideMark/>
          </w:tcPr>
          <w:p w14:paraId="490AF8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26</w:t>
            </w:r>
          </w:p>
        </w:tc>
      </w:tr>
      <w:tr w:rsidR="004B763C" w:rsidRPr="00FE4C4A" w14:paraId="51D528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6EBE8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718</w:t>
            </w:r>
          </w:p>
        </w:tc>
        <w:tc>
          <w:tcPr>
            <w:tcW w:w="1418" w:type="dxa"/>
            <w:tcBorders>
              <w:top w:val="nil"/>
              <w:left w:val="nil"/>
              <w:bottom w:val="single" w:sz="4" w:space="0" w:color="auto"/>
              <w:right w:val="single" w:sz="4" w:space="0" w:color="auto"/>
            </w:tcBorders>
            <w:shd w:val="clear" w:color="auto" w:fill="auto"/>
            <w:noWrap/>
            <w:hideMark/>
          </w:tcPr>
          <w:p w14:paraId="508F13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BDDE9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2B4083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hideMark/>
          </w:tcPr>
          <w:p w14:paraId="64F588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TCHAORO</w:t>
            </w:r>
          </w:p>
        </w:tc>
        <w:tc>
          <w:tcPr>
            <w:tcW w:w="1276" w:type="dxa"/>
            <w:tcBorders>
              <w:top w:val="nil"/>
              <w:left w:val="nil"/>
              <w:bottom w:val="single" w:sz="4" w:space="0" w:color="auto"/>
              <w:right w:val="single" w:sz="4" w:space="0" w:color="auto"/>
            </w:tcBorders>
            <w:shd w:val="clear" w:color="auto" w:fill="auto"/>
            <w:vAlign w:val="center"/>
            <w:hideMark/>
          </w:tcPr>
          <w:p w14:paraId="3A79DC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439</w:t>
            </w:r>
          </w:p>
        </w:tc>
        <w:tc>
          <w:tcPr>
            <w:tcW w:w="1276" w:type="dxa"/>
            <w:tcBorders>
              <w:top w:val="nil"/>
              <w:left w:val="nil"/>
              <w:bottom w:val="single" w:sz="4" w:space="0" w:color="auto"/>
              <w:right w:val="single" w:sz="4" w:space="0" w:color="auto"/>
            </w:tcBorders>
            <w:shd w:val="clear" w:color="auto" w:fill="auto"/>
            <w:noWrap/>
            <w:vAlign w:val="bottom"/>
            <w:hideMark/>
          </w:tcPr>
          <w:p w14:paraId="7006D98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w:t>
            </w:r>
          </w:p>
        </w:tc>
      </w:tr>
      <w:tr w:rsidR="004B763C" w:rsidRPr="00FE4C4A" w14:paraId="01FBD08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846EB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719</w:t>
            </w:r>
          </w:p>
        </w:tc>
        <w:tc>
          <w:tcPr>
            <w:tcW w:w="1418" w:type="dxa"/>
            <w:tcBorders>
              <w:top w:val="nil"/>
              <w:left w:val="nil"/>
              <w:bottom w:val="single" w:sz="4" w:space="0" w:color="auto"/>
              <w:right w:val="single" w:sz="4" w:space="0" w:color="auto"/>
            </w:tcBorders>
            <w:shd w:val="clear" w:color="auto" w:fill="auto"/>
            <w:noWrap/>
            <w:hideMark/>
          </w:tcPr>
          <w:p w14:paraId="6897841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7B285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EST-MONO</w:t>
            </w:r>
          </w:p>
        </w:tc>
        <w:tc>
          <w:tcPr>
            <w:tcW w:w="1559" w:type="dxa"/>
            <w:tcBorders>
              <w:top w:val="nil"/>
              <w:left w:val="nil"/>
              <w:bottom w:val="single" w:sz="4" w:space="0" w:color="auto"/>
              <w:right w:val="single" w:sz="4" w:space="0" w:color="auto"/>
            </w:tcBorders>
            <w:shd w:val="clear" w:color="auto" w:fill="auto"/>
            <w:noWrap/>
            <w:hideMark/>
          </w:tcPr>
          <w:p w14:paraId="36B752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MORETAN</w:t>
            </w:r>
          </w:p>
        </w:tc>
        <w:tc>
          <w:tcPr>
            <w:tcW w:w="1843" w:type="dxa"/>
            <w:tcBorders>
              <w:top w:val="nil"/>
              <w:left w:val="nil"/>
              <w:bottom w:val="single" w:sz="4" w:space="0" w:color="auto"/>
              <w:right w:val="single" w:sz="4" w:space="0" w:color="auto"/>
            </w:tcBorders>
            <w:shd w:val="clear" w:color="auto" w:fill="auto"/>
            <w:hideMark/>
          </w:tcPr>
          <w:p w14:paraId="31D616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TCHEKELE</w:t>
            </w:r>
          </w:p>
        </w:tc>
        <w:tc>
          <w:tcPr>
            <w:tcW w:w="1276" w:type="dxa"/>
            <w:tcBorders>
              <w:top w:val="nil"/>
              <w:left w:val="nil"/>
              <w:bottom w:val="single" w:sz="4" w:space="0" w:color="auto"/>
              <w:right w:val="single" w:sz="4" w:space="0" w:color="auto"/>
            </w:tcBorders>
            <w:shd w:val="clear" w:color="auto" w:fill="auto"/>
            <w:vAlign w:val="center"/>
            <w:hideMark/>
          </w:tcPr>
          <w:p w14:paraId="7D2DD34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1 236</w:t>
            </w:r>
          </w:p>
        </w:tc>
        <w:tc>
          <w:tcPr>
            <w:tcW w:w="1276" w:type="dxa"/>
            <w:tcBorders>
              <w:top w:val="nil"/>
              <w:left w:val="nil"/>
              <w:bottom w:val="single" w:sz="4" w:space="0" w:color="auto"/>
              <w:right w:val="single" w:sz="4" w:space="0" w:color="auto"/>
            </w:tcBorders>
            <w:shd w:val="clear" w:color="auto" w:fill="auto"/>
            <w:noWrap/>
            <w:vAlign w:val="bottom"/>
            <w:hideMark/>
          </w:tcPr>
          <w:p w14:paraId="620F59F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0,1</w:t>
            </w:r>
          </w:p>
        </w:tc>
      </w:tr>
      <w:tr w:rsidR="004B763C" w:rsidRPr="00FE4C4A" w14:paraId="58AA13B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7B4C1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720</w:t>
            </w:r>
          </w:p>
        </w:tc>
        <w:tc>
          <w:tcPr>
            <w:tcW w:w="1418" w:type="dxa"/>
            <w:tcBorders>
              <w:top w:val="nil"/>
              <w:left w:val="nil"/>
              <w:bottom w:val="single" w:sz="4" w:space="0" w:color="auto"/>
              <w:right w:val="single" w:sz="4" w:space="0" w:color="auto"/>
            </w:tcBorders>
            <w:shd w:val="clear" w:color="auto" w:fill="auto"/>
            <w:noWrap/>
            <w:hideMark/>
          </w:tcPr>
          <w:p w14:paraId="7922FD0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E51CA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32E13C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KPEDOME</w:t>
            </w:r>
          </w:p>
        </w:tc>
        <w:tc>
          <w:tcPr>
            <w:tcW w:w="1843" w:type="dxa"/>
            <w:tcBorders>
              <w:top w:val="nil"/>
              <w:left w:val="nil"/>
              <w:bottom w:val="single" w:sz="4" w:space="0" w:color="auto"/>
              <w:right w:val="single" w:sz="4" w:space="0" w:color="auto"/>
            </w:tcBorders>
            <w:shd w:val="clear" w:color="auto" w:fill="auto"/>
            <w:hideMark/>
          </w:tcPr>
          <w:p w14:paraId="05CBC9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TCHEKOUNI KOPE</w:t>
            </w:r>
          </w:p>
        </w:tc>
        <w:tc>
          <w:tcPr>
            <w:tcW w:w="1276" w:type="dxa"/>
            <w:tcBorders>
              <w:top w:val="nil"/>
              <w:left w:val="nil"/>
              <w:bottom w:val="single" w:sz="4" w:space="0" w:color="auto"/>
              <w:right w:val="single" w:sz="4" w:space="0" w:color="auto"/>
            </w:tcBorders>
            <w:shd w:val="clear" w:color="auto" w:fill="auto"/>
            <w:vAlign w:val="center"/>
            <w:hideMark/>
          </w:tcPr>
          <w:p w14:paraId="75F476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2 310</w:t>
            </w:r>
          </w:p>
        </w:tc>
        <w:tc>
          <w:tcPr>
            <w:tcW w:w="1276" w:type="dxa"/>
            <w:tcBorders>
              <w:top w:val="nil"/>
              <w:left w:val="nil"/>
              <w:bottom w:val="single" w:sz="4" w:space="0" w:color="auto"/>
              <w:right w:val="single" w:sz="4" w:space="0" w:color="auto"/>
            </w:tcBorders>
            <w:shd w:val="clear" w:color="auto" w:fill="auto"/>
            <w:noWrap/>
            <w:vAlign w:val="bottom"/>
            <w:hideMark/>
          </w:tcPr>
          <w:p w14:paraId="3E68E1C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w:t>
            </w:r>
          </w:p>
        </w:tc>
      </w:tr>
      <w:tr w:rsidR="004B763C" w:rsidRPr="00FE4C4A" w14:paraId="039B151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C3227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721</w:t>
            </w:r>
          </w:p>
        </w:tc>
        <w:tc>
          <w:tcPr>
            <w:tcW w:w="1418" w:type="dxa"/>
            <w:tcBorders>
              <w:top w:val="nil"/>
              <w:left w:val="nil"/>
              <w:bottom w:val="single" w:sz="4" w:space="0" w:color="auto"/>
              <w:right w:val="single" w:sz="4" w:space="0" w:color="auto"/>
            </w:tcBorders>
            <w:shd w:val="clear" w:color="auto" w:fill="auto"/>
            <w:noWrap/>
            <w:hideMark/>
          </w:tcPr>
          <w:p w14:paraId="4C0DA7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42D4B2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74C1C0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hideMark/>
          </w:tcPr>
          <w:p w14:paraId="480E50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TCHILLA 2</w:t>
            </w:r>
          </w:p>
        </w:tc>
        <w:tc>
          <w:tcPr>
            <w:tcW w:w="1276" w:type="dxa"/>
            <w:tcBorders>
              <w:top w:val="nil"/>
              <w:left w:val="nil"/>
              <w:bottom w:val="single" w:sz="4" w:space="0" w:color="auto"/>
              <w:right w:val="single" w:sz="4" w:space="0" w:color="auto"/>
            </w:tcBorders>
            <w:shd w:val="clear" w:color="auto" w:fill="auto"/>
            <w:vAlign w:val="center"/>
            <w:hideMark/>
          </w:tcPr>
          <w:p w14:paraId="68253CA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957</w:t>
            </w:r>
          </w:p>
        </w:tc>
        <w:tc>
          <w:tcPr>
            <w:tcW w:w="1276" w:type="dxa"/>
            <w:tcBorders>
              <w:top w:val="nil"/>
              <w:left w:val="nil"/>
              <w:bottom w:val="single" w:sz="4" w:space="0" w:color="auto"/>
              <w:right w:val="single" w:sz="4" w:space="0" w:color="auto"/>
            </w:tcBorders>
            <w:shd w:val="clear" w:color="auto" w:fill="auto"/>
            <w:noWrap/>
            <w:vAlign w:val="bottom"/>
            <w:hideMark/>
          </w:tcPr>
          <w:p w14:paraId="7793FE9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w:t>
            </w:r>
          </w:p>
        </w:tc>
      </w:tr>
      <w:tr w:rsidR="004B763C" w:rsidRPr="00FE4C4A" w14:paraId="448091A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83ECC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722</w:t>
            </w:r>
          </w:p>
        </w:tc>
        <w:tc>
          <w:tcPr>
            <w:tcW w:w="1418" w:type="dxa"/>
            <w:tcBorders>
              <w:top w:val="nil"/>
              <w:left w:val="nil"/>
              <w:bottom w:val="single" w:sz="4" w:space="0" w:color="auto"/>
              <w:right w:val="single" w:sz="4" w:space="0" w:color="auto"/>
            </w:tcBorders>
            <w:shd w:val="clear" w:color="auto" w:fill="auto"/>
            <w:noWrap/>
            <w:hideMark/>
          </w:tcPr>
          <w:p w14:paraId="331FE3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9633D4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ANIE</w:t>
            </w:r>
          </w:p>
        </w:tc>
        <w:tc>
          <w:tcPr>
            <w:tcW w:w="1559" w:type="dxa"/>
            <w:tcBorders>
              <w:top w:val="nil"/>
              <w:left w:val="nil"/>
              <w:bottom w:val="single" w:sz="4" w:space="0" w:color="auto"/>
              <w:right w:val="single" w:sz="4" w:space="0" w:color="auto"/>
            </w:tcBorders>
            <w:shd w:val="clear" w:color="auto" w:fill="auto"/>
            <w:noWrap/>
            <w:hideMark/>
          </w:tcPr>
          <w:p w14:paraId="1F32D7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ADOGBENOU</w:t>
            </w:r>
          </w:p>
        </w:tc>
        <w:tc>
          <w:tcPr>
            <w:tcW w:w="1843" w:type="dxa"/>
            <w:tcBorders>
              <w:top w:val="nil"/>
              <w:left w:val="nil"/>
              <w:bottom w:val="single" w:sz="4" w:space="0" w:color="auto"/>
              <w:right w:val="single" w:sz="4" w:space="0" w:color="auto"/>
            </w:tcBorders>
            <w:shd w:val="clear" w:color="auto" w:fill="auto"/>
            <w:noWrap/>
            <w:hideMark/>
          </w:tcPr>
          <w:p w14:paraId="7C8A31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TELE KOPE</w:t>
            </w:r>
          </w:p>
        </w:tc>
        <w:tc>
          <w:tcPr>
            <w:tcW w:w="1276" w:type="dxa"/>
            <w:tcBorders>
              <w:top w:val="nil"/>
              <w:left w:val="nil"/>
              <w:bottom w:val="single" w:sz="4" w:space="0" w:color="auto"/>
              <w:right w:val="single" w:sz="4" w:space="0" w:color="auto"/>
            </w:tcBorders>
            <w:shd w:val="clear" w:color="auto" w:fill="auto"/>
            <w:vAlign w:val="center"/>
            <w:hideMark/>
          </w:tcPr>
          <w:p w14:paraId="5CA5EA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728</w:t>
            </w:r>
          </w:p>
        </w:tc>
        <w:tc>
          <w:tcPr>
            <w:tcW w:w="1276" w:type="dxa"/>
            <w:tcBorders>
              <w:top w:val="nil"/>
              <w:left w:val="nil"/>
              <w:bottom w:val="single" w:sz="4" w:space="0" w:color="auto"/>
              <w:right w:val="single" w:sz="4" w:space="0" w:color="auto"/>
            </w:tcBorders>
            <w:shd w:val="clear" w:color="auto" w:fill="auto"/>
            <w:noWrap/>
            <w:vAlign w:val="center"/>
            <w:hideMark/>
          </w:tcPr>
          <w:p w14:paraId="642041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w:t>
            </w:r>
          </w:p>
        </w:tc>
      </w:tr>
      <w:tr w:rsidR="004B763C" w:rsidRPr="00FE4C4A" w14:paraId="7F8CAE4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6060B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723</w:t>
            </w:r>
          </w:p>
        </w:tc>
        <w:tc>
          <w:tcPr>
            <w:tcW w:w="1418" w:type="dxa"/>
            <w:tcBorders>
              <w:top w:val="nil"/>
              <w:left w:val="nil"/>
              <w:bottom w:val="single" w:sz="4" w:space="0" w:color="auto"/>
              <w:right w:val="single" w:sz="4" w:space="0" w:color="auto"/>
            </w:tcBorders>
            <w:shd w:val="clear" w:color="auto" w:fill="auto"/>
            <w:noWrap/>
            <w:hideMark/>
          </w:tcPr>
          <w:p w14:paraId="736A93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A9F47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DANYI</w:t>
            </w:r>
          </w:p>
        </w:tc>
        <w:tc>
          <w:tcPr>
            <w:tcW w:w="1559" w:type="dxa"/>
            <w:tcBorders>
              <w:top w:val="nil"/>
              <w:left w:val="nil"/>
              <w:bottom w:val="single" w:sz="4" w:space="0" w:color="auto"/>
              <w:right w:val="single" w:sz="4" w:space="0" w:color="auto"/>
            </w:tcBorders>
            <w:shd w:val="clear" w:color="auto" w:fill="auto"/>
            <w:noWrap/>
            <w:hideMark/>
          </w:tcPr>
          <w:p w14:paraId="2B8035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AHLON</w:t>
            </w:r>
          </w:p>
        </w:tc>
        <w:tc>
          <w:tcPr>
            <w:tcW w:w="1843" w:type="dxa"/>
            <w:tcBorders>
              <w:top w:val="nil"/>
              <w:left w:val="nil"/>
              <w:bottom w:val="single" w:sz="4" w:space="0" w:color="auto"/>
              <w:right w:val="single" w:sz="4" w:space="0" w:color="auto"/>
            </w:tcBorders>
            <w:shd w:val="clear" w:color="auto" w:fill="auto"/>
            <w:noWrap/>
            <w:hideMark/>
          </w:tcPr>
          <w:p w14:paraId="70A2ED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TINIPE</w:t>
            </w:r>
          </w:p>
        </w:tc>
        <w:tc>
          <w:tcPr>
            <w:tcW w:w="1276" w:type="dxa"/>
            <w:tcBorders>
              <w:top w:val="nil"/>
              <w:left w:val="nil"/>
              <w:bottom w:val="single" w:sz="4" w:space="0" w:color="auto"/>
              <w:right w:val="single" w:sz="4" w:space="0" w:color="auto"/>
            </w:tcBorders>
            <w:shd w:val="clear" w:color="auto" w:fill="auto"/>
            <w:vAlign w:val="center"/>
            <w:hideMark/>
          </w:tcPr>
          <w:p w14:paraId="356C8E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1 055</w:t>
            </w:r>
          </w:p>
        </w:tc>
        <w:tc>
          <w:tcPr>
            <w:tcW w:w="1276" w:type="dxa"/>
            <w:tcBorders>
              <w:top w:val="nil"/>
              <w:left w:val="nil"/>
              <w:bottom w:val="single" w:sz="4" w:space="0" w:color="auto"/>
              <w:right w:val="single" w:sz="4" w:space="0" w:color="auto"/>
            </w:tcBorders>
            <w:shd w:val="clear" w:color="auto" w:fill="auto"/>
            <w:noWrap/>
            <w:vAlign w:val="center"/>
            <w:hideMark/>
          </w:tcPr>
          <w:p w14:paraId="2097ED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4C64A5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0754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724</w:t>
            </w:r>
          </w:p>
        </w:tc>
        <w:tc>
          <w:tcPr>
            <w:tcW w:w="1418" w:type="dxa"/>
            <w:tcBorders>
              <w:top w:val="nil"/>
              <w:left w:val="nil"/>
              <w:bottom w:val="single" w:sz="4" w:space="0" w:color="auto"/>
              <w:right w:val="single" w:sz="4" w:space="0" w:color="auto"/>
            </w:tcBorders>
            <w:shd w:val="clear" w:color="auto" w:fill="auto"/>
            <w:noWrap/>
            <w:hideMark/>
          </w:tcPr>
          <w:p w14:paraId="5B5009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88135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7FF3EC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ATSAVE</w:t>
            </w:r>
          </w:p>
        </w:tc>
        <w:tc>
          <w:tcPr>
            <w:tcW w:w="1843" w:type="dxa"/>
            <w:tcBorders>
              <w:top w:val="nil"/>
              <w:left w:val="nil"/>
              <w:bottom w:val="single" w:sz="4" w:space="0" w:color="auto"/>
              <w:right w:val="single" w:sz="4" w:space="0" w:color="auto"/>
            </w:tcBorders>
            <w:shd w:val="clear" w:color="auto" w:fill="auto"/>
            <w:hideMark/>
          </w:tcPr>
          <w:p w14:paraId="4BB1E6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TODOME</w:t>
            </w:r>
          </w:p>
        </w:tc>
        <w:tc>
          <w:tcPr>
            <w:tcW w:w="1276" w:type="dxa"/>
            <w:tcBorders>
              <w:top w:val="nil"/>
              <w:left w:val="nil"/>
              <w:bottom w:val="single" w:sz="4" w:space="0" w:color="auto"/>
              <w:right w:val="single" w:sz="4" w:space="0" w:color="auto"/>
            </w:tcBorders>
            <w:shd w:val="clear" w:color="auto" w:fill="auto"/>
            <w:noWrap/>
            <w:vAlign w:val="bottom"/>
            <w:hideMark/>
          </w:tcPr>
          <w:p w14:paraId="02DA80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w:t>
            </w:r>
          </w:p>
        </w:tc>
        <w:tc>
          <w:tcPr>
            <w:tcW w:w="1276" w:type="dxa"/>
            <w:tcBorders>
              <w:top w:val="nil"/>
              <w:left w:val="nil"/>
              <w:bottom w:val="single" w:sz="4" w:space="0" w:color="auto"/>
              <w:right w:val="single" w:sz="4" w:space="0" w:color="auto"/>
            </w:tcBorders>
            <w:shd w:val="clear" w:color="auto" w:fill="auto"/>
            <w:noWrap/>
            <w:vAlign w:val="center"/>
            <w:hideMark/>
          </w:tcPr>
          <w:p w14:paraId="136DC2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625A8F4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1FEE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725</w:t>
            </w:r>
          </w:p>
        </w:tc>
        <w:tc>
          <w:tcPr>
            <w:tcW w:w="1418" w:type="dxa"/>
            <w:tcBorders>
              <w:top w:val="nil"/>
              <w:left w:val="nil"/>
              <w:bottom w:val="single" w:sz="4" w:space="0" w:color="auto"/>
              <w:right w:val="single" w:sz="4" w:space="0" w:color="auto"/>
            </w:tcBorders>
            <w:shd w:val="clear" w:color="auto" w:fill="auto"/>
            <w:noWrap/>
            <w:hideMark/>
          </w:tcPr>
          <w:p w14:paraId="420078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7099C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36C013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843" w:type="dxa"/>
            <w:tcBorders>
              <w:top w:val="nil"/>
              <w:left w:val="nil"/>
              <w:bottom w:val="single" w:sz="4" w:space="0" w:color="auto"/>
              <w:right w:val="single" w:sz="4" w:space="0" w:color="auto"/>
            </w:tcBorders>
            <w:shd w:val="clear" w:color="auto" w:fill="auto"/>
            <w:noWrap/>
            <w:hideMark/>
          </w:tcPr>
          <w:p w14:paraId="01BA96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276" w:type="dxa"/>
            <w:tcBorders>
              <w:top w:val="nil"/>
              <w:left w:val="nil"/>
              <w:bottom w:val="single" w:sz="4" w:space="0" w:color="auto"/>
              <w:right w:val="single" w:sz="4" w:space="0" w:color="auto"/>
            </w:tcBorders>
            <w:shd w:val="clear" w:color="auto" w:fill="auto"/>
            <w:vAlign w:val="center"/>
            <w:hideMark/>
          </w:tcPr>
          <w:p w14:paraId="6E1C94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5 081</w:t>
            </w:r>
          </w:p>
        </w:tc>
        <w:tc>
          <w:tcPr>
            <w:tcW w:w="1276" w:type="dxa"/>
            <w:tcBorders>
              <w:top w:val="nil"/>
              <w:left w:val="nil"/>
              <w:bottom w:val="single" w:sz="4" w:space="0" w:color="auto"/>
              <w:right w:val="single" w:sz="4" w:space="0" w:color="auto"/>
            </w:tcBorders>
            <w:shd w:val="clear" w:color="auto" w:fill="auto"/>
            <w:noWrap/>
            <w:vAlign w:val="center"/>
            <w:hideMark/>
          </w:tcPr>
          <w:p w14:paraId="597E6E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610DABE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38B5E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726</w:t>
            </w:r>
          </w:p>
        </w:tc>
        <w:tc>
          <w:tcPr>
            <w:tcW w:w="1418" w:type="dxa"/>
            <w:tcBorders>
              <w:top w:val="nil"/>
              <w:left w:val="nil"/>
              <w:bottom w:val="single" w:sz="4" w:space="0" w:color="auto"/>
              <w:right w:val="single" w:sz="4" w:space="0" w:color="auto"/>
            </w:tcBorders>
            <w:shd w:val="clear" w:color="auto" w:fill="auto"/>
            <w:noWrap/>
            <w:hideMark/>
          </w:tcPr>
          <w:p w14:paraId="65A6F7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1632D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64D2FE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843" w:type="dxa"/>
            <w:tcBorders>
              <w:top w:val="nil"/>
              <w:left w:val="nil"/>
              <w:bottom w:val="single" w:sz="4" w:space="0" w:color="auto"/>
              <w:right w:val="single" w:sz="4" w:space="0" w:color="auto"/>
            </w:tcBorders>
            <w:shd w:val="clear" w:color="auto" w:fill="auto"/>
            <w:noWrap/>
            <w:hideMark/>
          </w:tcPr>
          <w:p w14:paraId="0D8C75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TOTOLITO</w:t>
            </w:r>
          </w:p>
        </w:tc>
        <w:tc>
          <w:tcPr>
            <w:tcW w:w="1276" w:type="dxa"/>
            <w:tcBorders>
              <w:top w:val="nil"/>
              <w:left w:val="nil"/>
              <w:bottom w:val="single" w:sz="4" w:space="0" w:color="auto"/>
              <w:right w:val="single" w:sz="4" w:space="0" w:color="auto"/>
            </w:tcBorders>
            <w:shd w:val="clear" w:color="auto" w:fill="auto"/>
            <w:vAlign w:val="center"/>
            <w:hideMark/>
          </w:tcPr>
          <w:p w14:paraId="608EBBD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544</w:t>
            </w:r>
          </w:p>
        </w:tc>
        <w:tc>
          <w:tcPr>
            <w:tcW w:w="1276" w:type="dxa"/>
            <w:tcBorders>
              <w:top w:val="nil"/>
              <w:left w:val="nil"/>
              <w:bottom w:val="single" w:sz="4" w:space="0" w:color="auto"/>
              <w:right w:val="single" w:sz="4" w:space="0" w:color="auto"/>
            </w:tcBorders>
            <w:shd w:val="clear" w:color="auto" w:fill="auto"/>
            <w:noWrap/>
            <w:vAlign w:val="center"/>
            <w:hideMark/>
          </w:tcPr>
          <w:p w14:paraId="5EC9069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721E627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87FAA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727</w:t>
            </w:r>
          </w:p>
        </w:tc>
        <w:tc>
          <w:tcPr>
            <w:tcW w:w="1418" w:type="dxa"/>
            <w:tcBorders>
              <w:top w:val="nil"/>
              <w:left w:val="nil"/>
              <w:bottom w:val="single" w:sz="4" w:space="0" w:color="auto"/>
              <w:right w:val="single" w:sz="4" w:space="0" w:color="auto"/>
            </w:tcBorders>
            <w:shd w:val="clear" w:color="auto" w:fill="auto"/>
            <w:noWrap/>
            <w:hideMark/>
          </w:tcPr>
          <w:p w14:paraId="4FA8CF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A2E8A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069527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 DAWLOTOU</w:t>
            </w:r>
          </w:p>
        </w:tc>
        <w:tc>
          <w:tcPr>
            <w:tcW w:w="1843" w:type="dxa"/>
            <w:tcBorders>
              <w:top w:val="nil"/>
              <w:left w:val="nil"/>
              <w:bottom w:val="single" w:sz="4" w:space="0" w:color="auto"/>
              <w:right w:val="single" w:sz="4" w:space="0" w:color="auto"/>
            </w:tcBorders>
            <w:shd w:val="clear" w:color="auto" w:fill="auto"/>
            <w:noWrap/>
            <w:hideMark/>
          </w:tcPr>
          <w:p w14:paraId="23070B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TOUTOU</w:t>
            </w:r>
          </w:p>
        </w:tc>
        <w:tc>
          <w:tcPr>
            <w:tcW w:w="1276" w:type="dxa"/>
            <w:tcBorders>
              <w:top w:val="nil"/>
              <w:left w:val="nil"/>
              <w:bottom w:val="single" w:sz="4" w:space="0" w:color="auto"/>
              <w:right w:val="single" w:sz="4" w:space="0" w:color="auto"/>
            </w:tcBorders>
            <w:shd w:val="clear" w:color="auto" w:fill="auto"/>
            <w:vAlign w:val="center"/>
            <w:hideMark/>
          </w:tcPr>
          <w:p w14:paraId="604F987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5 509</w:t>
            </w:r>
          </w:p>
        </w:tc>
        <w:tc>
          <w:tcPr>
            <w:tcW w:w="1276" w:type="dxa"/>
            <w:tcBorders>
              <w:top w:val="nil"/>
              <w:left w:val="nil"/>
              <w:bottom w:val="single" w:sz="4" w:space="0" w:color="auto"/>
              <w:right w:val="single" w:sz="4" w:space="0" w:color="auto"/>
            </w:tcBorders>
            <w:shd w:val="clear" w:color="auto" w:fill="auto"/>
            <w:noWrap/>
            <w:vAlign w:val="center"/>
            <w:hideMark/>
          </w:tcPr>
          <w:p w14:paraId="6899DF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1C4F4A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B5778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728</w:t>
            </w:r>
          </w:p>
        </w:tc>
        <w:tc>
          <w:tcPr>
            <w:tcW w:w="1418" w:type="dxa"/>
            <w:tcBorders>
              <w:top w:val="nil"/>
              <w:left w:val="nil"/>
              <w:bottom w:val="single" w:sz="4" w:space="0" w:color="auto"/>
              <w:right w:val="single" w:sz="4" w:space="0" w:color="auto"/>
            </w:tcBorders>
            <w:shd w:val="clear" w:color="auto" w:fill="auto"/>
            <w:hideMark/>
          </w:tcPr>
          <w:p w14:paraId="56B85F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A260E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210B7B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w:t>
            </w:r>
          </w:p>
        </w:tc>
        <w:tc>
          <w:tcPr>
            <w:tcW w:w="1843" w:type="dxa"/>
            <w:tcBorders>
              <w:top w:val="nil"/>
              <w:left w:val="nil"/>
              <w:bottom w:val="single" w:sz="4" w:space="0" w:color="auto"/>
              <w:right w:val="single" w:sz="4" w:space="0" w:color="auto"/>
            </w:tcBorders>
            <w:shd w:val="clear" w:color="auto" w:fill="auto"/>
            <w:hideMark/>
          </w:tcPr>
          <w:p w14:paraId="508E79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 AGBESSIA</w:t>
            </w:r>
          </w:p>
        </w:tc>
        <w:tc>
          <w:tcPr>
            <w:tcW w:w="1276" w:type="dxa"/>
            <w:tcBorders>
              <w:top w:val="nil"/>
              <w:left w:val="nil"/>
              <w:bottom w:val="single" w:sz="4" w:space="0" w:color="auto"/>
              <w:right w:val="single" w:sz="4" w:space="0" w:color="auto"/>
            </w:tcBorders>
            <w:shd w:val="clear" w:color="auto" w:fill="auto"/>
            <w:vAlign w:val="center"/>
            <w:hideMark/>
          </w:tcPr>
          <w:p w14:paraId="04C8C7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3 141</w:t>
            </w:r>
          </w:p>
        </w:tc>
        <w:tc>
          <w:tcPr>
            <w:tcW w:w="1276" w:type="dxa"/>
            <w:tcBorders>
              <w:top w:val="nil"/>
              <w:left w:val="nil"/>
              <w:bottom w:val="single" w:sz="4" w:space="0" w:color="auto"/>
              <w:right w:val="single" w:sz="4" w:space="0" w:color="auto"/>
            </w:tcBorders>
            <w:shd w:val="clear" w:color="auto" w:fill="auto"/>
            <w:noWrap/>
            <w:vAlign w:val="center"/>
            <w:hideMark/>
          </w:tcPr>
          <w:p w14:paraId="25A7647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07C8466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EA8DF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729</w:t>
            </w:r>
          </w:p>
        </w:tc>
        <w:tc>
          <w:tcPr>
            <w:tcW w:w="1418" w:type="dxa"/>
            <w:tcBorders>
              <w:top w:val="nil"/>
              <w:left w:val="nil"/>
              <w:bottom w:val="single" w:sz="4" w:space="0" w:color="auto"/>
              <w:right w:val="single" w:sz="4" w:space="0" w:color="auto"/>
            </w:tcBorders>
            <w:shd w:val="clear" w:color="auto" w:fill="auto"/>
            <w:noWrap/>
            <w:hideMark/>
          </w:tcPr>
          <w:p w14:paraId="1054709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270AF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07FCDB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w:t>
            </w:r>
          </w:p>
        </w:tc>
        <w:tc>
          <w:tcPr>
            <w:tcW w:w="1843" w:type="dxa"/>
            <w:tcBorders>
              <w:top w:val="nil"/>
              <w:left w:val="nil"/>
              <w:bottom w:val="single" w:sz="4" w:space="0" w:color="auto"/>
              <w:right w:val="single" w:sz="4" w:space="0" w:color="auto"/>
            </w:tcBorders>
            <w:shd w:val="clear" w:color="auto" w:fill="auto"/>
            <w:hideMark/>
          </w:tcPr>
          <w:p w14:paraId="0A84CB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 AHOUNDZO</w:t>
            </w:r>
          </w:p>
        </w:tc>
        <w:tc>
          <w:tcPr>
            <w:tcW w:w="1276" w:type="dxa"/>
            <w:tcBorders>
              <w:top w:val="nil"/>
              <w:left w:val="nil"/>
              <w:bottom w:val="single" w:sz="4" w:space="0" w:color="auto"/>
              <w:right w:val="single" w:sz="4" w:space="0" w:color="auto"/>
            </w:tcBorders>
            <w:shd w:val="clear" w:color="auto" w:fill="auto"/>
            <w:noWrap/>
            <w:vAlign w:val="bottom"/>
            <w:hideMark/>
          </w:tcPr>
          <w:p w14:paraId="2379079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334</w:t>
            </w:r>
          </w:p>
        </w:tc>
        <w:tc>
          <w:tcPr>
            <w:tcW w:w="1276" w:type="dxa"/>
            <w:tcBorders>
              <w:top w:val="nil"/>
              <w:left w:val="nil"/>
              <w:bottom w:val="single" w:sz="4" w:space="0" w:color="auto"/>
              <w:right w:val="single" w:sz="4" w:space="0" w:color="auto"/>
            </w:tcBorders>
            <w:shd w:val="clear" w:color="auto" w:fill="auto"/>
            <w:noWrap/>
            <w:vAlign w:val="center"/>
            <w:hideMark/>
          </w:tcPr>
          <w:p w14:paraId="75242C6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0,6</w:t>
            </w:r>
          </w:p>
        </w:tc>
      </w:tr>
      <w:tr w:rsidR="004B763C" w:rsidRPr="00FE4C4A" w14:paraId="51373DA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40E4D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730</w:t>
            </w:r>
          </w:p>
        </w:tc>
        <w:tc>
          <w:tcPr>
            <w:tcW w:w="1418" w:type="dxa"/>
            <w:tcBorders>
              <w:top w:val="nil"/>
              <w:left w:val="nil"/>
              <w:bottom w:val="single" w:sz="4" w:space="0" w:color="auto"/>
              <w:right w:val="single" w:sz="4" w:space="0" w:color="auto"/>
            </w:tcBorders>
            <w:shd w:val="clear" w:color="auto" w:fill="auto"/>
            <w:hideMark/>
          </w:tcPr>
          <w:p w14:paraId="39989B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E9DAC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71F7A6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w:t>
            </w:r>
          </w:p>
        </w:tc>
        <w:tc>
          <w:tcPr>
            <w:tcW w:w="1843" w:type="dxa"/>
            <w:tcBorders>
              <w:top w:val="nil"/>
              <w:left w:val="nil"/>
              <w:bottom w:val="single" w:sz="4" w:space="0" w:color="auto"/>
              <w:right w:val="single" w:sz="4" w:space="0" w:color="auto"/>
            </w:tcBorders>
            <w:shd w:val="clear" w:color="auto" w:fill="auto"/>
            <w:hideMark/>
          </w:tcPr>
          <w:p w14:paraId="44BC25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 ATI</w:t>
            </w:r>
          </w:p>
        </w:tc>
        <w:tc>
          <w:tcPr>
            <w:tcW w:w="1276" w:type="dxa"/>
            <w:tcBorders>
              <w:top w:val="nil"/>
              <w:left w:val="nil"/>
              <w:bottom w:val="single" w:sz="4" w:space="0" w:color="auto"/>
              <w:right w:val="single" w:sz="4" w:space="0" w:color="auto"/>
            </w:tcBorders>
            <w:shd w:val="clear" w:color="auto" w:fill="auto"/>
            <w:vAlign w:val="center"/>
            <w:hideMark/>
          </w:tcPr>
          <w:p w14:paraId="00F533E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2 191</w:t>
            </w:r>
          </w:p>
        </w:tc>
        <w:tc>
          <w:tcPr>
            <w:tcW w:w="1276" w:type="dxa"/>
            <w:tcBorders>
              <w:top w:val="nil"/>
              <w:left w:val="nil"/>
              <w:bottom w:val="single" w:sz="4" w:space="0" w:color="auto"/>
              <w:right w:val="single" w:sz="4" w:space="0" w:color="auto"/>
            </w:tcBorders>
            <w:shd w:val="clear" w:color="auto" w:fill="auto"/>
            <w:noWrap/>
            <w:vAlign w:val="center"/>
            <w:hideMark/>
          </w:tcPr>
          <w:p w14:paraId="59D4BB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7EDDFE1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44784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731</w:t>
            </w:r>
          </w:p>
        </w:tc>
        <w:tc>
          <w:tcPr>
            <w:tcW w:w="1418" w:type="dxa"/>
            <w:tcBorders>
              <w:top w:val="nil"/>
              <w:left w:val="nil"/>
              <w:bottom w:val="single" w:sz="4" w:space="0" w:color="auto"/>
              <w:right w:val="single" w:sz="4" w:space="0" w:color="auto"/>
            </w:tcBorders>
            <w:shd w:val="clear" w:color="auto" w:fill="auto"/>
            <w:noWrap/>
            <w:hideMark/>
          </w:tcPr>
          <w:p w14:paraId="10C7CC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BFE5D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4862D2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w:t>
            </w:r>
          </w:p>
        </w:tc>
        <w:tc>
          <w:tcPr>
            <w:tcW w:w="1843" w:type="dxa"/>
            <w:tcBorders>
              <w:top w:val="nil"/>
              <w:left w:val="nil"/>
              <w:bottom w:val="single" w:sz="4" w:space="0" w:color="auto"/>
              <w:right w:val="single" w:sz="4" w:space="0" w:color="auto"/>
            </w:tcBorders>
            <w:shd w:val="clear" w:color="auto" w:fill="auto"/>
            <w:hideMark/>
          </w:tcPr>
          <w:p w14:paraId="1225F6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TOVE DZIGBE</w:t>
            </w:r>
          </w:p>
        </w:tc>
        <w:tc>
          <w:tcPr>
            <w:tcW w:w="1276" w:type="dxa"/>
            <w:tcBorders>
              <w:top w:val="nil"/>
              <w:left w:val="nil"/>
              <w:bottom w:val="single" w:sz="4" w:space="0" w:color="auto"/>
              <w:right w:val="single" w:sz="4" w:space="0" w:color="auto"/>
            </w:tcBorders>
            <w:shd w:val="clear" w:color="auto" w:fill="auto"/>
            <w:noWrap/>
            <w:vAlign w:val="bottom"/>
            <w:hideMark/>
          </w:tcPr>
          <w:p w14:paraId="5576B9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234</w:t>
            </w:r>
          </w:p>
        </w:tc>
        <w:tc>
          <w:tcPr>
            <w:tcW w:w="1276" w:type="dxa"/>
            <w:tcBorders>
              <w:top w:val="nil"/>
              <w:left w:val="nil"/>
              <w:bottom w:val="single" w:sz="4" w:space="0" w:color="auto"/>
              <w:right w:val="single" w:sz="4" w:space="0" w:color="auto"/>
            </w:tcBorders>
            <w:shd w:val="clear" w:color="auto" w:fill="auto"/>
            <w:noWrap/>
            <w:vAlign w:val="center"/>
            <w:hideMark/>
          </w:tcPr>
          <w:p w14:paraId="46BDEA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56355D6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69CAF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732</w:t>
            </w:r>
          </w:p>
        </w:tc>
        <w:tc>
          <w:tcPr>
            <w:tcW w:w="1418" w:type="dxa"/>
            <w:tcBorders>
              <w:top w:val="nil"/>
              <w:left w:val="nil"/>
              <w:bottom w:val="single" w:sz="4" w:space="0" w:color="auto"/>
              <w:right w:val="single" w:sz="4" w:space="0" w:color="auto"/>
            </w:tcBorders>
            <w:shd w:val="clear" w:color="auto" w:fill="auto"/>
            <w:noWrap/>
            <w:hideMark/>
          </w:tcPr>
          <w:p w14:paraId="669D37E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875A9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14E60A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LAVIE</w:t>
            </w:r>
          </w:p>
        </w:tc>
        <w:tc>
          <w:tcPr>
            <w:tcW w:w="1843" w:type="dxa"/>
            <w:tcBorders>
              <w:top w:val="nil"/>
              <w:left w:val="nil"/>
              <w:bottom w:val="single" w:sz="4" w:space="0" w:color="auto"/>
              <w:right w:val="single" w:sz="4" w:space="0" w:color="auto"/>
            </w:tcBorders>
            <w:shd w:val="clear" w:color="auto" w:fill="auto"/>
            <w:hideMark/>
          </w:tcPr>
          <w:p w14:paraId="5820C9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TSAVANYA</w:t>
            </w:r>
          </w:p>
        </w:tc>
        <w:tc>
          <w:tcPr>
            <w:tcW w:w="1276" w:type="dxa"/>
            <w:tcBorders>
              <w:top w:val="nil"/>
              <w:left w:val="nil"/>
              <w:bottom w:val="single" w:sz="4" w:space="0" w:color="auto"/>
              <w:right w:val="single" w:sz="4" w:space="0" w:color="auto"/>
            </w:tcBorders>
            <w:shd w:val="clear" w:color="auto" w:fill="auto"/>
            <w:noWrap/>
            <w:vAlign w:val="bottom"/>
            <w:hideMark/>
          </w:tcPr>
          <w:p w14:paraId="7CDBF7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DBC271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2C37D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4BFD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733</w:t>
            </w:r>
          </w:p>
        </w:tc>
        <w:tc>
          <w:tcPr>
            <w:tcW w:w="1418" w:type="dxa"/>
            <w:tcBorders>
              <w:top w:val="nil"/>
              <w:left w:val="nil"/>
              <w:bottom w:val="single" w:sz="4" w:space="0" w:color="auto"/>
              <w:right w:val="single" w:sz="4" w:space="0" w:color="auto"/>
            </w:tcBorders>
            <w:shd w:val="clear" w:color="auto" w:fill="auto"/>
            <w:hideMark/>
          </w:tcPr>
          <w:p w14:paraId="764ABD3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C4B0E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56772A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GBALEDZE</w:t>
            </w:r>
          </w:p>
        </w:tc>
        <w:tc>
          <w:tcPr>
            <w:tcW w:w="1843" w:type="dxa"/>
            <w:tcBorders>
              <w:top w:val="nil"/>
              <w:left w:val="nil"/>
              <w:bottom w:val="single" w:sz="4" w:space="0" w:color="auto"/>
              <w:right w:val="single" w:sz="4" w:space="0" w:color="auto"/>
            </w:tcBorders>
            <w:shd w:val="clear" w:color="auto" w:fill="auto"/>
            <w:hideMark/>
          </w:tcPr>
          <w:p w14:paraId="3495E6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TSAVIE</w:t>
            </w:r>
          </w:p>
        </w:tc>
        <w:tc>
          <w:tcPr>
            <w:tcW w:w="1276" w:type="dxa"/>
            <w:tcBorders>
              <w:top w:val="nil"/>
              <w:left w:val="nil"/>
              <w:bottom w:val="single" w:sz="4" w:space="0" w:color="auto"/>
              <w:right w:val="single" w:sz="4" w:space="0" w:color="auto"/>
            </w:tcBorders>
            <w:shd w:val="clear" w:color="auto" w:fill="auto"/>
            <w:vAlign w:val="center"/>
            <w:hideMark/>
          </w:tcPr>
          <w:p w14:paraId="75C726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1 224</w:t>
            </w:r>
          </w:p>
        </w:tc>
        <w:tc>
          <w:tcPr>
            <w:tcW w:w="1276" w:type="dxa"/>
            <w:tcBorders>
              <w:top w:val="nil"/>
              <w:left w:val="nil"/>
              <w:bottom w:val="single" w:sz="4" w:space="0" w:color="auto"/>
              <w:right w:val="single" w:sz="4" w:space="0" w:color="auto"/>
            </w:tcBorders>
            <w:shd w:val="clear" w:color="auto" w:fill="auto"/>
            <w:noWrap/>
            <w:vAlign w:val="center"/>
            <w:hideMark/>
          </w:tcPr>
          <w:p w14:paraId="7421764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742609B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BDECA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734</w:t>
            </w:r>
          </w:p>
        </w:tc>
        <w:tc>
          <w:tcPr>
            <w:tcW w:w="1418" w:type="dxa"/>
            <w:tcBorders>
              <w:top w:val="nil"/>
              <w:left w:val="nil"/>
              <w:bottom w:val="single" w:sz="4" w:space="0" w:color="auto"/>
              <w:right w:val="single" w:sz="4" w:space="0" w:color="auto"/>
            </w:tcBorders>
            <w:shd w:val="clear" w:color="auto" w:fill="auto"/>
            <w:hideMark/>
          </w:tcPr>
          <w:p w14:paraId="712B97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304FDC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KPELE-AKATA</w:t>
            </w:r>
          </w:p>
        </w:tc>
        <w:tc>
          <w:tcPr>
            <w:tcW w:w="1559" w:type="dxa"/>
            <w:tcBorders>
              <w:top w:val="nil"/>
              <w:left w:val="nil"/>
              <w:bottom w:val="single" w:sz="4" w:space="0" w:color="auto"/>
              <w:right w:val="single" w:sz="4" w:space="0" w:color="auto"/>
            </w:tcBorders>
            <w:shd w:val="clear" w:color="auto" w:fill="auto"/>
            <w:noWrap/>
            <w:hideMark/>
          </w:tcPr>
          <w:p w14:paraId="02BC3C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KPELE NOVIVE</w:t>
            </w:r>
          </w:p>
        </w:tc>
        <w:tc>
          <w:tcPr>
            <w:tcW w:w="1843" w:type="dxa"/>
            <w:tcBorders>
              <w:top w:val="nil"/>
              <w:left w:val="nil"/>
              <w:bottom w:val="single" w:sz="4" w:space="0" w:color="auto"/>
              <w:right w:val="single" w:sz="4" w:space="0" w:color="auto"/>
            </w:tcBorders>
            <w:shd w:val="clear" w:color="auto" w:fill="auto"/>
            <w:hideMark/>
          </w:tcPr>
          <w:p w14:paraId="0A69A6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TSIKO</w:t>
            </w:r>
          </w:p>
        </w:tc>
        <w:tc>
          <w:tcPr>
            <w:tcW w:w="1276" w:type="dxa"/>
            <w:tcBorders>
              <w:top w:val="nil"/>
              <w:left w:val="nil"/>
              <w:bottom w:val="single" w:sz="4" w:space="0" w:color="auto"/>
              <w:right w:val="single" w:sz="4" w:space="0" w:color="auto"/>
            </w:tcBorders>
            <w:shd w:val="clear" w:color="auto" w:fill="auto"/>
            <w:vAlign w:val="center"/>
            <w:hideMark/>
          </w:tcPr>
          <w:p w14:paraId="12278E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4 237</w:t>
            </w:r>
          </w:p>
        </w:tc>
        <w:tc>
          <w:tcPr>
            <w:tcW w:w="1276" w:type="dxa"/>
            <w:tcBorders>
              <w:top w:val="nil"/>
              <w:left w:val="nil"/>
              <w:bottom w:val="single" w:sz="4" w:space="0" w:color="auto"/>
              <w:right w:val="single" w:sz="4" w:space="0" w:color="auto"/>
            </w:tcBorders>
            <w:shd w:val="clear" w:color="auto" w:fill="auto"/>
            <w:noWrap/>
            <w:vAlign w:val="center"/>
            <w:hideMark/>
          </w:tcPr>
          <w:p w14:paraId="128ADB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w:t>
            </w:r>
          </w:p>
        </w:tc>
      </w:tr>
      <w:tr w:rsidR="004B763C" w:rsidRPr="00FE4C4A" w14:paraId="239F509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502F7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735</w:t>
            </w:r>
          </w:p>
        </w:tc>
        <w:tc>
          <w:tcPr>
            <w:tcW w:w="1418" w:type="dxa"/>
            <w:tcBorders>
              <w:top w:val="nil"/>
              <w:left w:val="nil"/>
              <w:bottom w:val="single" w:sz="4" w:space="0" w:color="auto"/>
              <w:right w:val="single" w:sz="4" w:space="0" w:color="auto"/>
            </w:tcBorders>
            <w:shd w:val="clear" w:color="auto" w:fill="auto"/>
            <w:noWrap/>
            <w:hideMark/>
          </w:tcPr>
          <w:p w14:paraId="09392F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1D4FB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AKEBOU</w:t>
            </w:r>
          </w:p>
        </w:tc>
        <w:tc>
          <w:tcPr>
            <w:tcW w:w="1559" w:type="dxa"/>
            <w:tcBorders>
              <w:top w:val="nil"/>
              <w:left w:val="nil"/>
              <w:bottom w:val="single" w:sz="4" w:space="0" w:color="auto"/>
              <w:right w:val="single" w:sz="4" w:space="0" w:color="auto"/>
            </w:tcBorders>
            <w:shd w:val="clear" w:color="auto" w:fill="auto"/>
            <w:noWrap/>
            <w:hideMark/>
          </w:tcPr>
          <w:p w14:paraId="12CB5D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VHE</w:t>
            </w:r>
          </w:p>
        </w:tc>
        <w:tc>
          <w:tcPr>
            <w:tcW w:w="1843" w:type="dxa"/>
            <w:tcBorders>
              <w:top w:val="nil"/>
              <w:left w:val="nil"/>
              <w:bottom w:val="single" w:sz="4" w:space="0" w:color="auto"/>
              <w:right w:val="single" w:sz="4" w:space="0" w:color="auto"/>
            </w:tcBorders>
            <w:shd w:val="clear" w:color="auto" w:fill="auto"/>
            <w:noWrap/>
            <w:hideMark/>
          </w:tcPr>
          <w:p w14:paraId="1EC272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VEH LAKPANE</w:t>
            </w:r>
          </w:p>
        </w:tc>
        <w:tc>
          <w:tcPr>
            <w:tcW w:w="1276" w:type="dxa"/>
            <w:tcBorders>
              <w:top w:val="nil"/>
              <w:left w:val="nil"/>
              <w:bottom w:val="single" w:sz="4" w:space="0" w:color="auto"/>
              <w:right w:val="single" w:sz="4" w:space="0" w:color="auto"/>
            </w:tcBorders>
            <w:shd w:val="clear" w:color="auto" w:fill="auto"/>
            <w:vAlign w:val="center"/>
            <w:hideMark/>
          </w:tcPr>
          <w:p w14:paraId="24B222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642</w:t>
            </w:r>
          </w:p>
        </w:tc>
        <w:tc>
          <w:tcPr>
            <w:tcW w:w="1276" w:type="dxa"/>
            <w:tcBorders>
              <w:top w:val="nil"/>
              <w:left w:val="nil"/>
              <w:bottom w:val="single" w:sz="4" w:space="0" w:color="auto"/>
              <w:right w:val="single" w:sz="4" w:space="0" w:color="auto"/>
            </w:tcBorders>
            <w:shd w:val="clear" w:color="auto" w:fill="auto"/>
            <w:noWrap/>
            <w:vAlign w:val="center"/>
            <w:hideMark/>
          </w:tcPr>
          <w:p w14:paraId="60D342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1B85D82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E3247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736</w:t>
            </w:r>
          </w:p>
        </w:tc>
        <w:tc>
          <w:tcPr>
            <w:tcW w:w="1418" w:type="dxa"/>
            <w:tcBorders>
              <w:top w:val="nil"/>
              <w:left w:val="nil"/>
              <w:bottom w:val="single" w:sz="4" w:space="0" w:color="auto"/>
              <w:right w:val="single" w:sz="4" w:space="0" w:color="auto"/>
            </w:tcBorders>
            <w:shd w:val="clear" w:color="auto" w:fill="auto"/>
            <w:noWrap/>
            <w:hideMark/>
          </w:tcPr>
          <w:p w14:paraId="71FBD0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483A9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MOYEN-MONO</w:t>
            </w:r>
          </w:p>
        </w:tc>
        <w:tc>
          <w:tcPr>
            <w:tcW w:w="1559" w:type="dxa"/>
            <w:tcBorders>
              <w:top w:val="nil"/>
              <w:left w:val="nil"/>
              <w:bottom w:val="single" w:sz="4" w:space="0" w:color="auto"/>
              <w:right w:val="single" w:sz="4" w:space="0" w:color="auto"/>
            </w:tcBorders>
            <w:shd w:val="clear" w:color="auto" w:fill="auto"/>
            <w:noWrap/>
            <w:hideMark/>
          </w:tcPr>
          <w:p w14:paraId="2A14AC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TADO</w:t>
            </w:r>
          </w:p>
        </w:tc>
        <w:tc>
          <w:tcPr>
            <w:tcW w:w="1843" w:type="dxa"/>
            <w:tcBorders>
              <w:top w:val="nil"/>
              <w:left w:val="nil"/>
              <w:bottom w:val="single" w:sz="4" w:space="0" w:color="auto"/>
              <w:right w:val="single" w:sz="4" w:space="0" w:color="auto"/>
            </w:tcBorders>
            <w:shd w:val="clear" w:color="auto" w:fill="auto"/>
            <w:noWrap/>
            <w:hideMark/>
          </w:tcPr>
          <w:p w14:paraId="762D84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VODJEME</w:t>
            </w:r>
          </w:p>
        </w:tc>
        <w:tc>
          <w:tcPr>
            <w:tcW w:w="1276" w:type="dxa"/>
            <w:tcBorders>
              <w:top w:val="nil"/>
              <w:left w:val="nil"/>
              <w:bottom w:val="single" w:sz="4" w:space="0" w:color="auto"/>
              <w:right w:val="single" w:sz="4" w:space="0" w:color="auto"/>
            </w:tcBorders>
            <w:shd w:val="clear" w:color="auto" w:fill="auto"/>
            <w:vAlign w:val="center"/>
            <w:hideMark/>
          </w:tcPr>
          <w:p w14:paraId="4B44014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1 352</w:t>
            </w:r>
          </w:p>
        </w:tc>
        <w:tc>
          <w:tcPr>
            <w:tcW w:w="1276" w:type="dxa"/>
            <w:tcBorders>
              <w:top w:val="nil"/>
              <w:left w:val="nil"/>
              <w:bottom w:val="single" w:sz="4" w:space="0" w:color="auto"/>
              <w:right w:val="single" w:sz="4" w:space="0" w:color="auto"/>
            </w:tcBorders>
            <w:shd w:val="clear" w:color="auto" w:fill="auto"/>
            <w:noWrap/>
            <w:vAlign w:val="center"/>
            <w:hideMark/>
          </w:tcPr>
          <w:p w14:paraId="0AF2B1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3B7BD75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C176E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737</w:t>
            </w:r>
          </w:p>
        </w:tc>
        <w:tc>
          <w:tcPr>
            <w:tcW w:w="1418" w:type="dxa"/>
            <w:tcBorders>
              <w:top w:val="nil"/>
              <w:left w:val="nil"/>
              <w:bottom w:val="single" w:sz="4" w:space="0" w:color="auto"/>
              <w:right w:val="single" w:sz="4" w:space="0" w:color="auto"/>
            </w:tcBorders>
            <w:shd w:val="clear" w:color="auto" w:fill="auto"/>
            <w:noWrap/>
            <w:hideMark/>
          </w:tcPr>
          <w:p w14:paraId="30FC557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5B686B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HAHO</w:t>
            </w:r>
          </w:p>
        </w:tc>
        <w:tc>
          <w:tcPr>
            <w:tcW w:w="1559" w:type="dxa"/>
            <w:tcBorders>
              <w:top w:val="nil"/>
              <w:left w:val="nil"/>
              <w:bottom w:val="single" w:sz="4" w:space="0" w:color="auto"/>
              <w:right w:val="single" w:sz="4" w:space="0" w:color="auto"/>
            </w:tcBorders>
            <w:shd w:val="clear" w:color="auto" w:fill="auto"/>
            <w:noWrap/>
            <w:hideMark/>
          </w:tcPr>
          <w:p w14:paraId="4FFAD9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ASRAMA</w:t>
            </w:r>
          </w:p>
        </w:tc>
        <w:tc>
          <w:tcPr>
            <w:tcW w:w="1843" w:type="dxa"/>
            <w:tcBorders>
              <w:top w:val="nil"/>
              <w:left w:val="nil"/>
              <w:bottom w:val="single" w:sz="4" w:space="0" w:color="auto"/>
              <w:right w:val="single" w:sz="4" w:space="0" w:color="auto"/>
            </w:tcBorders>
            <w:shd w:val="clear" w:color="auto" w:fill="auto"/>
            <w:hideMark/>
          </w:tcPr>
          <w:p w14:paraId="6564BC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VODOME</w:t>
            </w:r>
          </w:p>
        </w:tc>
        <w:tc>
          <w:tcPr>
            <w:tcW w:w="1276" w:type="dxa"/>
            <w:tcBorders>
              <w:top w:val="nil"/>
              <w:left w:val="nil"/>
              <w:bottom w:val="single" w:sz="4" w:space="0" w:color="auto"/>
              <w:right w:val="single" w:sz="4" w:space="0" w:color="auto"/>
            </w:tcBorders>
            <w:shd w:val="clear" w:color="auto" w:fill="auto"/>
            <w:vAlign w:val="center"/>
            <w:hideMark/>
          </w:tcPr>
          <w:p w14:paraId="649DAE7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1 737</w:t>
            </w:r>
          </w:p>
        </w:tc>
        <w:tc>
          <w:tcPr>
            <w:tcW w:w="1276" w:type="dxa"/>
            <w:tcBorders>
              <w:top w:val="nil"/>
              <w:left w:val="nil"/>
              <w:bottom w:val="single" w:sz="4" w:space="0" w:color="auto"/>
              <w:right w:val="single" w:sz="4" w:space="0" w:color="auto"/>
            </w:tcBorders>
            <w:shd w:val="clear" w:color="auto" w:fill="auto"/>
            <w:noWrap/>
            <w:vAlign w:val="center"/>
            <w:hideMark/>
          </w:tcPr>
          <w:p w14:paraId="103AD14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3F7E00F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017E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738</w:t>
            </w:r>
          </w:p>
        </w:tc>
        <w:tc>
          <w:tcPr>
            <w:tcW w:w="1418" w:type="dxa"/>
            <w:tcBorders>
              <w:top w:val="nil"/>
              <w:left w:val="nil"/>
              <w:bottom w:val="single" w:sz="4" w:space="0" w:color="auto"/>
              <w:right w:val="single" w:sz="4" w:space="0" w:color="auto"/>
            </w:tcBorders>
            <w:shd w:val="clear" w:color="auto" w:fill="auto"/>
            <w:noWrap/>
            <w:hideMark/>
          </w:tcPr>
          <w:p w14:paraId="696D0F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7F576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w:t>
            </w:r>
          </w:p>
        </w:tc>
        <w:tc>
          <w:tcPr>
            <w:tcW w:w="1559" w:type="dxa"/>
            <w:tcBorders>
              <w:top w:val="nil"/>
              <w:left w:val="nil"/>
              <w:bottom w:val="single" w:sz="4" w:space="0" w:color="auto"/>
              <w:right w:val="single" w:sz="4" w:space="0" w:color="auto"/>
            </w:tcBorders>
            <w:shd w:val="clear" w:color="auto" w:fill="auto"/>
            <w:noWrap/>
            <w:hideMark/>
          </w:tcPr>
          <w:p w14:paraId="3EE23F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AGOU YIBOE</w:t>
            </w:r>
          </w:p>
        </w:tc>
        <w:tc>
          <w:tcPr>
            <w:tcW w:w="1843" w:type="dxa"/>
            <w:tcBorders>
              <w:top w:val="nil"/>
              <w:left w:val="nil"/>
              <w:bottom w:val="single" w:sz="4" w:space="0" w:color="auto"/>
              <w:right w:val="single" w:sz="4" w:space="0" w:color="auto"/>
            </w:tcBorders>
            <w:shd w:val="clear" w:color="auto" w:fill="auto"/>
            <w:hideMark/>
          </w:tcPr>
          <w:p w14:paraId="08A5DE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WESSIDO</w:t>
            </w:r>
          </w:p>
        </w:tc>
        <w:tc>
          <w:tcPr>
            <w:tcW w:w="1276" w:type="dxa"/>
            <w:tcBorders>
              <w:top w:val="nil"/>
              <w:left w:val="nil"/>
              <w:bottom w:val="single" w:sz="4" w:space="0" w:color="auto"/>
              <w:right w:val="single" w:sz="4" w:space="0" w:color="auto"/>
            </w:tcBorders>
            <w:shd w:val="clear" w:color="auto" w:fill="auto"/>
            <w:vAlign w:val="center"/>
            <w:hideMark/>
          </w:tcPr>
          <w:p w14:paraId="5E4B322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400</w:t>
            </w:r>
          </w:p>
        </w:tc>
        <w:tc>
          <w:tcPr>
            <w:tcW w:w="1276" w:type="dxa"/>
            <w:tcBorders>
              <w:top w:val="nil"/>
              <w:left w:val="nil"/>
              <w:bottom w:val="single" w:sz="4" w:space="0" w:color="auto"/>
              <w:right w:val="single" w:sz="4" w:space="0" w:color="auto"/>
            </w:tcBorders>
            <w:shd w:val="clear" w:color="auto" w:fill="auto"/>
            <w:noWrap/>
            <w:vAlign w:val="center"/>
            <w:hideMark/>
          </w:tcPr>
          <w:p w14:paraId="05D10A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5,6</w:t>
            </w:r>
          </w:p>
        </w:tc>
      </w:tr>
      <w:tr w:rsidR="004B763C" w:rsidRPr="00FE4C4A" w14:paraId="1CA86E8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F78B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739</w:t>
            </w:r>
          </w:p>
        </w:tc>
        <w:tc>
          <w:tcPr>
            <w:tcW w:w="1418" w:type="dxa"/>
            <w:tcBorders>
              <w:top w:val="nil"/>
              <w:left w:val="nil"/>
              <w:bottom w:val="single" w:sz="4" w:space="0" w:color="auto"/>
              <w:right w:val="single" w:sz="4" w:space="0" w:color="auto"/>
            </w:tcBorders>
            <w:shd w:val="clear" w:color="auto" w:fill="auto"/>
            <w:noWrap/>
            <w:hideMark/>
          </w:tcPr>
          <w:p w14:paraId="36B349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70BCA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AKEBOU</w:t>
            </w:r>
          </w:p>
        </w:tc>
        <w:tc>
          <w:tcPr>
            <w:tcW w:w="1559" w:type="dxa"/>
            <w:tcBorders>
              <w:top w:val="nil"/>
              <w:left w:val="nil"/>
              <w:bottom w:val="single" w:sz="4" w:space="0" w:color="auto"/>
              <w:right w:val="single" w:sz="4" w:space="0" w:color="auto"/>
            </w:tcBorders>
            <w:shd w:val="clear" w:color="auto" w:fill="auto"/>
            <w:noWrap/>
            <w:hideMark/>
          </w:tcPr>
          <w:p w14:paraId="3A55E1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SEREGBENE</w:t>
            </w:r>
          </w:p>
        </w:tc>
        <w:tc>
          <w:tcPr>
            <w:tcW w:w="1843" w:type="dxa"/>
            <w:tcBorders>
              <w:top w:val="nil"/>
              <w:left w:val="nil"/>
              <w:bottom w:val="single" w:sz="4" w:space="0" w:color="auto"/>
              <w:right w:val="single" w:sz="4" w:space="0" w:color="auto"/>
            </w:tcBorders>
            <w:shd w:val="clear" w:color="auto" w:fill="auto"/>
            <w:hideMark/>
          </w:tcPr>
          <w:p w14:paraId="0BBD93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WOUROUROU</w:t>
            </w:r>
          </w:p>
        </w:tc>
        <w:tc>
          <w:tcPr>
            <w:tcW w:w="1276" w:type="dxa"/>
            <w:tcBorders>
              <w:top w:val="nil"/>
              <w:left w:val="nil"/>
              <w:bottom w:val="single" w:sz="4" w:space="0" w:color="auto"/>
              <w:right w:val="single" w:sz="4" w:space="0" w:color="auto"/>
            </w:tcBorders>
            <w:shd w:val="clear" w:color="auto" w:fill="auto"/>
            <w:noWrap/>
            <w:vAlign w:val="bottom"/>
            <w:hideMark/>
          </w:tcPr>
          <w:p w14:paraId="02C561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w:t>
            </w:r>
          </w:p>
        </w:tc>
        <w:tc>
          <w:tcPr>
            <w:tcW w:w="1276" w:type="dxa"/>
            <w:tcBorders>
              <w:top w:val="nil"/>
              <w:left w:val="nil"/>
              <w:bottom w:val="single" w:sz="4" w:space="0" w:color="auto"/>
              <w:right w:val="single" w:sz="4" w:space="0" w:color="auto"/>
            </w:tcBorders>
            <w:shd w:val="clear" w:color="auto" w:fill="auto"/>
            <w:noWrap/>
            <w:vAlign w:val="center"/>
            <w:hideMark/>
          </w:tcPr>
          <w:p w14:paraId="693B22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w:t>
            </w:r>
          </w:p>
        </w:tc>
      </w:tr>
      <w:tr w:rsidR="004B763C" w:rsidRPr="00FE4C4A" w14:paraId="061513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A45D6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740</w:t>
            </w:r>
          </w:p>
        </w:tc>
        <w:tc>
          <w:tcPr>
            <w:tcW w:w="1418" w:type="dxa"/>
            <w:tcBorders>
              <w:top w:val="nil"/>
              <w:left w:val="nil"/>
              <w:bottom w:val="single" w:sz="4" w:space="0" w:color="auto"/>
              <w:right w:val="single" w:sz="4" w:space="0" w:color="auto"/>
            </w:tcBorders>
            <w:shd w:val="clear" w:color="auto" w:fill="auto"/>
            <w:noWrap/>
            <w:hideMark/>
          </w:tcPr>
          <w:p w14:paraId="30A0DD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65161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1B13BC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TOMEGBE</w:t>
            </w:r>
          </w:p>
        </w:tc>
        <w:tc>
          <w:tcPr>
            <w:tcW w:w="1843" w:type="dxa"/>
            <w:tcBorders>
              <w:top w:val="nil"/>
              <w:left w:val="nil"/>
              <w:bottom w:val="single" w:sz="4" w:space="0" w:color="auto"/>
              <w:right w:val="single" w:sz="4" w:space="0" w:color="auto"/>
            </w:tcBorders>
            <w:shd w:val="clear" w:color="auto" w:fill="auto"/>
            <w:noWrap/>
            <w:hideMark/>
          </w:tcPr>
          <w:p w14:paraId="5F378B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YADA</w:t>
            </w:r>
          </w:p>
        </w:tc>
        <w:tc>
          <w:tcPr>
            <w:tcW w:w="1276" w:type="dxa"/>
            <w:tcBorders>
              <w:top w:val="nil"/>
              <w:left w:val="nil"/>
              <w:bottom w:val="single" w:sz="4" w:space="0" w:color="auto"/>
              <w:right w:val="single" w:sz="4" w:space="0" w:color="auto"/>
            </w:tcBorders>
            <w:shd w:val="clear" w:color="auto" w:fill="auto"/>
            <w:vAlign w:val="center"/>
            <w:hideMark/>
          </w:tcPr>
          <w:p w14:paraId="7101F7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738D12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32494F4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8AFE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741</w:t>
            </w:r>
          </w:p>
        </w:tc>
        <w:tc>
          <w:tcPr>
            <w:tcW w:w="1418" w:type="dxa"/>
            <w:tcBorders>
              <w:top w:val="nil"/>
              <w:left w:val="nil"/>
              <w:bottom w:val="single" w:sz="4" w:space="0" w:color="auto"/>
              <w:right w:val="single" w:sz="4" w:space="0" w:color="auto"/>
            </w:tcBorders>
            <w:shd w:val="clear" w:color="auto" w:fill="auto"/>
            <w:noWrap/>
            <w:hideMark/>
          </w:tcPr>
          <w:p w14:paraId="7C4E78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96270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008CB1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KPADAPE</w:t>
            </w:r>
          </w:p>
        </w:tc>
        <w:tc>
          <w:tcPr>
            <w:tcW w:w="1843" w:type="dxa"/>
            <w:tcBorders>
              <w:top w:val="nil"/>
              <w:left w:val="nil"/>
              <w:bottom w:val="single" w:sz="4" w:space="0" w:color="auto"/>
              <w:right w:val="single" w:sz="4" w:space="0" w:color="auto"/>
            </w:tcBorders>
            <w:shd w:val="clear" w:color="auto" w:fill="auto"/>
            <w:noWrap/>
            <w:hideMark/>
          </w:tcPr>
          <w:p w14:paraId="307A7C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YEVIEPE</w:t>
            </w:r>
          </w:p>
        </w:tc>
        <w:tc>
          <w:tcPr>
            <w:tcW w:w="1276" w:type="dxa"/>
            <w:tcBorders>
              <w:top w:val="nil"/>
              <w:left w:val="nil"/>
              <w:bottom w:val="single" w:sz="4" w:space="0" w:color="auto"/>
              <w:right w:val="single" w:sz="4" w:space="0" w:color="auto"/>
            </w:tcBorders>
            <w:shd w:val="clear" w:color="auto" w:fill="auto"/>
            <w:vAlign w:val="center"/>
            <w:hideMark/>
          </w:tcPr>
          <w:p w14:paraId="6615E6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2 440</w:t>
            </w:r>
          </w:p>
        </w:tc>
        <w:tc>
          <w:tcPr>
            <w:tcW w:w="1276" w:type="dxa"/>
            <w:tcBorders>
              <w:top w:val="nil"/>
              <w:left w:val="nil"/>
              <w:bottom w:val="single" w:sz="4" w:space="0" w:color="auto"/>
              <w:right w:val="single" w:sz="4" w:space="0" w:color="auto"/>
            </w:tcBorders>
            <w:shd w:val="clear" w:color="auto" w:fill="auto"/>
            <w:noWrap/>
            <w:vAlign w:val="center"/>
            <w:hideMark/>
          </w:tcPr>
          <w:p w14:paraId="714655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85A727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172643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742</w:t>
            </w:r>
          </w:p>
        </w:tc>
        <w:tc>
          <w:tcPr>
            <w:tcW w:w="1418" w:type="dxa"/>
            <w:tcBorders>
              <w:top w:val="nil"/>
              <w:left w:val="nil"/>
              <w:bottom w:val="single" w:sz="4" w:space="0" w:color="auto"/>
              <w:right w:val="single" w:sz="4" w:space="0" w:color="auto"/>
            </w:tcBorders>
            <w:shd w:val="clear" w:color="auto" w:fill="auto"/>
            <w:hideMark/>
          </w:tcPr>
          <w:p w14:paraId="5C7BE9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18B2F0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KLOTO</w:t>
            </w:r>
          </w:p>
        </w:tc>
        <w:tc>
          <w:tcPr>
            <w:tcW w:w="1559" w:type="dxa"/>
            <w:tcBorders>
              <w:top w:val="nil"/>
              <w:left w:val="nil"/>
              <w:bottom w:val="single" w:sz="4" w:space="0" w:color="auto"/>
              <w:right w:val="single" w:sz="4" w:space="0" w:color="auto"/>
            </w:tcBorders>
            <w:shd w:val="clear" w:color="auto" w:fill="auto"/>
            <w:noWrap/>
            <w:hideMark/>
          </w:tcPr>
          <w:p w14:paraId="23BB15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YOKELE</w:t>
            </w:r>
          </w:p>
        </w:tc>
        <w:tc>
          <w:tcPr>
            <w:tcW w:w="1843" w:type="dxa"/>
            <w:tcBorders>
              <w:top w:val="nil"/>
              <w:left w:val="nil"/>
              <w:bottom w:val="single" w:sz="4" w:space="0" w:color="auto"/>
              <w:right w:val="single" w:sz="4" w:space="0" w:color="auto"/>
            </w:tcBorders>
            <w:shd w:val="clear" w:color="auto" w:fill="auto"/>
            <w:hideMark/>
          </w:tcPr>
          <w:p w14:paraId="5B392A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YOKELE</w:t>
            </w:r>
          </w:p>
        </w:tc>
        <w:tc>
          <w:tcPr>
            <w:tcW w:w="1276" w:type="dxa"/>
            <w:tcBorders>
              <w:top w:val="nil"/>
              <w:left w:val="nil"/>
              <w:bottom w:val="single" w:sz="4" w:space="0" w:color="auto"/>
              <w:right w:val="single" w:sz="4" w:space="0" w:color="auto"/>
            </w:tcBorders>
            <w:shd w:val="clear" w:color="auto" w:fill="auto"/>
            <w:vAlign w:val="center"/>
            <w:hideMark/>
          </w:tcPr>
          <w:p w14:paraId="3B19FA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4 403</w:t>
            </w:r>
          </w:p>
        </w:tc>
        <w:tc>
          <w:tcPr>
            <w:tcW w:w="1276" w:type="dxa"/>
            <w:tcBorders>
              <w:top w:val="nil"/>
              <w:left w:val="nil"/>
              <w:bottom w:val="single" w:sz="4" w:space="0" w:color="auto"/>
              <w:right w:val="single" w:sz="4" w:space="0" w:color="auto"/>
            </w:tcBorders>
            <w:shd w:val="clear" w:color="auto" w:fill="auto"/>
            <w:noWrap/>
            <w:vAlign w:val="center"/>
            <w:hideMark/>
          </w:tcPr>
          <w:p w14:paraId="6EA0C2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w:t>
            </w:r>
          </w:p>
        </w:tc>
      </w:tr>
      <w:tr w:rsidR="004B763C" w:rsidRPr="00FE4C4A" w14:paraId="4ADC400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E641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743</w:t>
            </w:r>
          </w:p>
        </w:tc>
        <w:tc>
          <w:tcPr>
            <w:tcW w:w="1418" w:type="dxa"/>
            <w:tcBorders>
              <w:top w:val="nil"/>
              <w:left w:val="nil"/>
              <w:bottom w:val="single" w:sz="4" w:space="0" w:color="auto"/>
              <w:right w:val="single" w:sz="4" w:space="0" w:color="auto"/>
            </w:tcBorders>
            <w:shd w:val="clear" w:color="auto" w:fill="auto"/>
            <w:noWrap/>
            <w:hideMark/>
          </w:tcPr>
          <w:p w14:paraId="0C7852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7F0F8A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124237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KPETE BENA</w:t>
            </w:r>
          </w:p>
        </w:tc>
        <w:tc>
          <w:tcPr>
            <w:tcW w:w="1843" w:type="dxa"/>
            <w:tcBorders>
              <w:top w:val="nil"/>
              <w:left w:val="nil"/>
              <w:bottom w:val="single" w:sz="4" w:space="0" w:color="auto"/>
              <w:right w:val="single" w:sz="4" w:space="0" w:color="auto"/>
            </w:tcBorders>
            <w:shd w:val="clear" w:color="auto" w:fill="auto"/>
            <w:noWrap/>
            <w:hideMark/>
          </w:tcPr>
          <w:p w14:paraId="114EAD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ZOGBE</w:t>
            </w:r>
          </w:p>
        </w:tc>
        <w:tc>
          <w:tcPr>
            <w:tcW w:w="1276" w:type="dxa"/>
            <w:tcBorders>
              <w:top w:val="nil"/>
              <w:left w:val="nil"/>
              <w:bottom w:val="single" w:sz="4" w:space="0" w:color="auto"/>
              <w:right w:val="single" w:sz="4" w:space="0" w:color="auto"/>
            </w:tcBorders>
            <w:shd w:val="clear" w:color="auto" w:fill="auto"/>
            <w:vAlign w:val="center"/>
            <w:hideMark/>
          </w:tcPr>
          <w:p w14:paraId="12548F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2 235</w:t>
            </w:r>
          </w:p>
        </w:tc>
        <w:tc>
          <w:tcPr>
            <w:tcW w:w="1276" w:type="dxa"/>
            <w:tcBorders>
              <w:top w:val="nil"/>
              <w:left w:val="nil"/>
              <w:bottom w:val="single" w:sz="4" w:space="0" w:color="auto"/>
              <w:right w:val="single" w:sz="4" w:space="0" w:color="auto"/>
            </w:tcBorders>
            <w:shd w:val="clear" w:color="auto" w:fill="auto"/>
            <w:noWrap/>
            <w:vAlign w:val="center"/>
            <w:hideMark/>
          </w:tcPr>
          <w:p w14:paraId="511C6F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2D1FF4E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920AC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744</w:t>
            </w:r>
          </w:p>
        </w:tc>
        <w:tc>
          <w:tcPr>
            <w:tcW w:w="1418" w:type="dxa"/>
            <w:tcBorders>
              <w:top w:val="nil"/>
              <w:left w:val="nil"/>
              <w:bottom w:val="single" w:sz="4" w:space="0" w:color="auto"/>
              <w:right w:val="single" w:sz="4" w:space="0" w:color="auto"/>
            </w:tcBorders>
            <w:shd w:val="clear" w:color="auto" w:fill="auto"/>
            <w:noWrap/>
            <w:hideMark/>
          </w:tcPr>
          <w:p w14:paraId="43B3C51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629CCC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WAWA</w:t>
            </w:r>
          </w:p>
        </w:tc>
        <w:tc>
          <w:tcPr>
            <w:tcW w:w="1559" w:type="dxa"/>
            <w:tcBorders>
              <w:top w:val="nil"/>
              <w:left w:val="nil"/>
              <w:bottom w:val="single" w:sz="4" w:space="0" w:color="auto"/>
              <w:right w:val="single" w:sz="4" w:space="0" w:color="auto"/>
            </w:tcBorders>
            <w:shd w:val="clear" w:color="auto" w:fill="auto"/>
            <w:noWrap/>
            <w:hideMark/>
          </w:tcPr>
          <w:p w14:paraId="346635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KLABE-EFOUKPA</w:t>
            </w:r>
          </w:p>
        </w:tc>
        <w:tc>
          <w:tcPr>
            <w:tcW w:w="1843" w:type="dxa"/>
            <w:tcBorders>
              <w:top w:val="nil"/>
              <w:left w:val="nil"/>
              <w:bottom w:val="single" w:sz="4" w:space="0" w:color="auto"/>
              <w:right w:val="single" w:sz="4" w:space="0" w:color="auto"/>
            </w:tcBorders>
            <w:shd w:val="clear" w:color="auto" w:fill="auto"/>
            <w:hideMark/>
          </w:tcPr>
          <w:p w14:paraId="501723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ZOGBEGAN</w:t>
            </w:r>
          </w:p>
        </w:tc>
        <w:tc>
          <w:tcPr>
            <w:tcW w:w="1276" w:type="dxa"/>
            <w:tcBorders>
              <w:top w:val="nil"/>
              <w:left w:val="nil"/>
              <w:bottom w:val="single" w:sz="4" w:space="0" w:color="auto"/>
              <w:right w:val="single" w:sz="4" w:space="0" w:color="auto"/>
            </w:tcBorders>
            <w:shd w:val="clear" w:color="auto" w:fill="auto"/>
            <w:noWrap/>
            <w:vAlign w:val="bottom"/>
            <w:hideMark/>
          </w:tcPr>
          <w:p w14:paraId="22ADB0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1471</w:t>
            </w:r>
          </w:p>
        </w:tc>
        <w:tc>
          <w:tcPr>
            <w:tcW w:w="1276" w:type="dxa"/>
            <w:tcBorders>
              <w:top w:val="nil"/>
              <w:left w:val="nil"/>
              <w:bottom w:val="single" w:sz="4" w:space="0" w:color="auto"/>
              <w:right w:val="single" w:sz="4" w:space="0" w:color="auto"/>
            </w:tcBorders>
            <w:shd w:val="clear" w:color="auto" w:fill="auto"/>
            <w:noWrap/>
            <w:vAlign w:val="center"/>
            <w:hideMark/>
          </w:tcPr>
          <w:p w14:paraId="7C6AED5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5DE43FC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02204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745</w:t>
            </w:r>
          </w:p>
        </w:tc>
        <w:tc>
          <w:tcPr>
            <w:tcW w:w="1418" w:type="dxa"/>
            <w:tcBorders>
              <w:top w:val="nil"/>
              <w:left w:val="nil"/>
              <w:bottom w:val="single" w:sz="4" w:space="0" w:color="auto"/>
              <w:right w:val="single" w:sz="4" w:space="0" w:color="auto"/>
            </w:tcBorders>
            <w:shd w:val="clear" w:color="auto" w:fill="auto"/>
            <w:noWrap/>
            <w:hideMark/>
          </w:tcPr>
          <w:p w14:paraId="729DE5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PLATEAUX</w:t>
            </w:r>
          </w:p>
        </w:tc>
        <w:tc>
          <w:tcPr>
            <w:tcW w:w="1559" w:type="dxa"/>
            <w:tcBorders>
              <w:top w:val="nil"/>
              <w:left w:val="nil"/>
              <w:bottom w:val="single" w:sz="4" w:space="0" w:color="auto"/>
              <w:right w:val="single" w:sz="4" w:space="0" w:color="auto"/>
            </w:tcBorders>
            <w:shd w:val="clear" w:color="auto" w:fill="auto"/>
            <w:noWrap/>
            <w:hideMark/>
          </w:tcPr>
          <w:p w14:paraId="2E6D69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OGOU</w:t>
            </w:r>
          </w:p>
        </w:tc>
        <w:tc>
          <w:tcPr>
            <w:tcW w:w="1559" w:type="dxa"/>
            <w:tcBorders>
              <w:top w:val="nil"/>
              <w:left w:val="nil"/>
              <w:bottom w:val="single" w:sz="4" w:space="0" w:color="auto"/>
              <w:right w:val="single" w:sz="4" w:space="0" w:color="auto"/>
            </w:tcBorders>
            <w:shd w:val="clear" w:color="auto" w:fill="auto"/>
            <w:noWrap/>
            <w:hideMark/>
          </w:tcPr>
          <w:p w14:paraId="3666ED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GLEI</w:t>
            </w:r>
          </w:p>
        </w:tc>
        <w:tc>
          <w:tcPr>
            <w:tcW w:w="1843" w:type="dxa"/>
            <w:tcBorders>
              <w:top w:val="nil"/>
              <w:left w:val="nil"/>
              <w:bottom w:val="single" w:sz="4" w:space="0" w:color="auto"/>
              <w:right w:val="single" w:sz="4" w:space="0" w:color="auto"/>
            </w:tcBorders>
            <w:shd w:val="clear" w:color="auto" w:fill="auto"/>
            <w:hideMark/>
          </w:tcPr>
          <w:p w14:paraId="25C48B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ZOLUO-KOKOYO</w:t>
            </w:r>
          </w:p>
        </w:tc>
        <w:tc>
          <w:tcPr>
            <w:tcW w:w="1276" w:type="dxa"/>
            <w:tcBorders>
              <w:top w:val="nil"/>
              <w:left w:val="nil"/>
              <w:bottom w:val="single" w:sz="4" w:space="0" w:color="auto"/>
              <w:right w:val="single" w:sz="4" w:space="0" w:color="auto"/>
            </w:tcBorders>
            <w:shd w:val="clear" w:color="auto" w:fill="auto"/>
            <w:noWrap/>
            <w:vAlign w:val="bottom"/>
            <w:hideMark/>
          </w:tcPr>
          <w:p w14:paraId="002C6F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237</w:t>
            </w:r>
          </w:p>
        </w:tc>
        <w:tc>
          <w:tcPr>
            <w:tcW w:w="1276" w:type="dxa"/>
            <w:tcBorders>
              <w:top w:val="nil"/>
              <w:left w:val="nil"/>
              <w:bottom w:val="single" w:sz="4" w:space="0" w:color="auto"/>
              <w:right w:val="single" w:sz="4" w:space="0" w:color="auto"/>
            </w:tcBorders>
            <w:shd w:val="clear" w:color="auto" w:fill="auto"/>
            <w:noWrap/>
            <w:vAlign w:val="center"/>
            <w:hideMark/>
          </w:tcPr>
          <w:p w14:paraId="43BDA8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DE1E62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6EB93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746</w:t>
            </w:r>
          </w:p>
        </w:tc>
        <w:tc>
          <w:tcPr>
            <w:tcW w:w="1418" w:type="dxa"/>
            <w:tcBorders>
              <w:top w:val="nil"/>
              <w:left w:val="nil"/>
              <w:bottom w:val="single" w:sz="4" w:space="0" w:color="auto"/>
              <w:right w:val="single" w:sz="4" w:space="0" w:color="auto"/>
            </w:tcBorders>
            <w:shd w:val="clear" w:color="auto" w:fill="auto"/>
            <w:noWrap/>
            <w:hideMark/>
          </w:tcPr>
          <w:p w14:paraId="6AC42E3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32F1A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12124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noWrap/>
            <w:hideMark/>
          </w:tcPr>
          <w:p w14:paraId="2F7CF8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KONI</w:t>
            </w:r>
          </w:p>
        </w:tc>
        <w:tc>
          <w:tcPr>
            <w:tcW w:w="1276" w:type="dxa"/>
            <w:tcBorders>
              <w:top w:val="nil"/>
              <w:left w:val="nil"/>
              <w:bottom w:val="single" w:sz="4" w:space="0" w:color="auto"/>
              <w:right w:val="single" w:sz="4" w:space="0" w:color="auto"/>
            </w:tcBorders>
            <w:shd w:val="clear" w:color="auto" w:fill="auto"/>
            <w:vAlign w:val="center"/>
            <w:hideMark/>
          </w:tcPr>
          <w:p w14:paraId="68685C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1 860</w:t>
            </w:r>
          </w:p>
        </w:tc>
        <w:tc>
          <w:tcPr>
            <w:tcW w:w="1276" w:type="dxa"/>
            <w:tcBorders>
              <w:top w:val="nil"/>
              <w:left w:val="nil"/>
              <w:bottom w:val="single" w:sz="4" w:space="0" w:color="auto"/>
              <w:right w:val="single" w:sz="4" w:space="0" w:color="auto"/>
            </w:tcBorders>
            <w:shd w:val="clear" w:color="auto" w:fill="auto"/>
            <w:noWrap/>
            <w:vAlign w:val="center"/>
            <w:hideMark/>
          </w:tcPr>
          <w:p w14:paraId="06B521E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1F32180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47DE4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747</w:t>
            </w:r>
          </w:p>
        </w:tc>
        <w:tc>
          <w:tcPr>
            <w:tcW w:w="1418" w:type="dxa"/>
            <w:tcBorders>
              <w:top w:val="nil"/>
              <w:left w:val="nil"/>
              <w:bottom w:val="single" w:sz="4" w:space="0" w:color="auto"/>
              <w:right w:val="single" w:sz="4" w:space="0" w:color="auto"/>
            </w:tcBorders>
            <w:shd w:val="clear" w:color="auto" w:fill="auto"/>
            <w:noWrap/>
            <w:hideMark/>
          </w:tcPr>
          <w:p w14:paraId="76264D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671C1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51521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NANERGOU</w:t>
            </w:r>
          </w:p>
        </w:tc>
        <w:tc>
          <w:tcPr>
            <w:tcW w:w="1843" w:type="dxa"/>
            <w:tcBorders>
              <w:top w:val="nil"/>
              <w:left w:val="nil"/>
              <w:bottom w:val="single" w:sz="4" w:space="0" w:color="auto"/>
              <w:right w:val="single" w:sz="4" w:space="0" w:color="auto"/>
            </w:tcBorders>
            <w:shd w:val="clear" w:color="auto" w:fill="auto"/>
            <w:noWrap/>
            <w:hideMark/>
          </w:tcPr>
          <w:p w14:paraId="56C339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BABOGOU</w:t>
            </w:r>
          </w:p>
        </w:tc>
        <w:tc>
          <w:tcPr>
            <w:tcW w:w="1276" w:type="dxa"/>
            <w:tcBorders>
              <w:top w:val="nil"/>
              <w:left w:val="nil"/>
              <w:bottom w:val="single" w:sz="4" w:space="0" w:color="auto"/>
              <w:right w:val="single" w:sz="4" w:space="0" w:color="auto"/>
            </w:tcBorders>
            <w:shd w:val="clear" w:color="auto" w:fill="auto"/>
            <w:vAlign w:val="center"/>
            <w:hideMark/>
          </w:tcPr>
          <w:p w14:paraId="1A8554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1 340</w:t>
            </w:r>
          </w:p>
        </w:tc>
        <w:tc>
          <w:tcPr>
            <w:tcW w:w="1276" w:type="dxa"/>
            <w:tcBorders>
              <w:top w:val="nil"/>
              <w:left w:val="nil"/>
              <w:bottom w:val="single" w:sz="4" w:space="0" w:color="auto"/>
              <w:right w:val="single" w:sz="4" w:space="0" w:color="auto"/>
            </w:tcBorders>
            <w:shd w:val="clear" w:color="auto" w:fill="auto"/>
            <w:noWrap/>
            <w:vAlign w:val="center"/>
            <w:hideMark/>
          </w:tcPr>
          <w:p w14:paraId="080411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41822DD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D1BD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748</w:t>
            </w:r>
          </w:p>
        </w:tc>
        <w:tc>
          <w:tcPr>
            <w:tcW w:w="1418" w:type="dxa"/>
            <w:tcBorders>
              <w:top w:val="nil"/>
              <w:left w:val="nil"/>
              <w:bottom w:val="single" w:sz="4" w:space="0" w:color="auto"/>
              <w:right w:val="single" w:sz="4" w:space="0" w:color="auto"/>
            </w:tcBorders>
            <w:shd w:val="clear" w:color="auto" w:fill="auto"/>
            <w:hideMark/>
          </w:tcPr>
          <w:p w14:paraId="0C5D17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A67E4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2EC71C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279601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BADORE I</w:t>
            </w:r>
          </w:p>
        </w:tc>
        <w:tc>
          <w:tcPr>
            <w:tcW w:w="1276" w:type="dxa"/>
            <w:tcBorders>
              <w:top w:val="nil"/>
              <w:left w:val="nil"/>
              <w:bottom w:val="single" w:sz="4" w:space="0" w:color="auto"/>
              <w:right w:val="single" w:sz="4" w:space="0" w:color="auto"/>
            </w:tcBorders>
            <w:shd w:val="clear" w:color="auto" w:fill="auto"/>
            <w:vAlign w:val="center"/>
            <w:hideMark/>
          </w:tcPr>
          <w:p w14:paraId="40BDCC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1 067</w:t>
            </w:r>
          </w:p>
        </w:tc>
        <w:tc>
          <w:tcPr>
            <w:tcW w:w="1276" w:type="dxa"/>
            <w:tcBorders>
              <w:top w:val="nil"/>
              <w:left w:val="nil"/>
              <w:bottom w:val="single" w:sz="4" w:space="0" w:color="auto"/>
              <w:right w:val="single" w:sz="4" w:space="0" w:color="auto"/>
            </w:tcBorders>
            <w:shd w:val="clear" w:color="auto" w:fill="auto"/>
            <w:noWrap/>
            <w:vAlign w:val="center"/>
            <w:hideMark/>
          </w:tcPr>
          <w:p w14:paraId="4C53AF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6AA3081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25F38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749</w:t>
            </w:r>
          </w:p>
        </w:tc>
        <w:tc>
          <w:tcPr>
            <w:tcW w:w="1418" w:type="dxa"/>
            <w:tcBorders>
              <w:top w:val="nil"/>
              <w:left w:val="nil"/>
              <w:bottom w:val="single" w:sz="4" w:space="0" w:color="auto"/>
              <w:right w:val="single" w:sz="4" w:space="0" w:color="auto"/>
            </w:tcBorders>
            <w:shd w:val="clear" w:color="auto" w:fill="auto"/>
            <w:hideMark/>
          </w:tcPr>
          <w:p w14:paraId="5CFCCB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9243D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2E5A83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6185A5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BADORE II</w:t>
            </w:r>
          </w:p>
        </w:tc>
        <w:tc>
          <w:tcPr>
            <w:tcW w:w="1276" w:type="dxa"/>
            <w:tcBorders>
              <w:top w:val="nil"/>
              <w:left w:val="nil"/>
              <w:bottom w:val="single" w:sz="4" w:space="0" w:color="auto"/>
              <w:right w:val="single" w:sz="4" w:space="0" w:color="auto"/>
            </w:tcBorders>
            <w:shd w:val="clear" w:color="auto" w:fill="auto"/>
            <w:vAlign w:val="center"/>
            <w:hideMark/>
          </w:tcPr>
          <w:p w14:paraId="5F3C21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546</w:t>
            </w:r>
          </w:p>
        </w:tc>
        <w:tc>
          <w:tcPr>
            <w:tcW w:w="1276" w:type="dxa"/>
            <w:tcBorders>
              <w:top w:val="nil"/>
              <w:left w:val="nil"/>
              <w:bottom w:val="single" w:sz="4" w:space="0" w:color="auto"/>
              <w:right w:val="single" w:sz="4" w:space="0" w:color="auto"/>
            </w:tcBorders>
            <w:shd w:val="clear" w:color="auto" w:fill="auto"/>
            <w:noWrap/>
            <w:vAlign w:val="center"/>
            <w:hideMark/>
          </w:tcPr>
          <w:p w14:paraId="20DD73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4C904A5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79A01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750</w:t>
            </w:r>
          </w:p>
        </w:tc>
        <w:tc>
          <w:tcPr>
            <w:tcW w:w="1418" w:type="dxa"/>
            <w:tcBorders>
              <w:top w:val="nil"/>
              <w:left w:val="nil"/>
              <w:bottom w:val="single" w:sz="4" w:space="0" w:color="auto"/>
              <w:right w:val="single" w:sz="4" w:space="0" w:color="auto"/>
            </w:tcBorders>
            <w:shd w:val="clear" w:color="auto" w:fill="auto"/>
            <w:noWrap/>
            <w:hideMark/>
          </w:tcPr>
          <w:p w14:paraId="53FE53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ED6B0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6D35EF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MANDOURI</w:t>
            </w:r>
          </w:p>
        </w:tc>
        <w:tc>
          <w:tcPr>
            <w:tcW w:w="1843" w:type="dxa"/>
            <w:tcBorders>
              <w:top w:val="nil"/>
              <w:left w:val="nil"/>
              <w:bottom w:val="single" w:sz="4" w:space="0" w:color="auto"/>
              <w:right w:val="single" w:sz="4" w:space="0" w:color="auto"/>
            </w:tcBorders>
            <w:shd w:val="clear" w:color="auto" w:fill="auto"/>
            <w:hideMark/>
          </w:tcPr>
          <w:p w14:paraId="4939D1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BAGRE-KOUAMPANTE</w:t>
            </w:r>
          </w:p>
        </w:tc>
        <w:tc>
          <w:tcPr>
            <w:tcW w:w="1276" w:type="dxa"/>
            <w:tcBorders>
              <w:top w:val="nil"/>
              <w:left w:val="nil"/>
              <w:bottom w:val="single" w:sz="4" w:space="0" w:color="auto"/>
              <w:right w:val="single" w:sz="4" w:space="0" w:color="auto"/>
            </w:tcBorders>
            <w:shd w:val="clear" w:color="auto" w:fill="auto"/>
            <w:noWrap/>
            <w:vAlign w:val="bottom"/>
            <w:hideMark/>
          </w:tcPr>
          <w:p w14:paraId="4A144D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276</w:t>
            </w:r>
          </w:p>
        </w:tc>
        <w:tc>
          <w:tcPr>
            <w:tcW w:w="1276" w:type="dxa"/>
            <w:tcBorders>
              <w:top w:val="nil"/>
              <w:left w:val="nil"/>
              <w:bottom w:val="single" w:sz="4" w:space="0" w:color="auto"/>
              <w:right w:val="single" w:sz="4" w:space="0" w:color="auto"/>
            </w:tcBorders>
            <w:shd w:val="clear" w:color="auto" w:fill="auto"/>
            <w:noWrap/>
            <w:vAlign w:val="center"/>
            <w:hideMark/>
          </w:tcPr>
          <w:p w14:paraId="07EA8F8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27</w:t>
            </w:r>
          </w:p>
        </w:tc>
      </w:tr>
      <w:tr w:rsidR="004B763C" w:rsidRPr="00FE4C4A" w14:paraId="56A6EBA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7FC1F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751</w:t>
            </w:r>
          </w:p>
        </w:tc>
        <w:tc>
          <w:tcPr>
            <w:tcW w:w="1418" w:type="dxa"/>
            <w:tcBorders>
              <w:top w:val="nil"/>
              <w:left w:val="nil"/>
              <w:bottom w:val="single" w:sz="4" w:space="0" w:color="auto"/>
              <w:right w:val="single" w:sz="4" w:space="0" w:color="auto"/>
            </w:tcBorders>
            <w:shd w:val="clear" w:color="auto" w:fill="auto"/>
            <w:noWrap/>
            <w:hideMark/>
          </w:tcPr>
          <w:p w14:paraId="7E4117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24052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189738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MANDOURI</w:t>
            </w:r>
          </w:p>
        </w:tc>
        <w:tc>
          <w:tcPr>
            <w:tcW w:w="1843" w:type="dxa"/>
            <w:tcBorders>
              <w:top w:val="nil"/>
              <w:left w:val="nil"/>
              <w:bottom w:val="single" w:sz="4" w:space="0" w:color="auto"/>
              <w:right w:val="single" w:sz="4" w:space="0" w:color="auto"/>
            </w:tcBorders>
            <w:shd w:val="clear" w:color="auto" w:fill="auto"/>
            <w:noWrap/>
            <w:hideMark/>
          </w:tcPr>
          <w:p w14:paraId="7C6ABF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BAGRE-TAMBIMA</w:t>
            </w:r>
          </w:p>
        </w:tc>
        <w:tc>
          <w:tcPr>
            <w:tcW w:w="1276" w:type="dxa"/>
            <w:tcBorders>
              <w:top w:val="nil"/>
              <w:left w:val="nil"/>
              <w:bottom w:val="single" w:sz="4" w:space="0" w:color="auto"/>
              <w:right w:val="single" w:sz="4" w:space="0" w:color="auto"/>
            </w:tcBorders>
            <w:shd w:val="clear" w:color="auto" w:fill="auto"/>
            <w:vAlign w:val="center"/>
            <w:hideMark/>
          </w:tcPr>
          <w:p w14:paraId="26483A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3 852</w:t>
            </w:r>
          </w:p>
        </w:tc>
        <w:tc>
          <w:tcPr>
            <w:tcW w:w="1276" w:type="dxa"/>
            <w:tcBorders>
              <w:top w:val="nil"/>
              <w:left w:val="nil"/>
              <w:bottom w:val="single" w:sz="4" w:space="0" w:color="auto"/>
              <w:right w:val="single" w:sz="4" w:space="0" w:color="auto"/>
            </w:tcBorders>
            <w:shd w:val="clear" w:color="auto" w:fill="auto"/>
            <w:noWrap/>
            <w:vAlign w:val="center"/>
            <w:hideMark/>
          </w:tcPr>
          <w:p w14:paraId="3BF239F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27</w:t>
            </w:r>
          </w:p>
        </w:tc>
      </w:tr>
      <w:tr w:rsidR="004B763C" w:rsidRPr="00FE4C4A" w14:paraId="30F7D9C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AB82F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752</w:t>
            </w:r>
          </w:p>
        </w:tc>
        <w:tc>
          <w:tcPr>
            <w:tcW w:w="1418" w:type="dxa"/>
            <w:tcBorders>
              <w:top w:val="nil"/>
              <w:left w:val="nil"/>
              <w:bottom w:val="single" w:sz="4" w:space="0" w:color="auto"/>
              <w:right w:val="single" w:sz="4" w:space="0" w:color="auto"/>
            </w:tcBorders>
            <w:shd w:val="clear" w:color="auto" w:fill="auto"/>
            <w:noWrap/>
            <w:hideMark/>
          </w:tcPr>
          <w:p w14:paraId="3ACB3B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1B6A9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792FF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MANDOURI</w:t>
            </w:r>
          </w:p>
        </w:tc>
        <w:tc>
          <w:tcPr>
            <w:tcW w:w="1843" w:type="dxa"/>
            <w:tcBorders>
              <w:top w:val="nil"/>
              <w:left w:val="nil"/>
              <w:bottom w:val="single" w:sz="4" w:space="0" w:color="auto"/>
              <w:right w:val="single" w:sz="4" w:space="0" w:color="auto"/>
            </w:tcBorders>
            <w:shd w:val="clear" w:color="auto" w:fill="auto"/>
            <w:noWrap/>
            <w:hideMark/>
          </w:tcPr>
          <w:p w14:paraId="5D659D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BAGRE-TANTCHAL/BAGTANCHAL</w:t>
            </w:r>
          </w:p>
        </w:tc>
        <w:tc>
          <w:tcPr>
            <w:tcW w:w="1276" w:type="dxa"/>
            <w:tcBorders>
              <w:top w:val="nil"/>
              <w:left w:val="nil"/>
              <w:bottom w:val="single" w:sz="4" w:space="0" w:color="auto"/>
              <w:right w:val="single" w:sz="4" w:space="0" w:color="auto"/>
            </w:tcBorders>
            <w:shd w:val="clear" w:color="auto" w:fill="auto"/>
            <w:vAlign w:val="center"/>
            <w:hideMark/>
          </w:tcPr>
          <w:p w14:paraId="1E6870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549</w:t>
            </w:r>
          </w:p>
        </w:tc>
        <w:tc>
          <w:tcPr>
            <w:tcW w:w="1276" w:type="dxa"/>
            <w:tcBorders>
              <w:top w:val="nil"/>
              <w:left w:val="nil"/>
              <w:bottom w:val="single" w:sz="4" w:space="0" w:color="auto"/>
              <w:right w:val="single" w:sz="4" w:space="0" w:color="auto"/>
            </w:tcBorders>
            <w:shd w:val="clear" w:color="auto" w:fill="auto"/>
            <w:noWrap/>
            <w:vAlign w:val="center"/>
            <w:hideMark/>
          </w:tcPr>
          <w:p w14:paraId="27A646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w:t>
            </w:r>
          </w:p>
        </w:tc>
      </w:tr>
      <w:tr w:rsidR="004B763C" w:rsidRPr="00FE4C4A" w14:paraId="1DA9523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69976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753</w:t>
            </w:r>
          </w:p>
        </w:tc>
        <w:tc>
          <w:tcPr>
            <w:tcW w:w="1418" w:type="dxa"/>
            <w:tcBorders>
              <w:top w:val="nil"/>
              <w:left w:val="nil"/>
              <w:bottom w:val="single" w:sz="4" w:space="0" w:color="auto"/>
              <w:right w:val="single" w:sz="4" w:space="0" w:color="auto"/>
            </w:tcBorders>
            <w:shd w:val="clear" w:color="auto" w:fill="auto"/>
            <w:noWrap/>
            <w:hideMark/>
          </w:tcPr>
          <w:p w14:paraId="00E33A6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843E9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506528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KOUNDJOARE</w:t>
            </w:r>
          </w:p>
        </w:tc>
        <w:tc>
          <w:tcPr>
            <w:tcW w:w="1843" w:type="dxa"/>
            <w:tcBorders>
              <w:top w:val="nil"/>
              <w:left w:val="nil"/>
              <w:bottom w:val="single" w:sz="4" w:space="0" w:color="auto"/>
              <w:right w:val="single" w:sz="4" w:space="0" w:color="auto"/>
            </w:tcBorders>
            <w:shd w:val="clear" w:color="auto" w:fill="auto"/>
            <w:hideMark/>
          </w:tcPr>
          <w:p w14:paraId="53DC7D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BAMBORE</w:t>
            </w:r>
          </w:p>
        </w:tc>
        <w:tc>
          <w:tcPr>
            <w:tcW w:w="1276" w:type="dxa"/>
            <w:tcBorders>
              <w:top w:val="nil"/>
              <w:left w:val="nil"/>
              <w:bottom w:val="single" w:sz="4" w:space="0" w:color="auto"/>
              <w:right w:val="single" w:sz="4" w:space="0" w:color="auto"/>
            </w:tcBorders>
            <w:shd w:val="clear" w:color="auto" w:fill="auto"/>
            <w:noWrap/>
            <w:vAlign w:val="bottom"/>
            <w:hideMark/>
          </w:tcPr>
          <w:p w14:paraId="4CB68C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84</w:t>
            </w:r>
          </w:p>
        </w:tc>
        <w:tc>
          <w:tcPr>
            <w:tcW w:w="1276" w:type="dxa"/>
            <w:tcBorders>
              <w:top w:val="nil"/>
              <w:left w:val="nil"/>
              <w:bottom w:val="single" w:sz="4" w:space="0" w:color="auto"/>
              <w:right w:val="single" w:sz="4" w:space="0" w:color="auto"/>
            </w:tcBorders>
            <w:shd w:val="clear" w:color="auto" w:fill="auto"/>
            <w:noWrap/>
            <w:vAlign w:val="center"/>
            <w:hideMark/>
          </w:tcPr>
          <w:p w14:paraId="123531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7F2EE90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C3E26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754</w:t>
            </w:r>
          </w:p>
        </w:tc>
        <w:tc>
          <w:tcPr>
            <w:tcW w:w="1418" w:type="dxa"/>
            <w:tcBorders>
              <w:top w:val="nil"/>
              <w:left w:val="nil"/>
              <w:bottom w:val="single" w:sz="4" w:space="0" w:color="auto"/>
              <w:right w:val="single" w:sz="4" w:space="0" w:color="auto"/>
            </w:tcBorders>
            <w:shd w:val="clear" w:color="auto" w:fill="auto"/>
            <w:hideMark/>
          </w:tcPr>
          <w:p w14:paraId="0CD205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703A33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03E536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LOKO</w:t>
            </w:r>
          </w:p>
        </w:tc>
        <w:tc>
          <w:tcPr>
            <w:tcW w:w="1843" w:type="dxa"/>
            <w:tcBorders>
              <w:top w:val="nil"/>
              <w:left w:val="nil"/>
              <w:bottom w:val="single" w:sz="4" w:space="0" w:color="auto"/>
              <w:right w:val="single" w:sz="4" w:space="0" w:color="auto"/>
            </w:tcBorders>
            <w:shd w:val="clear" w:color="auto" w:fill="auto"/>
            <w:hideMark/>
          </w:tcPr>
          <w:p w14:paraId="0B61E4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BANDJA-TOMONGUE</w:t>
            </w:r>
          </w:p>
        </w:tc>
        <w:tc>
          <w:tcPr>
            <w:tcW w:w="1276" w:type="dxa"/>
            <w:tcBorders>
              <w:top w:val="nil"/>
              <w:left w:val="nil"/>
              <w:bottom w:val="single" w:sz="4" w:space="0" w:color="auto"/>
              <w:right w:val="single" w:sz="4" w:space="0" w:color="auto"/>
            </w:tcBorders>
            <w:shd w:val="clear" w:color="auto" w:fill="auto"/>
            <w:vAlign w:val="center"/>
            <w:hideMark/>
          </w:tcPr>
          <w:p w14:paraId="457853A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342EB6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6B0890B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AE27E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755</w:t>
            </w:r>
          </w:p>
        </w:tc>
        <w:tc>
          <w:tcPr>
            <w:tcW w:w="1418" w:type="dxa"/>
            <w:tcBorders>
              <w:top w:val="nil"/>
              <w:left w:val="nil"/>
              <w:bottom w:val="single" w:sz="4" w:space="0" w:color="auto"/>
              <w:right w:val="single" w:sz="4" w:space="0" w:color="auto"/>
            </w:tcBorders>
            <w:shd w:val="clear" w:color="auto" w:fill="auto"/>
            <w:noWrap/>
            <w:hideMark/>
          </w:tcPr>
          <w:p w14:paraId="453CAC1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3A2E7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5BA6E1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SAGBIEBOU</w:t>
            </w:r>
          </w:p>
        </w:tc>
        <w:tc>
          <w:tcPr>
            <w:tcW w:w="1843" w:type="dxa"/>
            <w:tcBorders>
              <w:top w:val="nil"/>
              <w:left w:val="nil"/>
              <w:bottom w:val="single" w:sz="4" w:space="0" w:color="auto"/>
              <w:right w:val="single" w:sz="4" w:space="0" w:color="auto"/>
            </w:tcBorders>
            <w:shd w:val="clear" w:color="auto" w:fill="auto"/>
            <w:hideMark/>
          </w:tcPr>
          <w:p w14:paraId="2C179D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BAOULE</w:t>
            </w:r>
          </w:p>
        </w:tc>
        <w:tc>
          <w:tcPr>
            <w:tcW w:w="1276" w:type="dxa"/>
            <w:tcBorders>
              <w:top w:val="nil"/>
              <w:left w:val="nil"/>
              <w:bottom w:val="single" w:sz="4" w:space="0" w:color="auto"/>
              <w:right w:val="single" w:sz="4" w:space="0" w:color="auto"/>
            </w:tcBorders>
            <w:shd w:val="clear" w:color="auto" w:fill="auto"/>
            <w:noWrap/>
            <w:vAlign w:val="bottom"/>
            <w:hideMark/>
          </w:tcPr>
          <w:p w14:paraId="2110BA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169</w:t>
            </w:r>
          </w:p>
        </w:tc>
        <w:tc>
          <w:tcPr>
            <w:tcW w:w="1276" w:type="dxa"/>
            <w:tcBorders>
              <w:top w:val="nil"/>
              <w:left w:val="nil"/>
              <w:bottom w:val="single" w:sz="4" w:space="0" w:color="auto"/>
              <w:right w:val="single" w:sz="4" w:space="0" w:color="auto"/>
            </w:tcBorders>
            <w:shd w:val="clear" w:color="auto" w:fill="auto"/>
            <w:noWrap/>
            <w:vAlign w:val="center"/>
            <w:hideMark/>
          </w:tcPr>
          <w:p w14:paraId="19C9BA9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301B780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A4B67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756</w:t>
            </w:r>
          </w:p>
        </w:tc>
        <w:tc>
          <w:tcPr>
            <w:tcW w:w="1418" w:type="dxa"/>
            <w:tcBorders>
              <w:top w:val="nil"/>
              <w:left w:val="nil"/>
              <w:bottom w:val="single" w:sz="4" w:space="0" w:color="auto"/>
              <w:right w:val="single" w:sz="4" w:space="0" w:color="auto"/>
            </w:tcBorders>
            <w:shd w:val="clear" w:color="auto" w:fill="auto"/>
            <w:noWrap/>
            <w:hideMark/>
          </w:tcPr>
          <w:p w14:paraId="43F8C1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93690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D4CA2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7FF6EE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BASSONDOUGOU</w:t>
            </w:r>
          </w:p>
        </w:tc>
        <w:tc>
          <w:tcPr>
            <w:tcW w:w="1276" w:type="dxa"/>
            <w:tcBorders>
              <w:top w:val="nil"/>
              <w:left w:val="nil"/>
              <w:bottom w:val="single" w:sz="4" w:space="0" w:color="auto"/>
              <w:right w:val="single" w:sz="4" w:space="0" w:color="auto"/>
            </w:tcBorders>
            <w:shd w:val="clear" w:color="auto" w:fill="auto"/>
            <w:vAlign w:val="center"/>
            <w:hideMark/>
          </w:tcPr>
          <w:p w14:paraId="3F3975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1 209</w:t>
            </w:r>
          </w:p>
        </w:tc>
        <w:tc>
          <w:tcPr>
            <w:tcW w:w="1276" w:type="dxa"/>
            <w:tcBorders>
              <w:top w:val="nil"/>
              <w:left w:val="nil"/>
              <w:bottom w:val="single" w:sz="4" w:space="0" w:color="auto"/>
              <w:right w:val="single" w:sz="4" w:space="0" w:color="auto"/>
            </w:tcBorders>
            <w:shd w:val="clear" w:color="auto" w:fill="auto"/>
            <w:noWrap/>
            <w:vAlign w:val="center"/>
            <w:hideMark/>
          </w:tcPr>
          <w:p w14:paraId="1A6858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38C5CA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D7FF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757</w:t>
            </w:r>
          </w:p>
        </w:tc>
        <w:tc>
          <w:tcPr>
            <w:tcW w:w="1418" w:type="dxa"/>
            <w:tcBorders>
              <w:top w:val="nil"/>
              <w:left w:val="nil"/>
              <w:bottom w:val="single" w:sz="4" w:space="0" w:color="auto"/>
              <w:right w:val="single" w:sz="4" w:space="0" w:color="auto"/>
            </w:tcBorders>
            <w:shd w:val="clear" w:color="auto" w:fill="auto"/>
            <w:hideMark/>
          </w:tcPr>
          <w:p w14:paraId="016462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0331C7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27BE4B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4A5875A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BATBOGOU</w:t>
            </w:r>
          </w:p>
        </w:tc>
        <w:tc>
          <w:tcPr>
            <w:tcW w:w="1276" w:type="dxa"/>
            <w:tcBorders>
              <w:top w:val="nil"/>
              <w:left w:val="nil"/>
              <w:bottom w:val="single" w:sz="4" w:space="0" w:color="auto"/>
              <w:right w:val="single" w:sz="4" w:space="0" w:color="auto"/>
            </w:tcBorders>
            <w:shd w:val="clear" w:color="auto" w:fill="auto"/>
            <w:vAlign w:val="center"/>
            <w:hideMark/>
          </w:tcPr>
          <w:p w14:paraId="3EA64B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3 066</w:t>
            </w:r>
          </w:p>
        </w:tc>
        <w:tc>
          <w:tcPr>
            <w:tcW w:w="1276" w:type="dxa"/>
            <w:tcBorders>
              <w:top w:val="nil"/>
              <w:left w:val="nil"/>
              <w:bottom w:val="single" w:sz="4" w:space="0" w:color="auto"/>
              <w:right w:val="single" w:sz="4" w:space="0" w:color="auto"/>
            </w:tcBorders>
            <w:shd w:val="clear" w:color="auto" w:fill="auto"/>
            <w:noWrap/>
            <w:vAlign w:val="center"/>
            <w:hideMark/>
          </w:tcPr>
          <w:p w14:paraId="0CB47F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26C915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CAE52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758</w:t>
            </w:r>
          </w:p>
        </w:tc>
        <w:tc>
          <w:tcPr>
            <w:tcW w:w="1418" w:type="dxa"/>
            <w:tcBorders>
              <w:top w:val="nil"/>
              <w:left w:val="nil"/>
              <w:bottom w:val="single" w:sz="4" w:space="0" w:color="auto"/>
              <w:right w:val="single" w:sz="4" w:space="0" w:color="auto"/>
            </w:tcBorders>
            <w:shd w:val="clear" w:color="auto" w:fill="auto"/>
            <w:noWrap/>
            <w:hideMark/>
          </w:tcPr>
          <w:p w14:paraId="14C6FB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0A131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2FD42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SANFATOUTE</w:t>
            </w:r>
          </w:p>
        </w:tc>
        <w:tc>
          <w:tcPr>
            <w:tcW w:w="1843" w:type="dxa"/>
            <w:tcBorders>
              <w:top w:val="nil"/>
              <w:left w:val="nil"/>
              <w:bottom w:val="single" w:sz="4" w:space="0" w:color="auto"/>
              <w:right w:val="single" w:sz="4" w:space="0" w:color="auto"/>
            </w:tcBorders>
            <w:shd w:val="clear" w:color="auto" w:fill="auto"/>
            <w:noWrap/>
            <w:hideMark/>
          </w:tcPr>
          <w:p w14:paraId="38EDF0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BOALE</w:t>
            </w:r>
          </w:p>
        </w:tc>
        <w:tc>
          <w:tcPr>
            <w:tcW w:w="1276" w:type="dxa"/>
            <w:tcBorders>
              <w:top w:val="nil"/>
              <w:left w:val="nil"/>
              <w:bottom w:val="single" w:sz="4" w:space="0" w:color="auto"/>
              <w:right w:val="single" w:sz="4" w:space="0" w:color="auto"/>
            </w:tcBorders>
            <w:shd w:val="clear" w:color="auto" w:fill="auto"/>
            <w:vAlign w:val="center"/>
            <w:hideMark/>
          </w:tcPr>
          <w:p w14:paraId="1B42D96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1 160</w:t>
            </w:r>
          </w:p>
        </w:tc>
        <w:tc>
          <w:tcPr>
            <w:tcW w:w="1276" w:type="dxa"/>
            <w:tcBorders>
              <w:top w:val="nil"/>
              <w:left w:val="nil"/>
              <w:bottom w:val="single" w:sz="4" w:space="0" w:color="auto"/>
              <w:right w:val="single" w:sz="4" w:space="0" w:color="auto"/>
            </w:tcBorders>
            <w:shd w:val="clear" w:color="auto" w:fill="auto"/>
            <w:noWrap/>
            <w:vAlign w:val="center"/>
            <w:hideMark/>
          </w:tcPr>
          <w:p w14:paraId="6E9A0BF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6EDCF5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3BB70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759</w:t>
            </w:r>
          </w:p>
        </w:tc>
        <w:tc>
          <w:tcPr>
            <w:tcW w:w="1418" w:type="dxa"/>
            <w:tcBorders>
              <w:top w:val="nil"/>
              <w:left w:val="nil"/>
              <w:bottom w:val="single" w:sz="4" w:space="0" w:color="auto"/>
              <w:right w:val="single" w:sz="4" w:space="0" w:color="auto"/>
            </w:tcBorders>
            <w:shd w:val="clear" w:color="auto" w:fill="auto"/>
            <w:noWrap/>
            <w:hideMark/>
          </w:tcPr>
          <w:p w14:paraId="0CEA4C6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38308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24ECEF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BARKOISSI</w:t>
            </w:r>
          </w:p>
        </w:tc>
        <w:tc>
          <w:tcPr>
            <w:tcW w:w="1843" w:type="dxa"/>
            <w:tcBorders>
              <w:top w:val="nil"/>
              <w:left w:val="nil"/>
              <w:bottom w:val="single" w:sz="4" w:space="0" w:color="auto"/>
              <w:right w:val="single" w:sz="4" w:space="0" w:color="auto"/>
            </w:tcBorders>
            <w:shd w:val="clear" w:color="auto" w:fill="auto"/>
            <w:noWrap/>
            <w:hideMark/>
          </w:tcPr>
          <w:p w14:paraId="30B97E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BOASSE</w:t>
            </w:r>
          </w:p>
        </w:tc>
        <w:tc>
          <w:tcPr>
            <w:tcW w:w="1276" w:type="dxa"/>
            <w:tcBorders>
              <w:top w:val="nil"/>
              <w:left w:val="nil"/>
              <w:bottom w:val="single" w:sz="4" w:space="0" w:color="auto"/>
              <w:right w:val="single" w:sz="4" w:space="0" w:color="auto"/>
            </w:tcBorders>
            <w:shd w:val="clear" w:color="auto" w:fill="auto"/>
            <w:vAlign w:val="center"/>
            <w:hideMark/>
          </w:tcPr>
          <w:p w14:paraId="573A5A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238</w:t>
            </w:r>
          </w:p>
        </w:tc>
        <w:tc>
          <w:tcPr>
            <w:tcW w:w="1276" w:type="dxa"/>
            <w:tcBorders>
              <w:top w:val="nil"/>
              <w:left w:val="nil"/>
              <w:bottom w:val="single" w:sz="4" w:space="0" w:color="auto"/>
              <w:right w:val="single" w:sz="4" w:space="0" w:color="auto"/>
            </w:tcBorders>
            <w:shd w:val="clear" w:color="auto" w:fill="auto"/>
            <w:noWrap/>
            <w:vAlign w:val="center"/>
            <w:hideMark/>
          </w:tcPr>
          <w:p w14:paraId="74A4F2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F3A72F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38645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760</w:t>
            </w:r>
          </w:p>
        </w:tc>
        <w:tc>
          <w:tcPr>
            <w:tcW w:w="1418" w:type="dxa"/>
            <w:tcBorders>
              <w:top w:val="nil"/>
              <w:left w:val="nil"/>
              <w:bottom w:val="single" w:sz="4" w:space="0" w:color="auto"/>
              <w:right w:val="single" w:sz="4" w:space="0" w:color="auto"/>
            </w:tcBorders>
            <w:shd w:val="clear" w:color="auto" w:fill="auto"/>
            <w:noWrap/>
            <w:hideMark/>
          </w:tcPr>
          <w:p w14:paraId="3A6F5E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D8F64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6110F8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BORGOU</w:t>
            </w:r>
          </w:p>
        </w:tc>
        <w:tc>
          <w:tcPr>
            <w:tcW w:w="1843" w:type="dxa"/>
            <w:tcBorders>
              <w:top w:val="nil"/>
              <w:left w:val="nil"/>
              <w:bottom w:val="single" w:sz="4" w:space="0" w:color="auto"/>
              <w:right w:val="single" w:sz="4" w:space="0" w:color="auto"/>
            </w:tcBorders>
            <w:shd w:val="clear" w:color="auto" w:fill="auto"/>
            <w:hideMark/>
          </w:tcPr>
          <w:p w14:paraId="631DBF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BOMBENGOU</w:t>
            </w:r>
          </w:p>
        </w:tc>
        <w:tc>
          <w:tcPr>
            <w:tcW w:w="1276" w:type="dxa"/>
            <w:tcBorders>
              <w:top w:val="nil"/>
              <w:left w:val="nil"/>
              <w:bottom w:val="single" w:sz="4" w:space="0" w:color="auto"/>
              <w:right w:val="single" w:sz="4" w:space="0" w:color="auto"/>
            </w:tcBorders>
            <w:shd w:val="clear" w:color="auto" w:fill="auto"/>
            <w:vAlign w:val="center"/>
            <w:hideMark/>
          </w:tcPr>
          <w:p w14:paraId="07511A9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2 491</w:t>
            </w:r>
          </w:p>
        </w:tc>
        <w:tc>
          <w:tcPr>
            <w:tcW w:w="1276" w:type="dxa"/>
            <w:tcBorders>
              <w:top w:val="nil"/>
              <w:left w:val="nil"/>
              <w:bottom w:val="single" w:sz="4" w:space="0" w:color="auto"/>
              <w:right w:val="single" w:sz="4" w:space="0" w:color="auto"/>
            </w:tcBorders>
            <w:shd w:val="clear" w:color="auto" w:fill="auto"/>
            <w:noWrap/>
            <w:vAlign w:val="center"/>
            <w:hideMark/>
          </w:tcPr>
          <w:p w14:paraId="4D76BC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1B6A24A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584CC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761</w:t>
            </w:r>
          </w:p>
        </w:tc>
        <w:tc>
          <w:tcPr>
            <w:tcW w:w="1418" w:type="dxa"/>
            <w:tcBorders>
              <w:top w:val="nil"/>
              <w:left w:val="nil"/>
              <w:bottom w:val="single" w:sz="4" w:space="0" w:color="auto"/>
              <w:right w:val="single" w:sz="4" w:space="0" w:color="auto"/>
            </w:tcBorders>
            <w:shd w:val="clear" w:color="auto" w:fill="auto"/>
            <w:hideMark/>
          </w:tcPr>
          <w:p w14:paraId="36868E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31818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2E6F1A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7763B2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BONDJOIRE</w:t>
            </w:r>
          </w:p>
        </w:tc>
        <w:tc>
          <w:tcPr>
            <w:tcW w:w="1276" w:type="dxa"/>
            <w:tcBorders>
              <w:top w:val="nil"/>
              <w:left w:val="nil"/>
              <w:bottom w:val="single" w:sz="4" w:space="0" w:color="auto"/>
              <w:right w:val="single" w:sz="4" w:space="0" w:color="auto"/>
            </w:tcBorders>
            <w:shd w:val="clear" w:color="auto" w:fill="auto"/>
            <w:vAlign w:val="center"/>
            <w:hideMark/>
          </w:tcPr>
          <w:p w14:paraId="46D1AF5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710</w:t>
            </w:r>
          </w:p>
        </w:tc>
        <w:tc>
          <w:tcPr>
            <w:tcW w:w="1276" w:type="dxa"/>
            <w:tcBorders>
              <w:top w:val="nil"/>
              <w:left w:val="nil"/>
              <w:bottom w:val="single" w:sz="4" w:space="0" w:color="auto"/>
              <w:right w:val="single" w:sz="4" w:space="0" w:color="auto"/>
            </w:tcBorders>
            <w:shd w:val="clear" w:color="auto" w:fill="auto"/>
            <w:noWrap/>
            <w:vAlign w:val="center"/>
            <w:hideMark/>
          </w:tcPr>
          <w:p w14:paraId="753F609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35CB815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0BF3F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762</w:t>
            </w:r>
          </w:p>
        </w:tc>
        <w:tc>
          <w:tcPr>
            <w:tcW w:w="1418" w:type="dxa"/>
            <w:tcBorders>
              <w:top w:val="nil"/>
              <w:left w:val="nil"/>
              <w:bottom w:val="single" w:sz="4" w:space="0" w:color="auto"/>
              <w:right w:val="single" w:sz="4" w:space="0" w:color="auto"/>
            </w:tcBorders>
            <w:shd w:val="clear" w:color="auto" w:fill="auto"/>
            <w:noWrap/>
            <w:hideMark/>
          </w:tcPr>
          <w:p w14:paraId="2F9AAB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BBA37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11E8DB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MOGOU</w:t>
            </w:r>
          </w:p>
        </w:tc>
        <w:tc>
          <w:tcPr>
            <w:tcW w:w="1843" w:type="dxa"/>
            <w:tcBorders>
              <w:top w:val="nil"/>
              <w:left w:val="nil"/>
              <w:bottom w:val="single" w:sz="4" w:space="0" w:color="auto"/>
              <w:right w:val="single" w:sz="4" w:space="0" w:color="auto"/>
            </w:tcBorders>
            <w:shd w:val="clear" w:color="auto" w:fill="auto"/>
            <w:noWrap/>
            <w:hideMark/>
          </w:tcPr>
          <w:p w14:paraId="2D47AB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BONTROGA</w:t>
            </w:r>
          </w:p>
        </w:tc>
        <w:tc>
          <w:tcPr>
            <w:tcW w:w="1276" w:type="dxa"/>
            <w:tcBorders>
              <w:top w:val="nil"/>
              <w:left w:val="nil"/>
              <w:bottom w:val="single" w:sz="4" w:space="0" w:color="auto"/>
              <w:right w:val="single" w:sz="4" w:space="0" w:color="auto"/>
            </w:tcBorders>
            <w:shd w:val="clear" w:color="auto" w:fill="auto"/>
            <w:vAlign w:val="center"/>
            <w:hideMark/>
          </w:tcPr>
          <w:p w14:paraId="3186E9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755</w:t>
            </w:r>
          </w:p>
        </w:tc>
        <w:tc>
          <w:tcPr>
            <w:tcW w:w="1276" w:type="dxa"/>
            <w:tcBorders>
              <w:top w:val="nil"/>
              <w:left w:val="nil"/>
              <w:bottom w:val="single" w:sz="4" w:space="0" w:color="auto"/>
              <w:right w:val="single" w:sz="4" w:space="0" w:color="auto"/>
            </w:tcBorders>
            <w:shd w:val="clear" w:color="auto" w:fill="auto"/>
            <w:noWrap/>
            <w:vAlign w:val="center"/>
            <w:hideMark/>
          </w:tcPr>
          <w:p w14:paraId="1FC078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88D788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2EAE6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763</w:t>
            </w:r>
          </w:p>
        </w:tc>
        <w:tc>
          <w:tcPr>
            <w:tcW w:w="1418" w:type="dxa"/>
            <w:tcBorders>
              <w:top w:val="nil"/>
              <w:left w:val="nil"/>
              <w:bottom w:val="single" w:sz="4" w:space="0" w:color="auto"/>
              <w:right w:val="single" w:sz="4" w:space="0" w:color="auto"/>
            </w:tcBorders>
            <w:shd w:val="clear" w:color="auto" w:fill="auto"/>
            <w:noWrap/>
            <w:hideMark/>
          </w:tcPr>
          <w:p w14:paraId="28E60C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C7485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3D2411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BOGOU</w:t>
            </w:r>
          </w:p>
        </w:tc>
        <w:tc>
          <w:tcPr>
            <w:tcW w:w="1843" w:type="dxa"/>
            <w:tcBorders>
              <w:top w:val="nil"/>
              <w:left w:val="nil"/>
              <w:bottom w:val="single" w:sz="4" w:space="0" w:color="auto"/>
              <w:right w:val="single" w:sz="4" w:space="0" w:color="auto"/>
            </w:tcBorders>
            <w:shd w:val="clear" w:color="auto" w:fill="auto"/>
            <w:noWrap/>
            <w:hideMark/>
          </w:tcPr>
          <w:p w14:paraId="2BCC35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BORE</w:t>
            </w:r>
          </w:p>
        </w:tc>
        <w:tc>
          <w:tcPr>
            <w:tcW w:w="1276" w:type="dxa"/>
            <w:tcBorders>
              <w:top w:val="nil"/>
              <w:left w:val="nil"/>
              <w:bottom w:val="single" w:sz="4" w:space="0" w:color="auto"/>
              <w:right w:val="single" w:sz="4" w:space="0" w:color="auto"/>
            </w:tcBorders>
            <w:shd w:val="clear" w:color="auto" w:fill="auto"/>
            <w:vAlign w:val="center"/>
            <w:hideMark/>
          </w:tcPr>
          <w:p w14:paraId="5434E56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723</w:t>
            </w:r>
          </w:p>
        </w:tc>
        <w:tc>
          <w:tcPr>
            <w:tcW w:w="1276" w:type="dxa"/>
            <w:tcBorders>
              <w:top w:val="nil"/>
              <w:left w:val="nil"/>
              <w:bottom w:val="single" w:sz="4" w:space="0" w:color="auto"/>
              <w:right w:val="single" w:sz="4" w:space="0" w:color="auto"/>
            </w:tcBorders>
            <w:shd w:val="clear" w:color="auto" w:fill="auto"/>
            <w:noWrap/>
            <w:vAlign w:val="center"/>
            <w:hideMark/>
          </w:tcPr>
          <w:p w14:paraId="0C515DF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444E0AF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55EA0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764</w:t>
            </w:r>
          </w:p>
        </w:tc>
        <w:tc>
          <w:tcPr>
            <w:tcW w:w="1418" w:type="dxa"/>
            <w:tcBorders>
              <w:top w:val="nil"/>
              <w:left w:val="nil"/>
              <w:bottom w:val="single" w:sz="4" w:space="0" w:color="auto"/>
              <w:right w:val="single" w:sz="4" w:space="0" w:color="auto"/>
            </w:tcBorders>
            <w:shd w:val="clear" w:color="auto" w:fill="auto"/>
            <w:hideMark/>
          </w:tcPr>
          <w:p w14:paraId="38FFC23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46CBAB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hideMark/>
          </w:tcPr>
          <w:p w14:paraId="0E6FD1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NANDOGA</w:t>
            </w:r>
          </w:p>
        </w:tc>
        <w:tc>
          <w:tcPr>
            <w:tcW w:w="1843" w:type="dxa"/>
            <w:tcBorders>
              <w:top w:val="nil"/>
              <w:left w:val="nil"/>
              <w:bottom w:val="single" w:sz="4" w:space="0" w:color="auto"/>
              <w:right w:val="single" w:sz="4" w:space="0" w:color="auto"/>
            </w:tcBorders>
            <w:shd w:val="clear" w:color="auto" w:fill="auto"/>
            <w:hideMark/>
          </w:tcPr>
          <w:p w14:paraId="72C3DE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BOUAK-CENTRE</w:t>
            </w:r>
          </w:p>
        </w:tc>
        <w:tc>
          <w:tcPr>
            <w:tcW w:w="1276" w:type="dxa"/>
            <w:tcBorders>
              <w:top w:val="nil"/>
              <w:left w:val="nil"/>
              <w:bottom w:val="single" w:sz="4" w:space="0" w:color="auto"/>
              <w:right w:val="single" w:sz="4" w:space="0" w:color="auto"/>
            </w:tcBorders>
            <w:shd w:val="clear" w:color="auto" w:fill="auto"/>
            <w:vAlign w:val="center"/>
            <w:hideMark/>
          </w:tcPr>
          <w:p w14:paraId="5F343DE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954</w:t>
            </w:r>
          </w:p>
        </w:tc>
        <w:tc>
          <w:tcPr>
            <w:tcW w:w="1276" w:type="dxa"/>
            <w:tcBorders>
              <w:top w:val="nil"/>
              <w:left w:val="nil"/>
              <w:bottom w:val="single" w:sz="4" w:space="0" w:color="auto"/>
              <w:right w:val="single" w:sz="4" w:space="0" w:color="auto"/>
            </w:tcBorders>
            <w:shd w:val="clear" w:color="auto" w:fill="auto"/>
            <w:noWrap/>
            <w:vAlign w:val="center"/>
            <w:hideMark/>
          </w:tcPr>
          <w:p w14:paraId="723708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1F6BBD6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067D8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765</w:t>
            </w:r>
          </w:p>
        </w:tc>
        <w:tc>
          <w:tcPr>
            <w:tcW w:w="1418" w:type="dxa"/>
            <w:tcBorders>
              <w:top w:val="nil"/>
              <w:left w:val="nil"/>
              <w:bottom w:val="single" w:sz="4" w:space="0" w:color="auto"/>
              <w:right w:val="single" w:sz="4" w:space="0" w:color="auto"/>
            </w:tcBorders>
            <w:shd w:val="clear" w:color="auto" w:fill="auto"/>
            <w:noWrap/>
            <w:hideMark/>
          </w:tcPr>
          <w:p w14:paraId="710A13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A8BF1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55ABDA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BOULOGOU</w:t>
            </w:r>
          </w:p>
        </w:tc>
        <w:tc>
          <w:tcPr>
            <w:tcW w:w="1843" w:type="dxa"/>
            <w:tcBorders>
              <w:top w:val="nil"/>
              <w:left w:val="nil"/>
              <w:bottom w:val="single" w:sz="4" w:space="0" w:color="auto"/>
              <w:right w:val="single" w:sz="4" w:space="0" w:color="auto"/>
            </w:tcBorders>
            <w:shd w:val="clear" w:color="auto" w:fill="auto"/>
            <w:hideMark/>
          </w:tcPr>
          <w:p w14:paraId="3CF35C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BOUGOU</w:t>
            </w:r>
          </w:p>
        </w:tc>
        <w:tc>
          <w:tcPr>
            <w:tcW w:w="1276" w:type="dxa"/>
            <w:tcBorders>
              <w:top w:val="nil"/>
              <w:left w:val="nil"/>
              <w:bottom w:val="single" w:sz="4" w:space="0" w:color="auto"/>
              <w:right w:val="single" w:sz="4" w:space="0" w:color="auto"/>
            </w:tcBorders>
            <w:shd w:val="clear" w:color="auto" w:fill="auto"/>
            <w:noWrap/>
            <w:vAlign w:val="bottom"/>
            <w:hideMark/>
          </w:tcPr>
          <w:p w14:paraId="5F1E4A7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169</w:t>
            </w:r>
          </w:p>
        </w:tc>
        <w:tc>
          <w:tcPr>
            <w:tcW w:w="1276" w:type="dxa"/>
            <w:tcBorders>
              <w:top w:val="nil"/>
              <w:left w:val="nil"/>
              <w:bottom w:val="single" w:sz="4" w:space="0" w:color="auto"/>
              <w:right w:val="single" w:sz="4" w:space="0" w:color="auto"/>
            </w:tcBorders>
            <w:shd w:val="clear" w:color="auto" w:fill="auto"/>
            <w:noWrap/>
            <w:vAlign w:val="center"/>
            <w:hideMark/>
          </w:tcPr>
          <w:p w14:paraId="281A98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581586B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4E320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766</w:t>
            </w:r>
          </w:p>
        </w:tc>
        <w:tc>
          <w:tcPr>
            <w:tcW w:w="1418" w:type="dxa"/>
            <w:tcBorders>
              <w:top w:val="nil"/>
              <w:left w:val="nil"/>
              <w:bottom w:val="single" w:sz="4" w:space="0" w:color="auto"/>
              <w:right w:val="single" w:sz="4" w:space="0" w:color="auto"/>
            </w:tcBorders>
            <w:shd w:val="clear" w:color="auto" w:fill="auto"/>
            <w:noWrap/>
            <w:hideMark/>
          </w:tcPr>
          <w:p w14:paraId="69E1D1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7327D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070B3A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54CE0B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BOULBENLI</w:t>
            </w:r>
          </w:p>
        </w:tc>
        <w:tc>
          <w:tcPr>
            <w:tcW w:w="1276" w:type="dxa"/>
            <w:tcBorders>
              <w:top w:val="nil"/>
              <w:left w:val="nil"/>
              <w:bottom w:val="single" w:sz="4" w:space="0" w:color="auto"/>
              <w:right w:val="single" w:sz="4" w:space="0" w:color="auto"/>
            </w:tcBorders>
            <w:shd w:val="clear" w:color="auto" w:fill="auto"/>
            <w:noWrap/>
            <w:vAlign w:val="bottom"/>
            <w:hideMark/>
          </w:tcPr>
          <w:p w14:paraId="7FAB19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82</w:t>
            </w:r>
          </w:p>
        </w:tc>
        <w:tc>
          <w:tcPr>
            <w:tcW w:w="1276" w:type="dxa"/>
            <w:tcBorders>
              <w:top w:val="nil"/>
              <w:left w:val="nil"/>
              <w:bottom w:val="single" w:sz="4" w:space="0" w:color="auto"/>
              <w:right w:val="single" w:sz="4" w:space="0" w:color="auto"/>
            </w:tcBorders>
            <w:shd w:val="clear" w:color="auto" w:fill="auto"/>
            <w:noWrap/>
            <w:vAlign w:val="center"/>
            <w:hideMark/>
          </w:tcPr>
          <w:p w14:paraId="620E426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BBA459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DED20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767</w:t>
            </w:r>
          </w:p>
        </w:tc>
        <w:tc>
          <w:tcPr>
            <w:tcW w:w="1418" w:type="dxa"/>
            <w:tcBorders>
              <w:top w:val="nil"/>
              <w:left w:val="nil"/>
              <w:bottom w:val="single" w:sz="4" w:space="0" w:color="auto"/>
              <w:right w:val="single" w:sz="4" w:space="0" w:color="auto"/>
            </w:tcBorders>
            <w:shd w:val="clear" w:color="auto" w:fill="auto"/>
            <w:hideMark/>
          </w:tcPr>
          <w:p w14:paraId="1B2C60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089DD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140C19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2F2F20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BOUMBOUNLI</w:t>
            </w:r>
          </w:p>
        </w:tc>
        <w:tc>
          <w:tcPr>
            <w:tcW w:w="1276" w:type="dxa"/>
            <w:tcBorders>
              <w:top w:val="nil"/>
              <w:left w:val="nil"/>
              <w:bottom w:val="single" w:sz="4" w:space="0" w:color="auto"/>
              <w:right w:val="single" w:sz="4" w:space="0" w:color="auto"/>
            </w:tcBorders>
            <w:shd w:val="clear" w:color="auto" w:fill="auto"/>
            <w:vAlign w:val="center"/>
            <w:hideMark/>
          </w:tcPr>
          <w:p w14:paraId="3DFEB5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1 167</w:t>
            </w:r>
          </w:p>
        </w:tc>
        <w:tc>
          <w:tcPr>
            <w:tcW w:w="1276" w:type="dxa"/>
            <w:tcBorders>
              <w:top w:val="nil"/>
              <w:left w:val="nil"/>
              <w:bottom w:val="single" w:sz="4" w:space="0" w:color="auto"/>
              <w:right w:val="single" w:sz="4" w:space="0" w:color="auto"/>
            </w:tcBorders>
            <w:shd w:val="clear" w:color="auto" w:fill="auto"/>
            <w:noWrap/>
            <w:vAlign w:val="center"/>
            <w:hideMark/>
          </w:tcPr>
          <w:p w14:paraId="6F758D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02556AB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0CBFD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768</w:t>
            </w:r>
          </w:p>
        </w:tc>
        <w:tc>
          <w:tcPr>
            <w:tcW w:w="1418" w:type="dxa"/>
            <w:tcBorders>
              <w:top w:val="nil"/>
              <w:left w:val="nil"/>
              <w:bottom w:val="single" w:sz="4" w:space="0" w:color="auto"/>
              <w:right w:val="single" w:sz="4" w:space="0" w:color="auto"/>
            </w:tcBorders>
            <w:shd w:val="clear" w:color="auto" w:fill="auto"/>
            <w:noWrap/>
            <w:hideMark/>
          </w:tcPr>
          <w:p w14:paraId="7828A3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A0E89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ABF13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NAMARE</w:t>
            </w:r>
          </w:p>
        </w:tc>
        <w:tc>
          <w:tcPr>
            <w:tcW w:w="1843" w:type="dxa"/>
            <w:tcBorders>
              <w:top w:val="nil"/>
              <w:left w:val="nil"/>
              <w:bottom w:val="single" w:sz="4" w:space="0" w:color="auto"/>
              <w:right w:val="single" w:sz="4" w:space="0" w:color="auto"/>
            </w:tcBorders>
            <w:shd w:val="clear" w:color="auto" w:fill="auto"/>
            <w:noWrap/>
            <w:hideMark/>
          </w:tcPr>
          <w:p w14:paraId="7F5361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BOUYENE</w:t>
            </w:r>
          </w:p>
        </w:tc>
        <w:tc>
          <w:tcPr>
            <w:tcW w:w="1276" w:type="dxa"/>
            <w:tcBorders>
              <w:top w:val="nil"/>
              <w:left w:val="nil"/>
              <w:bottom w:val="single" w:sz="4" w:space="0" w:color="auto"/>
              <w:right w:val="single" w:sz="4" w:space="0" w:color="auto"/>
            </w:tcBorders>
            <w:shd w:val="clear" w:color="auto" w:fill="auto"/>
            <w:vAlign w:val="center"/>
            <w:hideMark/>
          </w:tcPr>
          <w:p w14:paraId="3CD851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764</w:t>
            </w:r>
          </w:p>
        </w:tc>
        <w:tc>
          <w:tcPr>
            <w:tcW w:w="1276" w:type="dxa"/>
            <w:tcBorders>
              <w:top w:val="nil"/>
              <w:left w:val="nil"/>
              <w:bottom w:val="single" w:sz="4" w:space="0" w:color="auto"/>
              <w:right w:val="single" w:sz="4" w:space="0" w:color="auto"/>
            </w:tcBorders>
            <w:shd w:val="clear" w:color="auto" w:fill="auto"/>
            <w:noWrap/>
            <w:vAlign w:val="center"/>
            <w:hideMark/>
          </w:tcPr>
          <w:p w14:paraId="51BE08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35BB8C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EC3F7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769</w:t>
            </w:r>
          </w:p>
        </w:tc>
        <w:tc>
          <w:tcPr>
            <w:tcW w:w="1418" w:type="dxa"/>
            <w:tcBorders>
              <w:top w:val="nil"/>
              <w:left w:val="nil"/>
              <w:bottom w:val="single" w:sz="4" w:space="0" w:color="auto"/>
              <w:right w:val="single" w:sz="4" w:space="0" w:color="auto"/>
            </w:tcBorders>
            <w:shd w:val="clear" w:color="auto" w:fill="auto"/>
            <w:hideMark/>
          </w:tcPr>
          <w:p w14:paraId="7F4B35D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035D24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274AD0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7C1C38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DAPANKPERGOU</w:t>
            </w:r>
          </w:p>
        </w:tc>
        <w:tc>
          <w:tcPr>
            <w:tcW w:w="1276" w:type="dxa"/>
            <w:tcBorders>
              <w:top w:val="nil"/>
              <w:left w:val="nil"/>
              <w:bottom w:val="single" w:sz="4" w:space="0" w:color="auto"/>
              <w:right w:val="single" w:sz="4" w:space="0" w:color="auto"/>
            </w:tcBorders>
            <w:shd w:val="clear" w:color="auto" w:fill="auto"/>
            <w:vAlign w:val="center"/>
            <w:hideMark/>
          </w:tcPr>
          <w:p w14:paraId="61B130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2 864</w:t>
            </w:r>
          </w:p>
        </w:tc>
        <w:tc>
          <w:tcPr>
            <w:tcW w:w="1276" w:type="dxa"/>
            <w:tcBorders>
              <w:top w:val="nil"/>
              <w:left w:val="nil"/>
              <w:bottom w:val="single" w:sz="4" w:space="0" w:color="auto"/>
              <w:right w:val="single" w:sz="4" w:space="0" w:color="auto"/>
            </w:tcBorders>
            <w:shd w:val="clear" w:color="auto" w:fill="auto"/>
            <w:noWrap/>
            <w:vAlign w:val="center"/>
            <w:hideMark/>
          </w:tcPr>
          <w:p w14:paraId="659294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857A70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CB91A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770</w:t>
            </w:r>
          </w:p>
        </w:tc>
        <w:tc>
          <w:tcPr>
            <w:tcW w:w="1418" w:type="dxa"/>
            <w:tcBorders>
              <w:top w:val="nil"/>
              <w:left w:val="nil"/>
              <w:bottom w:val="single" w:sz="4" w:space="0" w:color="auto"/>
              <w:right w:val="single" w:sz="4" w:space="0" w:color="auto"/>
            </w:tcBorders>
            <w:shd w:val="clear" w:color="auto" w:fill="auto"/>
            <w:noWrap/>
            <w:hideMark/>
          </w:tcPr>
          <w:p w14:paraId="0CA000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140DF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60C690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w:t>
            </w:r>
          </w:p>
        </w:tc>
        <w:tc>
          <w:tcPr>
            <w:tcW w:w="1843" w:type="dxa"/>
            <w:tcBorders>
              <w:top w:val="nil"/>
              <w:left w:val="nil"/>
              <w:bottom w:val="single" w:sz="4" w:space="0" w:color="auto"/>
              <w:right w:val="single" w:sz="4" w:space="0" w:color="auto"/>
            </w:tcBorders>
            <w:shd w:val="clear" w:color="auto" w:fill="auto"/>
            <w:noWrap/>
            <w:hideMark/>
          </w:tcPr>
          <w:p w14:paraId="3C9376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DIELO</w:t>
            </w:r>
          </w:p>
        </w:tc>
        <w:tc>
          <w:tcPr>
            <w:tcW w:w="1276" w:type="dxa"/>
            <w:tcBorders>
              <w:top w:val="nil"/>
              <w:left w:val="nil"/>
              <w:bottom w:val="single" w:sz="4" w:space="0" w:color="auto"/>
              <w:right w:val="single" w:sz="4" w:space="0" w:color="auto"/>
            </w:tcBorders>
            <w:shd w:val="clear" w:color="auto" w:fill="auto"/>
            <w:vAlign w:val="center"/>
            <w:hideMark/>
          </w:tcPr>
          <w:p w14:paraId="003183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1 314</w:t>
            </w:r>
          </w:p>
        </w:tc>
        <w:tc>
          <w:tcPr>
            <w:tcW w:w="1276" w:type="dxa"/>
            <w:tcBorders>
              <w:top w:val="nil"/>
              <w:left w:val="nil"/>
              <w:bottom w:val="single" w:sz="4" w:space="0" w:color="auto"/>
              <w:right w:val="single" w:sz="4" w:space="0" w:color="auto"/>
            </w:tcBorders>
            <w:shd w:val="clear" w:color="auto" w:fill="auto"/>
            <w:noWrap/>
            <w:vAlign w:val="center"/>
            <w:hideMark/>
          </w:tcPr>
          <w:p w14:paraId="06849B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69CC6E9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5AFD26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771</w:t>
            </w:r>
          </w:p>
        </w:tc>
        <w:tc>
          <w:tcPr>
            <w:tcW w:w="1418" w:type="dxa"/>
            <w:tcBorders>
              <w:top w:val="nil"/>
              <w:left w:val="nil"/>
              <w:bottom w:val="single" w:sz="4" w:space="0" w:color="auto"/>
              <w:right w:val="single" w:sz="4" w:space="0" w:color="auto"/>
            </w:tcBorders>
            <w:shd w:val="clear" w:color="auto" w:fill="auto"/>
            <w:hideMark/>
          </w:tcPr>
          <w:p w14:paraId="0527B4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F32B4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37344C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6C72F1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DIGBAN-GBANGBANGOU</w:t>
            </w:r>
          </w:p>
        </w:tc>
        <w:tc>
          <w:tcPr>
            <w:tcW w:w="1276" w:type="dxa"/>
            <w:tcBorders>
              <w:top w:val="nil"/>
              <w:left w:val="nil"/>
              <w:bottom w:val="single" w:sz="4" w:space="0" w:color="auto"/>
              <w:right w:val="single" w:sz="4" w:space="0" w:color="auto"/>
            </w:tcBorders>
            <w:shd w:val="clear" w:color="auto" w:fill="auto"/>
            <w:vAlign w:val="center"/>
            <w:hideMark/>
          </w:tcPr>
          <w:p w14:paraId="10A94D9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4A13846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0B3BE51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BB6FA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772</w:t>
            </w:r>
          </w:p>
        </w:tc>
        <w:tc>
          <w:tcPr>
            <w:tcW w:w="1418" w:type="dxa"/>
            <w:tcBorders>
              <w:top w:val="nil"/>
              <w:left w:val="nil"/>
              <w:bottom w:val="single" w:sz="4" w:space="0" w:color="auto"/>
              <w:right w:val="single" w:sz="4" w:space="0" w:color="auto"/>
            </w:tcBorders>
            <w:shd w:val="clear" w:color="auto" w:fill="auto"/>
            <w:hideMark/>
          </w:tcPr>
          <w:p w14:paraId="4BB6F0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4427A8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hideMark/>
          </w:tcPr>
          <w:p w14:paraId="406B1C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NANDOGA</w:t>
            </w:r>
          </w:p>
        </w:tc>
        <w:tc>
          <w:tcPr>
            <w:tcW w:w="1843" w:type="dxa"/>
            <w:tcBorders>
              <w:top w:val="nil"/>
              <w:left w:val="nil"/>
              <w:bottom w:val="single" w:sz="4" w:space="0" w:color="auto"/>
              <w:right w:val="single" w:sz="4" w:space="0" w:color="auto"/>
            </w:tcBorders>
            <w:shd w:val="clear" w:color="auto" w:fill="auto"/>
            <w:hideMark/>
          </w:tcPr>
          <w:p w14:paraId="682726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DJABARGOU</w:t>
            </w:r>
          </w:p>
        </w:tc>
        <w:tc>
          <w:tcPr>
            <w:tcW w:w="1276" w:type="dxa"/>
            <w:tcBorders>
              <w:top w:val="nil"/>
              <w:left w:val="nil"/>
              <w:bottom w:val="single" w:sz="4" w:space="0" w:color="auto"/>
              <w:right w:val="single" w:sz="4" w:space="0" w:color="auto"/>
            </w:tcBorders>
            <w:shd w:val="clear" w:color="auto" w:fill="auto"/>
            <w:vAlign w:val="center"/>
            <w:hideMark/>
          </w:tcPr>
          <w:p w14:paraId="410A591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1 557</w:t>
            </w:r>
          </w:p>
        </w:tc>
        <w:tc>
          <w:tcPr>
            <w:tcW w:w="1276" w:type="dxa"/>
            <w:tcBorders>
              <w:top w:val="nil"/>
              <w:left w:val="nil"/>
              <w:bottom w:val="single" w:sz="4" w:space="0" w:color="auto"/>
              <w:right w:val="single" w:sz="4" w:space="0" w:color="auto"/>
            </w:tcBorders>
            <w:shd w:val="clear" w:color="auto" w:fill="auto"/>
            <w:noWrap/>
            <w:vAlign w:val="center"/>
            <w:hideMark/>
          </w:tcPr>
          <w:p w14:paraId="4509277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7A480E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D0433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773</w:t>
            </w:r>
          </w:p>
        </w:tc>
        <w:tc>
          <w:tcPr>
            <w:tcW w:w="1418" w:type="dxa"/>
            <w:tcBorders>
              <w:top w:val="nil"/>
              <w:left w:val="nil"/>
              <w:bottom w:val="single" w:sz="4" w:space="0" w:color="auto"/>
              <w:right w:val="single" w:sz="4" w:space="0" w:color="auto"/>
            </w:tcBorders>
            <w:shd w:val="clear" w:color="auto" w:fill="auto"/>
            <w:noWrap/>
            <w:hideMark/>
          </w:tcPr>
          <w:p w14:paraId="37AEDC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A5E9B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2A8A40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KOUNDJOARE</w:t>
            </w:r>
          </w:p>
        </w:tc>
        <w:tc>
          <w:tcPr>
            <w:tcW w:w="1843" w:type="dxa"/>
            <w:tcBorders>
              <w:top w:val="nil"/>
              <w:left w:val="nil"/>
              <w:bottom w:val="single" w:sz="4" w:space="0" w:color="auto"/>
              <w:right w:val="single" w:sz="4" w:space="0" w:color="auto"/>
            </w:tcBorders>
            <w:shd w:val="clear" w:color="auto" w:fill="auto"/>
            <w:hideMark/>
          </w:tcPr>
          <w:p w14:paraId="14DE7A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DJABDJOARE</w:t>
            </w:r>
          </w:p>
        </w:tc>
        <w:tc>
          <w:tcPr>
            <w:tcW w:w="1276" w:type="dxa"/>
            <w:tcBorders>
              <w:top w:val="nil"/>
              <w:left w:val="nil"/>
              <w:bottom w:val="single" w:sz="4" w:space="0" w:color="auto"/>
              <w:right w:val="single" w:sz="4" w:space="0" w:color="auto"/>
            </w:tcBorders>
            <w:shd w:val="clear" w:color="auto" w:fill="auto"/>
            <w:noWrap/>
            <w:vAlign w:val="bottom"/>
            <w:hideMark/>
          </w:tcPr>
          <w:p w14:paraId="361E4AB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229</w:t>
            </w:r>
          </w:p>
        </w:tc>
        <w:tc>
          <w:tcPr>
            <w:tcW w:w="1276" w:type="dxa"/>
            <w:tcBorders>
              <w:top w:val="nil"/>
              <w:left w:val="nil"/>
              <w:bottom w:val="single" w:sz="4" w:space="0" w:color="auto"/>
              <w:right w:val="single" w:sz="4" w:space="0" w:color="auto"/>
            </w:tcBorders>
            <w:shd w:val="clear" w:color="auto" w:fill="auto"/>
            <w:noWrap/>
            <w:vAlign w:val="center"/>
            <w:hideMark/>
          </w:tcPr>
          <w:p w14:paraId="4324EA9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4367073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4EE95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774</w:t>
            </w:r>
          </w:p>
        </w:tc>
        <w:tc>
          <w:tcPr>
            <w:tcW w:w="1418" w:type="dxa"/>
            <w:tcBorders>
              <w:top w:val="nil"/>
              <w:left w:val="nil"/>
              <w:bottom w:val="single" w:sz="4" w:space="0" w:color="auto"/>
              <w:right w:val="single" w:sz="4" w:space="0" w:color="auto"/>
            </w:tcBorders>
            <w:shd w:val="clear" w:color="auto" w:fill="auto"/>
            <w:noWrap/>
            <w:hideMark/>
          </w:tcPr>
          <w:p w14:paraId="235AEE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270DF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6F398F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GANDO</w:t>
            </w:r>
          </w:p>
        </w:tc>
        <w:tc>
          <w:tcPr>
            <w:tcW w:w="1843" w:type="dxa"/>
            <w:tcBorders>
              <w:top w:val="nil"/>
              <w:left w:val="nil"/>
              <w:bottom w:val="single" w:sz="4" w:space="0" w:color="auto"/>
              <w:right w:val="single" w:sz="4" w:space="0" w:color="auto"/>
            </w:tcBorders>
            <w:shd w:val="clear" w:color="auto" w:fill="auto"/>
            <w:hideMark/>
          </w:tcPr>
          <w:p w14:paraId="0E5269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DJAKPANI</w:t>
            </w:r>
          </w:p>
        </w:tc>
        <w:tc>
          <w:tcPr>
            <w:tcW w:w="1276" w:type="dxa"/>
            <w:tcBorders>
              <w:top w:val="nil"/>
              <w:left w:val="nil"/>
              <w:bottom w:val="single" w:sz="4" w:space="0" w:color="auto"/>
              <w:right w:val="single" w:sz="4" w:space="0" w:color="auto"/>
            </w:tcBorders>
            <w:shd w:val="clear" w:color="auto" w:fill="auto"/>
            <w:noWrap/>
            <w:vAlign w:val="bottom"/>
            <w:hideMark/>
          </w:tcPr>
          <w:p w14:paraId="0A9CE8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323</w:t>
            </w:r>
          </w:p>
        </w:tc>
        <w:tc>
          <w:tcPr>
            <w:tcW w:w="1276" w:type="dxa"/>
            <w:tcBorders>
              <w:top w:val="nil"/>
              <w:left w:val="nil"/>
              <w:bottom w:val="single" w:sz="4" w:space="0" w:color="auto"/>
              <w:right w:val="single" w:sz="4" w:space="0" w:color="auto"/>
            </w:tcBorders>
            <w:shd w:val="clear" w:color="auto" w:fill="auto"/>
            <w:noWrap/>
            <w:vAlign w:val="center"/>
            <w:hideMark/>
          </w:tcPr>
          <w:p w14:paraId="409C334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756F65E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8D01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775</w:t>
            </w:r>
          </w:p>
        </w:tc>
        <w:tc>
          <w:tcPr>
            <w:tcW w:w="1418" w:type="dxa"/>
            <w:tcBorders>
              <w:top w:val="nil"/>
              <w:left w:val="nil"/>
              <w:bottom w:val="single" w:sz="4" w:space="0" w:color="auto"/>
              <w:right w:val="single" w:sz="4" w:space="0" w:color="auto"/>
            </w:tcBorders>
            <w:shd w:val="clear" w:color="auto" w:fill="auto"/>
            <w:hideMark/>
          </w:tcPr>
          <w:p w14:paraId="568EDF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422E55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hideMark/>
          </w:tcPr>
          <w:p w14:paraId="06800B0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BOMBOUAKA</w:t>
            </w:r>
          </w:p>
        </w:tc>
        <w:tc>
          <w:tcPr>
            <w:tcW w:w="1843" w:type="dxa"/>
            <w:tcBorders>
              <w:top w:val="nil"/>
              <w:left w:val="nil"/>
              <w:bottom w:val="single" w:sz="4" w:space="0" w:color="auto"/>
              <w:right w:val="single" w:sz="4" w:space="0" w:color="auto"/>
            </w:tcBorders>
            <w:shd w:val="clear" w:color="auto" w:fill="auto"/>
            <w:hideMark/>
          </w:tcPr>
          <w:p w14:paraId="793351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DJALOGUE</w:t>
            </w:r>
          </w:p>
        </w:tc>
        <w:tc>
          <w:tcPr>
            <w:tcW w:w="1276" w:type="dxa"/>
            <w:tcBorders>
              <w:top w:val="nil"/>
              <w:left w:val="nil"/>
              <w:bottom w:val="single" w:sz="4" w:space="0" w:color="auto"/>
              <w:right w:val="single" w:sz="4" w:space="0" w:color="auto"/>
            </w:tcBorders>
            <w:shd w:val="clear" w:color="auto" w:fill="auto"/>
            <w:vAlign w:val="center"/>
            <w:hideMark/>
          </w:tcPr>
          <w:p w14:paraId="40C691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926</w:t>
            </w:r>
          </w:p>
        </w:tc>
        <w:tc>
          <w:tcPr>
            <w:tcW w:w="1276" w:type="dxa"/>
            <w:tcBorders>
              <w:top w:val="nil"/>
              <w:left w:val="nil"/>
              <w:bottom w:val="single" w:sz="4" w:space="0" w:color="auto"/>
              <w:right w:val="single" w:sz="4" w:space="0" w:color="auto"/>
            </w:tcBorders>
            <w:shd w:val="clear" w:color="auto" w:fill="auto"/>
            <w:noWrap/>
            <w:vAlign w:val="center"/>
            <w:hideMark/>
          </w:tcPr>
          <w:p w14:paraId="1CD012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5763938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A5E1D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776</w:t>
            </w:r>
          </w:p>
        </w:tc>
        <w:tc>
          <w:tcPr>
            <w:tcW w:w="1418" w:type="dxa"/>
            <w:tcBorders>
              <w:top w:val="nil"/>
              <w:left w:val="nil"/>
              <w:bottom w:val="single" w:sz="4" w:space="0" w:color="auto"/>
              <w:right w:val="single" w:sz="4" w:space="0" w:color="auto"/>
            </w:tcBorders>
            <w:shd w:val="clear" w:color="auto" w:fill="auto"/>
            <w:hideMark/>
          </w:tcPr>
          <w:p w14:paraId="6FD56C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9BB55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52B8D61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17FAEC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DJAMBENGOU</w:t>
            </w:r>
          </w:p>
        </w:tc>
        <w:tc>
          <w:tcPr>
            <w:tcW w:w="1276" w:type="dxa"/>
            <w:tcBorders>
              <w:top w:val="nil"/>
              <w:left w:val="nil"/>
              <w:bottom w:val="single" w:sz="4" w:space="0" w:color="auto"/>
              <w:right w:val="single" w:sz="4" w:space="0" w:color="auto"/>
            </w:tcBorders>
            <w:shd w:val="clear" w:color="auto" w:fill="auto"/>
            <w:vAlign w:val="center"/>
            <w:hideMark/>
          </w:tcPr>
          <w:p w14:paraId="10578AE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690</w:t>
            </w:r>
          </w:p>
        </w:tc>
        <w:tc>
          <w:tcPr>
            <w:tcW w:w="1276" w:type="dxa"/>
            <w:tcBorders>
              <w:top w:val="nil"/>
              <w:left w:val="nil"/>
              <w:bottom w:val="single" w:sz="4" w:space="0" w:color="auto"/>
              <w:right w:val="single" w:sz="4" w:space="0" w:color="auto"/>
            </w:tcBorders>
            <w:shd w:val="clear" w:color="auto" w:fill="auto"/>
            <w:noWrap/>
            <w:vAlign w:val="center"/>
            <w:hideMark/>
          </w:tcPr>
          <w:p w14:paraId="0977E39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6074B47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1FF3F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777</w:t>
            </w:r>
          </w:p>
        </w:tc>
        <w:tc>
          <w:tcPr>
            <w:tcW w:w="1418" w:type="dxa"/>
            <w:tcBorders>
              <w:top w:val="nil"/>
              <w:left w:val="nil"/>
              <w:bottom w:val="single" w:sz="4" w:space="0" w:color="auto"/>
              <w:right w:val="single" w:sz="4" w:space="0" w:color="auto"/>
            </w:tcBorders>
            <w:shd w:val="clear" w:color="auto" w:fill="auto"/>
            <w:noWrap/>
            <w:hideMark/>
          </w:tcPr>
          <w:p w14:paraId="3EE02F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989BA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3B36C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w:t>
            </w:r>
          </w:p>
        </w:tc>
        <w:tc>
          <w:tcPr>
            <w:tcW w:w="1843" w:type="dxa"/>
            <w:tcBorders>
              <w:top w:val="nil"/>
              <w:left w:val="nil"/>
              <w:bottom w:val="single" w:sz="4" w:space="0" w:color="auto"/>
              <w:right w:val="single" w:sz="4" w:space="0" w:color="auto"/>
            </w:tcBorders>
            <w:shd w:val="clear" w:color="auto" w:fill="auto"/>
            <w:noWrap/>
            <w:hideMark/>
          </w:tcPr>
          <w:p w14:paraId="4544F4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DJANKOUGLI</w:t>
            </w:r>
          </w:p>
        </w:tc>
        <w:tc>
          <w:tcPr>
            <w:tcW w:w="1276" w:type="dxa"/>
            <w:tcBorders>
              <w:top w:val="nil"/>
              <w:left w:val="nil"/>
              <w:bottom w:val="single" w:sz="4" w:space="0" w:color="auto"/>
              <w:right w:val="single" w:sz="4" w:space="0" w:color="auto"/>
            </w:tcBorders>
            <w:shd w:val="clear" w:color="auto" w:fill="auto"/>
            <w:vAlign w:val="center"/>
            <w:hideMark/>
          </w:tcPr>
          <w:p w14:paraId="016C90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CECB8A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2F185E5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3BF7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778</w:t>
            </w:r>
          </w:p>
        </w:tc>
        <w:tc>
          <w:tcPr>
            <w:tcW w:w="1418" w:type="dxa"/>
            <w:tcBorders>
              <w:top w:val="nil"/>
              <w:left w:val="nil"/>
              <w:bottom w:val="single" w:sz="4" w:space="0" w:color="auto"/>
              <w:right w:val="single" w:sz="4" w:space="0" w:color="auto"/>
            </w:tcBorders>
            <w:shd w:val="clear" w:color="auto" w:fill="auto"/>
            <w:noWrap/>
            <w:hideMark/>
          </w:tcPr>
          <w:p w14:paraId="2F8CDB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9BCC47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69C9BF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TAMONGUE</w:t>
            </w:r>
          </w:p>
        </w:tc>
        <w:tc>
          <w:tcPr>
            <w:tcW w:w="1843" w:type="dxa"/>
            <w:tcBorders>
              <w:top w:val="nil"/>
              <w:left w:val="nil"/>
              <w:bottom w:val="single" w:sz="4" w:space="0" w:color="auto"/>
              <w:right w:val="single" w:sz="4" w:space="0" w:color="auto"/>
            </w:tcBorders>
            <w:shd w:val="clear" w:color="auto" w:fill="auto"/>
            <w:noWrap/>
            <w:hideMark/>
          </w:tcPr>
          <w:p w14:paraId="7BD4D7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DJAPAL HAUT</w:t>
            </w:r>
          </w:p>
        </w:tc>
        <w:tc>
          <w:tcPr>
            <w:tcW w:w="1276" w:type="dxa"/>
            <w:tcBorders>
              <w:top w:val="nil"/>
              <w:left w:val="nil"/>
              <w:bottom w:val="single" w:sz="4" w:space="0" w:color="auto"/>
              <w:right w:val="single" w:sz="4" w:space="0" w:color="auto"/>
            </w:tcBorders>
            <w:shd w:val="clear" w:color="auto" w:fill="auto"/>
            <w:vAlign w:val="center"/>
            <w:hideMark/>
          </w:tcPr>
          <w:p w14:paraId="2F6A21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1 168</w:t>
            </w:r>
          </w:p>
        </w:tc>
        <w:tc>
          <w:tcPr>
            <w:tcW w:w="1276" w:type="dxa"/>
            <w:tcBorders>
              <w:top w:val="nil"/>
              <w:left w:val="nil"/>
              <w:bottom w:val="single" w:sz="4" w:space="0" w:color="auto"/>
              <w:right w:val="single" w:sz="4" w:space="0" w:color="auto"/>
            </w:tcBorders>
            <w:shd w:val="clear" w:color="auto" w:fill="auto"/>
            <w:noWrap/>
            <w:vAlign w:val="center"/>
            <w:hideMark/>
          </w:tcPr>
          <w:p w14:paraId="158BCB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2B35392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E7D1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779</w:t>
            </w:r>
          </w:p>
        </w:tc>
        <w:tc>
          <w:tcPr>
            <w:tcW w:w="1418" w:type="dxa"/>
            <w:tcBorders>
              <w:top w:val="nil"/>
              <w:left w:val="nil"/>
              <w:bottom w:val="single" w:sz="4" w:space="0" w:color="auto"/>
              <w:right w:val="single" w:sz="4" w:space="0" w:color="auto"/>
            </w:tcBorders>
            <w:shd w:val="clear" w:color="auto" w:fill="auto"/>
            <w:noWrap/>
            <w:hideMark/>
          </w:tcPr>
          <w:p w14:paraId="5C5ECC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BDA8E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AAAC3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NANERGOU</w:t>
            </w:r>
          </w:p>
        </w:tc>
        <w:tc>
          <w:tcPr>
            <w:tcW w:w="1843" w:type="dxa"/>
            <w:tcBorders>
              <w:top w:val="nil"/>
              <w:left w:val="nil"/>
              <w:bottom w:val="single" w:sz="4" w:space="0" w:color="auto"/>
              <w:right w:val="single" w:sz="4" w:space="0" w:color="auto"/>
            </w:tcBorders>
            <w:shd w:val="clear" w:color="auto" w:fill="auto"/>
            <w:hideMark/>
          </w:tcPr>
          <w:p w14:paraId="141D49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DJAPIENI</w:t>
            </w:r>
          </w:p>
        </w:tc>
        <w:tc>
          <w:tcPr>
            <w:tcW w:w="1276" w:type="dxa"/>
            <w:tcBorders>
              <w:top w:val="nil"/>
              <w:left w:val="nil"/>
              <w:bottom w:val="single" w:sz="4" w:space="0" w:color="auto"/>
              <w:right w:val="single" w:sz="4" w:space="0" w:color="auto"/>
            </w:tcBorders>
            <w:shd w:val="clear" w:color="auto" w:fill="auto"/>
            <w:noWrap/>
            <w:vAlign w:val="bottom"/>
            <w:hideMark/>
          </w:tcPr>
          <w:p w14:paraId="429973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195</w:t>
            </w:r>
          </w:p>
        </w:tc>
        <w:tc>
          <w:tcPr>
            <w:tcW w:w="1276" w:type="dxa"/>
            <w:tcBorders>
              <w:top w:val="nil"/>
              <w:left w:val="nil"/>
              <w:bottom w:val="single" w:sz="4" w:space="0" w:color="auto"/>
              <w:right w:val="single" w:sz="4" w:space="0" w:color="auto"/>
            </w:tcBorders>
            <w:shd w:val="clear" w:color="auto" w:fill="auto"/>
            <w:noWrap/>
            <w:vAlign w:val="center"/>
            <w:hideMark/>
          </w:tcPr>
          <w:p w14:paraId="13EAA1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8D6336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DD3FF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780</w:t>
            </w:r>
          </w:p>
        </w:tc>
        <w:tc>
          <w:tcPr>
            <w:tcW w:w="1418" w:type="dxa"/>
            <w:tcBorders>
              <w:top w:val="nil"/>
              <w:left w:val="nil"/>
              <w:bottom w:val="single" w:sz="4" w:space="0" w:color="auto"/>
              <w:right w:val="single" w:sz="4" w:space="0" w:color="auto"/>
            </w:tcBorders>
            <w:shd w:val="clear" w:color="auto" w:fill="auto"/>
            <w:noWrap/>
            <w:hideMark/>
          </w:tcPr>
          <w:p w14:paraId="49EAC6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ED502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5CBB10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DOUKPERGOU</w:t>
            </w:r>
          </w:p>
        </w:tc>
        <w:tc>
          <w:tcPr>
            <w:tcW w:w="1843" w:type="dxa"/>
            <w:tcBorders>
              <w:top w:val="nil"/>
              <w:left w:val="nil"/>
              <w:bottom w:val="single" w:sz="4" w:space="0" w:color="auto"/>
              <w:right w:val="single" w:sz="4" w:space="0" w:color="auto"/>
            </w:tcBorders>
            <w:shd w:val="clear" w:color="auto" w:fill="auto"/>
            <w:hideMark/>
          </w:tcPr>
          <w:p w14:paraId="0F673A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DJARINGUE</w:t>
            </w:r>
          </w:p>
        </w:tc>
        <w:tc>
          <w:tcPr>
            <w:tcW w:w="1276" w:type="dxa"/>
            <w:tcBorders>
              <w:top w:val="nil"/>
              <w:left w:val="nil"/>
              <w:bottom w:val="single" w:sz="4" w:space="0" w:color="auto"/>
              <w:right w:val="single" w:sz="4" w:space="0" w:color="auto"/>
            </w:tcBorders>
            <w:shd w:val="clear" w:color="auto" w:fill="auto"/>
            <w:noWrap/>
            <w:vAlign w:val="bottom"/>
            <w:hideMark/>
          </w:tcPr>
          <w:p w14:paraId="063194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3712D7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w:t>
            </w:r>
          </w:p>
        </w:tc>
      </w:tr>
      <w:tr w:rsidR="004B763C" w:rsidRPr="00FE4C4A" w14:paraId="0A7B3F9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7E4CD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781</w:t>
            </w:r>
          </w:p>
        </w:tc>
        <w:tc>
          <w:tcPr>
            <w:tcW w:w="1418" w:type="dxa"/>
            <w:tcBorders>
              <w:top w:val="nil"/>
              <w:left w:val="nil"/>
              <w:bottom w:val="single" w:sz="4" w:space="0" w:color="auto"/>
              <w:right w:val="single" w:sz="4" w:space="0" w:color="auto"/>
            </w:tcBorders>
            <w:shd w:val="clear" w:color="auto" w:fill="auto"/>
            <w:noWrap/>
            <w:hideMark/>
          </w:tcPr>
          <w:p w14:paraId="1456687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1F346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CE359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38E345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DJATIGOU</w:t>
            </w:r>
          </w:p>
        </w:tc>
        <w:tc>
          <w:tcPr>
            <w:tcW w:w="1276" w:type="dxa"/>
            <w:tcBorders>
              <w:top w:val="nil"/>
              <w:left w:val="nil"/>
              <w:bottom w:val="single" w:sz="4" w:space="0" w:color="auto"/>
              <w:right w:val="single" w:sz="4" w:space="0" w:color="auto"/>
            </w:tcBorders>
            <w:shd w:val="clear" w:color="auto" w:fill="auto"/>
            <w:noWrap/>
            <w:vAlign w:val="bottom"/>
            <w:hideMark/>
          </w:tcPr>
          <w:p w14:paraId="01E8D0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184</w:t>
            </w:r>
          </w:p>
        </w:tc>
        <w:tc>
          <w:tcPr>
            <w:tcW w:w="1276" w:type="dxa"/>
            <w:tcBorders>
              <w:top w:val="nil"/>
              <w:left w:val="nil"/>
              <w:bottom w:val="single" w:sz="4" w:space="0" w:color="auto"/>
              <w:right w:val="single" w:sz="4" w:space="0" w:color="auto"/>
            </w:tcBorders>
            <w:shd w:val="clear" w:color="auto" w:fill="auto"/>
            <w:noWrap/>
            <w:vAlign w:val="center"/>
            <w:hideMark/>
          </w:tcPr>
          <w:p w14:paraId="5B8B4FA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446A126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5435BB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782</w:t>
            </w:r>
          </w:p>
        </w:tc>
        <w:tc>
          <w:tcPr>
            <w:tcW w:w="1418" w:type="dxa"/>
            <w:tcBorders>
              <w:top w:val="nil"/>
              <w:left w:val="nil"/>
              <w:bottom w:val="single" w:sz="4" w:space="0" w:color="auto"/>
              <w:right w:val="single" w:sz="4" w:space="0" w:color="auto"/>
            </w:tcBorders>
            <w:shd w:val="clear" w:color="auto" w:fill="auto"/>
            <w:noWrap/>
            <w:hideMark/>
          </w:tcPr>
          <w:p w14:paraId="74238A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28CC6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3DA6FA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GANDO</w:t>
            </w:r>
          </w:p>
        </w:tc>
        <w:tc>
          <w:tcPr>
            <w:tcW w:w="1843" w:type="dxa"/>
            <w:tcBorders>
              <w:top w:val="nil"/>
              <w:left w:val="nil"/>
              <w:bottom w:val="single" w:sz="4" w:space="0" w:color="auto"/>
              <w:right w:val="single" w:sz="4" w:space="0" w:color="auto"/>
            </w:tcBorders>
            <w:shd w:val="clear" w:color="auto" w:fill="auto"/>
            <w:noWrap/>
            <w:hideMark/>
          </w:tcPr>
          <w:p w14:paraId="49F36B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DJE-BOURI</w:t>
            </w:r>
          </w:p>
        </w:tc>
        <w:tc>
          <w:tcPr>
            <w:tcW w:w="1276" w:type="dxa"/>
            <w:tcBorders>
              <w:top w:val="nil"/>
              <w:left w:val="nil"/>
              <w:bottom w:val="single" w:sz="4" w:space="0" w:color="auto"/>
              <w:right w:val="single" w:sz="4" w:space="0" w:color="auto"/>
            </w:tcBorders>
            <w:shd w:val="clear" w:color="auto" w:fill="auto"/>
            <w:vAlign w:val="center"/>
            <w:hideMark/>
          </w:tcPr>
          <w:p w14:paraId="1A6809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4 457</w:t>
            </w:r>
          </w:p>
        </w:tc>
        <w:tc>
          <w:tcPr>
            <w:tcW w:w="1276" w:type="dxa"/>
            <w:tcBorders>
              <w:top w:val="nil"/>
              <w:left w:val="nil"/>
              <w:bottom w:val="single" w:sz="4" w:space="0" w:color="auto"/>
              <w:right w:val="single" w:sz="4" w:space="0" w:color="auto"/>
            </w:tcBorders>
            <w:shd w:val="clear" w:color="auto" w:fill="auto"/>
            <w:noWrap/>
            <w:vAlign w:val="center"/>
            <w:hideMark/>
          </w:tcPr>
          <w:p w14:paraId="24329A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BE06B6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4FCD8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783</w:t>
            </w:r>
          </w:p>
        </w:tc>
        <w:tc>
          <w:tcPr>
            <w:tcW w:w="1418" w:type="dxa"/>
            <w:tcBorders>
              <w:top w:val="nil"/>
              <w:left w:val="nil"/>
              <w:bottom w:val="single" w:sz="4" w:space="0" w:color="auto"/>
              <w:right w:val="single" w:sz="4" w:space="0" w:color="auto"/>
            </w:tcBorders>
            <w:shd w:val="clear" w:color="auto" w:fill="auto"/>
            <w:noWrap/>
            <w:hideMark/>
          </w:tcPr>
          <w:p w14:paraId="748CC0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6BD51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37F097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GANDO</w:t>
            </w:r>
          </w:p>
        </w:tc>
        <w:tc>
          <w:tcPr>
            <w:tcW w:w="1843" w:type="dxa"/>
            <w:tcBorders>
              <w:top w:val="nil"/>
              <w:left w:val="nil"/>
              <w:bottom w:val="single" w:sz="4" w:space="0" w:color="auto"/>
              <w:right w:val="single" w:sz="4" w:space="0" w:color="auto"/>
            </w:tcBorders>
            <w:shd w:val="clear" w:color="auto" w:fill="auto"/>
            <w:noWrap/>
            <w:hideMark/>
          </w:tcPr>
          <w:p w14:paraId="23F5B9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DJE-DJABOU</w:t>
            </w:r>
          </w:p>
        </w:tc>
        <w:tc>
          <w:tcPr>
            <w:tcW w:w="1276" w:type="dxa"/>
            <w:tcBorders>
              <w:top w:val="nil"/>
              <w:left w:val="nil"/>
              <w:bottom w:val="single" w:sz="4" w:space="0" w:color="auto"/>
              <w:right w:val="single" w:sz="4" w:space="0" w:color="auto"/>
            </w:tcBorders>
            <w:shd w:val="clear" w:color="auto" w:fill="auto"/>
            <w:vAlign w:val="center"/>
            <w:hideMark/>
          </w:tcPr>
          <w:p w14:paraId="24E118E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2 342</w:t>
            </w:r>
          </w:p>
        </w:tc>
        <w:tc>
          <w:tcPr>
            <w:tcW w:w="1276" w:type="dxa"/>
            <w:tcBorders>
              <w:top w:val="nil"/>
              <w:left w:val="nil"/>
              <w:bottom w:val="single" w:sz="4" w:space="0" w:color="auto"/>
              <w:right w:val="single" w:sz="4" w:space="0" w:color="auto"/>
            </w:tcBorders>
            <w:shd w:val="clear" w:color="auto" w:fill="auto"/>
            <w:noWrap/>
            <w:vAlign w:val="center"/>
            <w:hideMark/>
          </w:tcPr>
          <w:p w14:paraId="6A856E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048C2E6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85D51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784</w:t>
            </w:r>
          </w:p>
        </w:tc>
        <w:tc>
          <w:tcPr>
            <w:tcW w:w="1418" w:type="dxa"/>
            <w:tcBorders>
              <w:top w:val="nil"/>
              <w:left w:val="nil"/>
              <w:bottom w:val="single" w:sz="4" w:space="0" w:color="auto"/>
              <w:right w:val="single" w:sz="4" w:space="0" w:color="auto"/>
            </w:tcBorders>
            <w:shd w:val="clear" w:color="auto" w:fill="auto"/>
            <w:noWrap/>
            <w:hideMark/>
          </w:tcPr>
          <w:p w14:paraId="284DB3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7E424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165758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noWrap/>
            <w:hideMark/>
          </w:tcPr>
          <w:p w14:paraId="2FF192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DJIBONLI+DJIBOULI de NAGBENI</w:t>
            </w:r>
          </w:p>
        </w:tc>
        <w:tc>
          <w:tcPr>
            <w:tcW w:w="1276" w:type="dxa"/>
            <w:tcBorders>
              <w:top w:val="nil"/>
              <w:left w:val="nil"/>
              <w:bottom w:val="single" w:sz="4" w:space="0" w:color="auto"/>
              <w:right w:val="single" w:sz="4" w:space="0" w:color="auto"/>
            </w:tcBorders>
            <w:shd w:val="clear" w:color="auto" w:fill="auto"/>
            <w:vAlign w:val="center"/>
            <w:hideMark/>
          </w:tcPr>
          <w:p w14:paraId="619BA34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1 481</w:t>
            </w:r>
          </w:p>
        </w:tc>
        <w:tc>
          <w:tcPr>
            <w:tcW w:w="1276" w:type="dxa"/>
            <w:tcBorders>
              <w:top w:val="nil"/>
              <w:left w:val="nil"/>
              <w:bottom w:val="single" w:sz="4" w:space="0" w:color="auto"/>
              <w:right w:val="single" w:sz="4" w:space="0" w:color="auto"/>
            </w:tcBorders>
            <w:shd w:val="clear" w:color="auto" w:fill="auto"/>
            <w:noWrap/>
            <w:vAlign w:val="center"/>
            <w:hideMark/>
          </w:tcPr>
          <w:p w14:paraId="2AD33B0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42B9400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DDA58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785</w:t>
            </w:r>
          </w:p>
        </w:tc>
        <w:tc>
          <w:tcPr>
            <w:tcW w:w="1418" w:type="dxa"/>
            <w:tcBorders>
              <w:top w:val="nil"/>
              <w:left w:val="nil"/>
              <w:bottom w:val="single" w:sz="4" w:space="0" w:color="auto"/>
              <w:right w:val="single" w:sz="4" w:space="0" w:color="auto"/>
            </w:tcBorders>
            <w:shd w:val="clear" w:color="auto" w:fill="auto"/>
            <w:noWrap/>
            <w:hideMark/>
          </w:tcPr>
          <w:p w14:paraId="2223D9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4628D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63CAF9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w:t>
            </w:r>
          </w:p>
        </w:tc>
        <w:tc>
          <w:tcPr>
            <w:tcW w:w="1843" w:type="dxa"/>
            <w:tcBorders>
              <w:top w:val="nil"/>
              <w:left w:val="nil"/>
              <w:bottom w:val="single" w:sz="4" w:space="0" w:color="auto"/>
              <w:right w:val="single" w:sz="4" w:space="0" w:color="auto"/>
            </w:tcBorders>
            <w:shd w:val="clear" w:color="auto" w:fill="auto"/>
            <w:noWrap/>
            <w:hideMark/>
          </w:tcPr>
          <w:p w14:paraId="7CDF11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DJIBONTOTI</w:t>
            </w:r>
          </w:p>
        </w:tc>
        <w:tc>
          <w:tcPr>
            <w:tcW w:w="1276" w:type="dxa"/>
            <w:tcBorders>
              <w:top w:val="nil"/>
              <w:left w:val="nil"/>
              <w:bottom w:val="single" w:sz="4" w:space="0" w:color="auto"/>
              <w:right w:val="single" w:sz="4" w:space="0" w:color="auto"/>
            </w:tcBorders>
            <w:shd w:val="clear" w:color="auto" w:fill="auto"/>
            <w:vAlign w:val="center"/>
            <w:hideMark/>
          </w:tcPr>
          <w:p w14:paraId="14AAAE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2 232</w:t>
            </w:r>
          </w:p>
        </w:tc>
        <w:tc>
          <w:tcPr>
            <w:tcW w:w="1276" w:type="dxa"/>
            <w:tcBorders>
              <w:top w:val="nil"/>
              <w:left w:val="nil"/>
              <w:bottom w:val="single" w:sz="4" w:space="0" w:color="auto"/>
              <w:right w:val="single" w:sz="4" w:space="0" w:color="auto"/>
            </w:tcBorders>
            <w:shd w:val="clear" w:color="auto" w:fill="auto"/>
            <w:noWrap/>
            <w:vAlign w:val="center"/>
            <w:hideMark/>
          </w:tcPr>
          <w:p w14:paraId="72F52C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48C13B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DB483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786</w:t>
            </w:r>
          </w:p>
        </w:tc>
        <w:tc>
          <w:tcPr>
            <w:tcW w:w="1418" w:type="dxa"/>
            <w:tcBorders>
              <w:top w:val="nil"/>
              <w:left w:val="nil"/>
              <w:bottom w:val="single" w:sz="4" w:space="0" w:color="auto"/>
              <w:right w:val="single" w:sz="4" w:space="0" w:color="auto"/>
            </w:tcBorders>
            <w:shd w:val="clear" w:color="auto" w:fill="auto"/>
            <w:hideMark/>
          </w:tcPr>
          <w:p w14:paraId="126DDB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B78FA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0B3E5B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POGNON</w:t>
            </w:r>
          </w:p>
        </w:tc>
        <w:tc>
          <w:tcPr>
            <w:tcW w:w="1843" w:type="dxa"/>
            <w:tcBorders>
              <w:top w:val="nil"/>
              <w:left w:val="nil"/>
              <w:bottom w:val="single" w:sz="4" w:space="0" w:color="auto"/>
              <w:right w:val="single" w:sz="4" w:space="0" w:color="auto"/>
            </w:tcBorders>
            <w:shd w:val="clear" w:color="auto" w:fill="auto"/>
            <w:hideMark/>
          </w:tcPr>
          <w:p w14:paraId="725529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DJIGNIANDJOGA</w:t>
            </w:r>
          </w:p>
        </w:tc>
        <w:tc>
          <w:tcPr>
            <w:tcW w:w="1276" w:type="dxa"/>
            <w:tcBorders>
              <w:top w:val="nil"/>
              <w:left w:val="nil"/>
              <w:bottom w:val="single" w:sz="4" w:space="0" w:color="auto"/>
              <w:right w:val="single" w:sz="4" w:space="0" w:color="auto"/>
            </w:tcBorders>
            <w:shd w:val="clear" w:color="auto" w:fill="auto"/>
            <w:vAlign w:val="center"/>
            <w:hideMark/>
          </w:tcPr>
          <w:p w14:paraId="48385F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1 976</w:t>
            </w:r>
          </w:p>
        </w:tc>
        <w:tc>
          <w:tcPr>
            <w:tcW w:w="1276" w:type="dxa"/>
            <w:tcBorders>
              <w:top w:val="nil"/>
              <w:left w:val="nil"/>
              <w:bottom w:val="single" w:sz="4" w:space="0" w:color="auto"/>
              <w:right w:val="single" w:sz="4" w:space="0" w:color="auto"/>
            </w:tcBorders>
            <w:shd w:val="clear" w:color="auto" w:fill="auto"/>
            <w:noWrap/>
            <w:vAlign w:val="center"/>
            <w:hideMark/>
          </w:tcPr>
          <w:p w14:paraId="35C1BD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7F9D0F8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DE85D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787</w:t>
            </w:r>
          </w:p>
        </w:tc>
        <w:tc>
          <w:tcPr>
            <w:tcW w:w="1418" w:type="dxa"/>
            <w:tcBorders>
              <w:top w:val="nil"/>
              <w:left w:val="nil"/>
              <w:bottom w:val="single" w:sz="4" w:space="0" w:color="auto"/>
              <w:right w:val="single" w:sz="4" w:space="0" w:color="auto"/>
            </w:tcBorders>
            <w:shd w:val="clear" w:color="auto" w:fill="auto"/>
            <w:noWrap/>
            <w:hideMark/>
          </w:tcPr>
          <w:p w14:paraId="2FC161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8D291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125B2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0E3E87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DJOHOUNGOU</w:t>
            </w:r>
          </w:p>
        </w:tc>
        <w:tc>
          <w:tcPr>
            <w:tcW w:w="1276" w:type="dxa"/>
            <w:tcBorders>
              <w:top w:val="nil"/>
              <w:left w:val="nil"/>
              <w:bottom w:val="single" w:sz="4" w:space="0" w:color="auto"/>
              <w:right w:val="single" w:sz="4" w:space="0" w:color="auto"/>
            </w:tcBorders>
            <w:shd w:val="clear" w:color="auto" w:fill="auto"/>
            <w:vAlign w:val="center"/>
            <w:hideMark/>
          </w:tcPr>
          <w:p w14:paraId="0FD8D5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0C8C5B7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0D17E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6AD76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788</w:t>
            </w:r>
          </w:p>
        </w:tc>
        <w:tc>
          <w:tcPr>
            <w:tcW w:w="1418" w:type="dxa"/>
            <w:tcBorders>
              <w:top w:val="nil"/>
              <w:left w:val="nil"/>
              <w:bottom w:val="single" w:sz="4" w:space="0" w:color="auto"/>
              <w:right w:val="single" w:sz="4" w:space="0" w:color="auto"/>
            </w:tcBorders>
            <w:shd w:val="clear" w:color="auto" w:fill="auto"/>
            <w:noWrap/>
            <w:hideMark/>
          </w:tcPr>
          <w:p w14:paraId="68D6B7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05339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63D4C8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BOGOU</w:t>
            </w:r>
          </w:p>
        </w:tc>
        <w:tc>
          <w:tcPr>
            <w:tcW w:w="1843" w:type="dxa"/>
            <w:tcBorders>
              <w:top w:val="nil"/>
              <w:left w:val="nil"/>
              <w:bottom w:val="single" w:sz="4" w:space="0" w:color="auto"/>
              <w:right w:val="single" w:sz="4" w:space="0" w:color="auto"/>
            </w:tcBorders>
            <w:shd w:val="clear" w:color="auto" w:fill="auto"/>
            <w:noWrap/>
            <w:hideMark/>
          </w:tcPr>
          <w:p w14:paraId="752BC2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DOKLE</w:t>
            </w:r>
          </w:p>
        </w:tc>
        <w:tc>
          <w:tcPr>
            <w:tcW w:w="1276" w:type="dxa"/>
            <w:tcBorders>
              <w:top w:val="nil"/>
              <w:left w:val="nil"/>
              <w:bottom w:val="single" w:sz="4" w:space="0" w:color="auto"/>
              <w:right w:val="single" w:sz="4" w:space="0" w:color="auto"/>
            </w:tcBorders>
            <w:shd w:val="clear" w:color="auto" w:fill="auto"/>
            <w:vAlign w:val="center"/>
            <w:hideMark/>
          </w:tcPr>
          <w:p w14:paraId="2ADBE7A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929</w:t>
            </w:r>
          </w:p>
        </w:tc>
        <w:tc>
          <w:tcPr>
            <w:tcW w:w="1276" w:type="dxa"/>
            <w:tcBorders>
              <w:top w:val="nil"/>
              <w:left w:val="nil"/>
              <w:bottom w:val="single" w:sz="4" w:space="0" w:color="auto"/>
              <w:right w:val="single" w:sz="4" w:space="0" w:color="auto"/>
            </w:tcBorders>
            <w:shd w:val="clear" w:color="auto" w:fill="auto"/>
            <w:noWrap/>
            <w:vAlign w:val="center"/>
            <w:hideMark/>
          </w:tcPr>
          <w:p w14:paraId="515263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382B742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F3AB0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789</w:t>
            </w:r>
          </w:p>
        </w:tc>
        <w:tc>
          <w:tcPr>
            <w:tcW w:w="1418" w:type="dxa"/>
            <w:tcBorders>
              <w:top w:val="nil"/>
              <w:left w:val="nil"/>
              <w:bottom w:val="single" w:sz="4" w:space="0" w:color="auto"/>
              <w:right w:val="single" w:sz="4" w:space="0" w:color="auto"/>
            </w:tcBorders>
            <w:shd w:val="clear" w:color="auto" w:fill="auto"/>
            <w:hideMark/>
          </w:tcPr>
          <w:p w14:paraId="21F5CC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DC319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hideMark/>
          </w:tcPr>
          <w:p w14:paraId="70C4A3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NANO</w:t>
            </w:r>
          </w:p>
        </w:tc>
        <w:tc>
          <w:tcPr>
            <w:tcW w:w="1843" w:type="dxa"/>
            <w:tcBorders>
              <w:top w:val="nil"/>
              <w:left w:val="nil"/>
              <w:bottom w:val="single" w:sz="4" w:space="0" w:color="auto"/>
              <w:right w:val="single" w:sz="4" w:space="0" w:color="auto"/>
            </w:tcBorders>
            <w:shd w:val="clear" w:color="auto" w:fill="auto"/>
            <w:hideMark/>
          </w:tcPr>
          <w:p w14:paraId="42C732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DORE</w:t>
            </w:r>
          </w:p>
        </w:tc>
        <w:tc>
          <w:tcPr>
            <w:tcW w:w="1276" w:type="dxa"/>
            <w:tcBorders>
              <w:top w:val="nil"/>
              <w:left w:val="nil"/>
              <w:bottom w:val="single" w:sz="4" w:space="0" w:color="auto"/>
              <w:right w:val="single" w:sz="4" w:space="0" w:color="auto"/>
            </w:tcBorders>
            <w:shd w:val="clear" w:color="auto" w:fill="auto"/>
            <w:vAlign w:val="center"/>
            <w:hideMark/>
          </w:tcPr>
          <w:p w14:paraId="6EE8796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1 837</w:t>
            </w:r>
          </w:p>
        </w:tc>
        <w:tc>
          <w:tcPr>
            <w:tcW w:w="1276" w:type="dxa"/>
            <w:tcBorders>
              <w:top w:val="nil"/>
              <w:left w:val="nil"/>
              <w:bottom w:val="single" w:sz="4" w:space="0" w:color="auto"/>
              <w:right w:val="single" w:sz="4" w:space="0" w:color="auto"/>
            </w:tcBorders>
            <w:shd w:val="clear" w:color="auto" w:fill="auto"/>
            <w:noWrap/>
            <w:vAlign w:val="center"/>
            <w:hideMark/>
          </w:tcPr>
          <w:p w14:paraId="6786C4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4619EAC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14BA9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790</w:t>
            </w:r>
          </w:p>
        </w:tc>
        <w:tc>
          <w:tcPr>
            <w:tcW w:w="1418" w:type="dxa"/>
            <w:tcBorders>
              <w:top w:val="nil"/>
              <w:left w:val="nil"/>
              <w:bottom w:val="single" w:sz="4" w:space="0" w:color="auto"/>
              <w:right w:val="single" w:sz="4" w:space="0" w:color="auto"/>
            </w:tcBorders>
            <w:shd w:val="clear" w:color="auto" w:fill="auto"/>
            <w:hideMark/>
          </w:tcPr>
          <w:p w14:paraId="1447F1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27150E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6DEAB4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POGNON</w:t>
            </w:r>
          </w:p>
        </w:tc>
        <w:tc>
          <w:tcPr>
            <w:tcW w:w="1843" w:type="dxa"/>
            <w:tcBorders>
              <w:top w:val="nil"/>
              <w:left w:val="nil"/>
              <w:bottom w:val="single" w:sz="4" w:space="0" w:color="auto"/>
              <w:right w:val="single" w:sz="4" w:space="0" w:color="auto"/>
            </w:tcBorders>
            <w:shd w:val="clear" w:color="auto" w:fill="auto"/>
            <w:hideMark/>
          </w:tcPr>
          <w:p w14:paraId="600E01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EDOGA</w:t>
            </w:r>
          </w:p>
        </w:tc>
        <w:tc>
          <w:tcPr>
            <w:tcW w:w="1276" w:type="dxa"/>
            <w:tcBorders>
              <w:top w:val="nil"/>
              <w:left w:val="nil"/>
              <w:bottom w:val="single" w:sz="4" w:space="0" w:color="auto"/>
              <w:right w:val="single" w:sz="4" w:space="0" w:color="auto"/>
            </w:tcBorders>
            <w:shd w:val="clear" w:color="auto" w:fill="auto"/>
            <w:vAlign w:val="center"/>
            <w:hideMark/>
          </w:tcPr>
          <w:p w14:paraId="144A40B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272</w:t>
            </w:r>
          </w:p>
        </w:tc>
        <w:tc>
          <w:tcPr>
            <w:tcW w:w="1276" w:type="dxa"/>
            <w:tcBorders>
              <w:top w:val="nil"/>
              <w:left w:val="nil"/>
              <w:bottom w:val="single" w:sz="4" w:space="0" w:color="auto"/>
              <w:right w:val="single" w:sz="4" w:space="0" w:color="auto"/>
            </w:tcBorders>
            <w:shd w:val="clear" w:color="auto" w:fill="auto"/>
            <w:noWrap/>
            <w:vAlign w:val="center"/>
            <w:hideMark/>
          </w:tcPr>
          <w:p w14:paraId="7FA05C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0BB6F41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4FD54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791</w:t>
            </w:r>
          </w:p>
        </w:tc>
        <w:tc>
          <w:tcPr>
            <w:tcW w:w="1418" w:type="dxa"/>
            <w:tcBorders>
              <w:top w:val="nil"/>
              <w:left w:val="nil"/>
              <w:bottom w:val="single" w:sz="4" w:space="0" w:color="auto"/>
              <w:right w:val="single" w:sz="4" w:space="0" w:color="auto"/>
            </w:tcBorders>
            <w:shd w:val="clear" w:color="auto" w:fill="auto"/>
            <w:noWrap/>
            <w:hideMark/>
          </w:tcPr>
          <w:p w14:paraId="70B656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E194F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C1E87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4A4258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FAL- NHAGUE</w:t>
            </w:r>
          </w:p>
        </w:tc>
        <w:tc>
          <w:tcPr>
            <w:tcW w:w="1276" w:type="dxa"/>
            <w:tcBorders>
              <w:top w:val="nil"/>
              <w:left w:val="nil"/>
              <w:bottom w:val="single" w:sz="4" w:space="0" w:color="auto"/>
              <w:right w:val="single" w:sz="4" w:space="0" w:color="auto"/>
            </w:tcBorders>
            <w:shd w:val="clear" w:color="auto" w:fill="auto"/>
            <w:vAlign w:val="center"/>
            <w:hideMark/>
          </w:tcPr>
          <w:p w14:paraId="6E48312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569</w:t>
            </w:r>
          </w:p>
        </w:tc>
        <w:tc>
          <w:tcPr>
            <w:tcW w:w="1276" w:type="dxa"/>
            <w:tcBorders>
              <w:top w:val="nil"/>
              <w:left w:val="nil"/>
              <w:bottom w:val="single" w:sz="4" w:space="0" w:color="auto"/>
              <w:right w:val="single" w:sz="4" w:space="0" w:color="auto"/>
            </w:tcBorders>
            <w:shd w:val="clear" w:color="auto" w:fill="auto"/>
            <w:noWrap/>
            <w:vAlign w:val="center"/>
            <w:hideMark/>
          </w:tcPr>
          <w:p w14:paraId="6291BA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1A00A78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4BF6FC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792</w:t>
            </w:r>
          </w:p>
        </w:tc>
        <w:tc>
          <w:tcPr>
            <w:tcW w:w="1418" w:type="dxa"/>
            <w:tcBorders>
              <w:top w:val="nil"/>
              <w:left w:val="nil"/>
              <w:bottom w:val="single" w:sz="4" w:space="0" w:color="auto"/>
              <w:right w:val="single" w:sz="4" w:space="0" w:color="auto"/>
            </w:tcBorders>
            <w:shd w:val="clear" w:color="auto" w:fill="auto"/>
            <w:noWrap/>
            <w:hideMark/>
          </w:tcPr>
          <w:p w14:paraId="3F30C3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CCC79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5B6E85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NADJOUNDI</w:t>
            </w:r>
          </w:p>
        </w:tc>
        <w:tc>
          <w:tcPr>
            <w:tcW w:w="1843" w:type="dxa"/>
            <w:tcBorders>
              <w:top w:val="nil"/>
              <w:left w:val="nil"/>
              <w:bottom w:val="single" w:sz="4" w:space="0" w:color="auto"/>
              <w:right w:val="single" w:sz="4" w:space="0" w:color="auto"/>
            </w:tcBorders>
            <w:shd w:val="clear" w:color="auto" w:fill="auto"/>
            <w:noWrap/>
            <w:hideMark/>
          </w:tcPr>
          <w:p w14:paraId="3A133A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FANWORGOU (TAMBATEPOMONE)</w:t>
            </w:r>
          </w:p>
        </w:tc>
        <w:tc>
          <w:tcPr>
            <w:tcW w:w="1276" w:type="dxa"/>
            <w:tcBorders>
              <w:top w:val="nil"/>
              <w:left w:val="nil"/>
              <w:bottom w:val="single" w:sz="4" w:space="0" w:color="auto"/>
              <w:right w:val="single" w:sz="4" w:space="0" w:color="auto"/>
            </w:tcBorders>
            <w:shd w:val="clear" w:color="auto" w:fill="auto"/>
            <w:vAlign w:val="center"/>
            <w:hideMark/>
          </w:tcPr>
          <w:p w14:paraId="0EC820F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991</w:t>
            </w:r>
          </w:p>
        </w:tc>
        <w:tc>
          <w:tcPr>
            <w:tcW w:w="1276" w:type="dxa"/>
            <w:tcBorders>
              <w:top w:val="nil"/>
              <w:left w:val="nil"/>
              <w:bottom w:val="single" w:sz="4" w:space="0" w:color="auto"/>
              <w:right w:val="single" w:sz="4" w:space="0" w:color="auto"/>
            </w:tcBorders>
            <w:shd w:val="clear" w:color="auto" w:fill="auto"/>
            <w:noWrap/>
            <w:vAlign w:val="center"/>
            <w:hideMark/>
          </w:tcPr>
          <w:p w14:paraId="2EA564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44B5BE0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28B59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793</w:t>
            </w:r>
          </w:p>
        </w:tc>
        <w:tc>
          <w:tcPr>
            <w:tcW w:w="1418" w:type="dxa"/>
            <w:tcBorders>
              <w:top w:val="nil"/>
              <w:left w:val="nil"/>
              <w:bottom w:val="single" w:sz="4" w:space="0" w:color="auto"/>
              <w:right w:val="single" w:sz="4" w:space="0" w:color="auto"/>
            </w:tcBorders>
            <w:shd w:val="clear" w:color="auto" w:fill="auto"/>
            <w:hideMark/>
          </w:tcPr>
          <w:p w14:paraId="02CA8A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2F385E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2099D3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PANA</w:t>
            </w:r>
          </w:p>
        </w:tc>
        <w:tc>
          <w:tcPr>
            <w:tcW w:w="1843" w:type="dxa"/>
            <w:tcBorders>
              <w:top w:val="nil"/>
              <w:left w:val="nil"/>
              <w:bottom w:val="single" w:sz="4" w:space="0" w:color="auto"/>
              <w:right w:val="single" w:sz="4" w:space="0" w:color="auto"/>
            </w:tcBorders>
            <w:shd w:val="clear" w:color="auto" w:fill="auto"/>
            <w:hideMark/>
          </w:tcPr>
          <w:p w14:paraId="48628E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FLIMIE KOUNKOGOU</w:t>
            </w:r>
          </w:p>
        </w:tc>
        <w:tc>
          <w:tcPr>
            <w:tcW w:w="1276" w:type="dxa"/>
            <w:tcBorders>
              <w:top w:val="nil"/>
              <w:left w:val="nil"/>
              <w:bottom w:val="single" w:sz="4" w:space="0" w:color="auto"/>
              <w:right w:val="single" w:sz="4" w:space="0" w:color="auto"/>
            </w:tcBorders>
            <w:shd w:val="clear" w:color="auto" w:fill="auto"/>
            <w:vAlign w:val="center"/>
            <w:hideMark/>
          </w:tcPr>
          <w:p w14:paraId="07F403C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195</w:t>
            </w:r>
          </w:p>
        </w:tc>
        <w:tc>
          <w:tcPr>
            <w:tcW w:w="1276" w:type="dxa"/>
            <w:tcBorders>
              <w:top w:val="nil"/>
              <w:left w:val="nil"/>
              <w:bottom w:val="single" w:sz="4" w:space="0" w:color="auto"/>
              <w:right w:val="single" w:sz="4" w:space="0" w:color="auto"/>
            </w:tcBorders>
            <w:shd w:val="clear" w:color="auto" w:fill="auto"/>
            <w:noWrap/>
            <w:vAlign w:val="center"/>
            <w:hideMark/>
          </w:tcPr>
          <w:p w14:paraId="37409C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15BBE56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48CAE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794</w:t>
            </w:r>
          </w:p>
        </w:tc>
        <w:tc>
          <w:tcPr>
            <w:tcW w:w="1418" w:type="dxa"/>
            <w:tcBorders>
              <w:top w:val="nil"/>
              <w:left w:val="nil"/>
              <w:bottom w:val="single" w:sz="4" w:space="0" w:color="auto"/>
              <w:right w:val="single" w:sz="4" w:space="0" w:color="auto"/>
            </w:tcBorders>
            <w:shd w:val="clear" w:color="auto" w:fill="auto"/>
            <w:noWrap/>
            <w:hideMark/>
          </w:tcPr>
          <w:p w14:paraId="029D7D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ED7FF1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F61E3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196A6D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GABONGBONG</w:t>
            </w:r>
          </w:p>
        </w:tc>
        <w:tc>
          <w:tcPr>
            <w:tcW w:w="1276" w:type="dxa"/>
            <w:tcBorders>
              <w:top w:val="nil"/>
              <w:left w:val="nil"/>
              <w:bottom w:val="single" w:sz="4" w:space="0" w:color="auto"/>
              <w:right w:val="single" w:sz="4" w:space="0" w:color="auto"/>
            </w:tcBorders>
            <w:shd w:val="clear" w:color="auto" w:fill="auto"/>
            <w:vAlign w:val="center"/>
            <w:hideMark/>
          </w:tcPr>
          <w:p w14:paraId="22FF541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883</w:t>
            </w:r>
          </w:p>
        </w:tc>
        <w:tc>
          <w:tcPr>
            <w:tcW w:w="1276" w:type="dxa"/>
            <w:tcBorders>
              <w:top w:val="nil"/>
              <w:left w:val="nil"/>
              <w:bottom w:val="single" w:sz="4" w:space="0" w:color="auto"/>
              <w:right w:val="single" w:sz="4" w:space="0" w:color="auto"/>
            </w:tcBorders>
            <w:shd w:val="clear" w:color="auto" w:fill="auto"/>
            <w:noWrap/>
            <w:vAlign w:val="center"/>
            <w:hideMark/>
          </w:tcPr>
          <w:p w14:paraId="384A4EC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C94BC0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5C8F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795</w:t>
            </w:r>
          </w:p>
        </w:tc>
        <w:tc>
          <w:tcPr>
            <w:tcW w:w="1418" w:type="dxa"/>
            <w:tcBorders>
              <w:top w:val="nil"/>
              <w:left w:val="nil"/>
              <w:bottom w:val="single" w:sz="4" w:space="0" w:color="auto"/>
              <w:right w:val="single" w:sz="4" w:space="0" w:color="auto"/>
            </w:tcBorders>
            <w:shd w:val="clear" w:color="auto" w:fill="auto"/>
            <w:hideMark/>
          </w:tcPr>
          <w:p w14:paraId="4DF883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1C853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hideMark/>
          </w:tcPr>
          <w:p w14:paraId="0D41D8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SAM-NABA</w:t>
            </w:r>
          </w:p>
        </w:tc>
        <w:tc>
          <w:tcPr>
            <w:tcW w:w="1843" w:type="dxa"/>
            <w:tcBorders>
              <w:top w:val="nil"/>
              <w:left w:val="nil"/>
              <w:bottom w:val="single" w:sz="4" w:space="0" w:color="auto"/>
              <w:right w:val="single" w:sz="4" w:space="0" w:color="auto"/>
            </w:tcBorders>
            <w:shd w:val="clear" w:color="auto" w:fill="auto"/>
            <w:hideMark/>
          </w:tcPr>
          <w:p w14:paraId="3212C2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GABONI</w:t>
            </w:r>
          </w:p>
        </w:tc>
        <w:tc>
          <w:tcPr>
            <w:tcW w:w="1276" w:type="dxa"/>
            <w:tcBorders>
              <w:top w:val="nil"/>
              <w:left w:val="nil"/>
              <w:bottom w:val="single" w:sz="4" w:space="0" w:color="auto"/>
              <w:right w:val="single" w:sz="4" w:space="0" w:color="auto"/>
            </w:tcBorders>
            <w:shd w:val="clear" w:color="auto" w:fill="auto"/>
            <w:vAlign w:val="center"/>
            <w:hideMark/>
          </w:tcPr>
          <w:p w14:paraId="14A992A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1 006</w:t>
            </w:r>
          </w:p>
        </w:tc>
        <w:tc>
          <w:tcPr>
            <w:tcW w:w="1276" w:type="dxa"/>
            <w:tcBorders>
              <w:top w:val="nil"/>
              <w:left w:val="nil"/>
              <w:bottom w:val="single" w:sz="4" w:space="0" w:color="auto"/>
              <w:right w:val="single" w:sz="4" w:space="0" w:color="auto"/>
            </w:tcBorders>
            <w:shd w:val="clear" w:color="auto" w:fill="auto"/>
            <w:noWrap/>
            <w:vAlign w:val="center"/>
            <w:hideMark/>
          </w:tcPr>
          <w:p w14:paraId="486B04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5189D59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FF60B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796</w:t>
            </w:r>
          </w:p>
        </w:tc>
        <w:tc>
          <w:tcPr>
            <w:tcW w:w="1418" w:type="dxa"/>
            <w:tcBorders>
              <w:top w:val="nil"/>
              <w:left w:val="nil"/>
              <w:bottom w:val="single" w:sz="4" w:space="0" w:color="auto"/>
              <w:right w:val="single" w:sz="4" w:space="0" w:color="auto"/>
            </w:tcBorders>
            <w:shd w:val="clear" w:color="auto" w:fill="auto"/>
            <w:noWrap/>
            <w:hideMark/>
          </w:tcPr>
          <w:p w14:paraId="602E41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9917A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0D1AF5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OGARO</w:t>
            </w:r>
          </w:p>
        </w:tc>
        <w:tc>
          <w:tcPr>
            <w:tcW w:w="1843" w:type="dxa"/>
            <w:tcBorders>
              <w:top w:val="nil"/>
              <w:left w:val="nil"/>
              <w:bottom w:val="single" w:sz="4" w:space="0" w:color="auto"/>
              <w:right w:val="single" w:sz="4" w:space="0" w:color="auto"/>
            </w:tcBorders>
            <w:shd w:val="clear" w:color="auto" w:fill="auto"/>
            <w:hideMark/>
          </w:tcPr>
          <w:p w14:paraId="5E3B40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GALPOLI</w:t>
            </w:r>
          </w:p>
        </w:tc>
        <w:tc>
          <w:tcPr>
            <w:tcW w:w="1276" w:type="dxa"/>
            <w:tcBorders>
              <w:top w:val="nil"/>
              <w:left w:val="nil"/>
              <w:bottom w:val="single" w:sz="4" w:space="0" w:color="auto"/>
              <w:right w:val="single" w:sz="4" w:space="0" w:color="auto"/>
            </w:tcBorders>
            <w:shd w:val="clear" w:color="auto" w:fill="auto"/>
            <w:vAlign w:val="center"/>
            <w:hideMark/>
          </w:tcPr>
          <w:p w14:paraId="22326A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1 665</w:t>
            </w:r>
          </w:p>
        </w:tc>
        <w:tc>
          <w:tcPr>
            <w:tcW w:w="1276" w:type="dxa"/>
            <w:tcBorders>
              <w:top w:val="nil"/>
              <w:left w:val="nil"/>
              <w:bottom w:val="single" w:sz="4" w:space="0" w:color="auto"/>
              <w:right w:val="single" w:sz="4" w:space="0" w:color="auto"/>
            </w:tcBorders>
            <w:shd w:val="clear" w:color="auto" w:fill="auto"/>
            <w:noWrap/>
            <w:vAlign w:val="center"/>
            <w:hideMark/>
          </w:tcPr>
          <w:p w14:paraId="032C32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5778F06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D522F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797</w:t>
            </w:r>
          </w:p>
        </w:tc>
        <w:tc>
          <w:tcPr>
            <w:tcW w:w="1418" w:type="dxa"/>
            <w:tcBorders>
              <w:top w:val="nil"/>
              <w:left w:val="nil"/>
              <w:bottom w:val="single" w:sz="4" w:space="0" w:color="auto"/>
              <w:right w:val="single" w:sz="4" w:space="0" w:color="auto"/>
            </w:tcBorders>
            <w:shd w:val="clear" w:color="auto" w:fill="auto"/>
            <w:noWrap/>
            <w:hideMark/>
          </w:tcPr>
          <w:p w14:paraId="1EABEF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50DB0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393308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BAGOU</w:t>
            </w:r>
          </w:p>
        </w:tc>
        <w:tc>
          <w:tcPr>
            <w:tcW w:w="1843" w:type="dxa"/>
            <w:tcBorders>
              <w:top w:val="nil"/>
              <w:left w:val="nil"/>
              <w:bottom w:val="single" w:sz="4" w:space="0" w:color="auto"/>
              <w:right w:val="single" w:sz="4" w:space="0" w:color="auto"/>
            </w:tcBorders>
            <w:shd w:val="clear" w:color="auto" w:fill="auto"/>
            <w:hideMark/>
          </w:tcPr>
          <w:p w14:paraId="75CE33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GARE</w:t>
            </w:r>
          </w:p>
        </w:tc>
        <w:tc>
          <w:tcPr>
            <w:tcW w:w="1276" w:type="dxa"/>
            <w:tcBorders>
              <w:top w:val="nil"/>
              <w:left w:val="nil"/>
              <w:bottom w:val="single" w:sz="4" w:space="0" w:color="auto"/>
              <w:right w:val="single" w:sz="4" w:space="0" w:color="auto"/>
            </w:tcBorders>
            <w:shd w:val="clear" w:color="auto" w:fill="auto"/>
            <w:vAlign w:val="center"/>
            <w:hideMark/>
          </w:tcPr>
          <w:p w14:paraId="0288EE6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288</w:t>
            </w:r>
          </w:p>
        </w:tc>
        <w:tc>
          <w:tcPr>
            <w:tcW w:w="1276" w:type="dxa"/>
            <w:tcBorders>
              <w:top w:val="nil"/>
              <w:left w:val="nil"/>
              <w:bottom w:val="single" w:sz="4" w:space="0" w:color="auto"/>
              <w:right w:val="single" w:sz="4" w:space="0" w:color="auto"/>
            </w:tcBorders>
            <w:shd w:val="clear" w:color="auto" w:fill="auto"/>
            <w:noWrap/>
            <w:vAlign w:val="bottom"/>
            <w:hideMark/>
          </w:tcPr>
          <w:p w14:paraId="5A2EFBA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r>
      <w:tr w:rsidR="004B763C" w:rsidRPr="00FE4C4A" w14:paraId="3DA90E7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ABEC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798</w:t>
            </w:r>
          </w:p>
        </w:tc>
        <w:tc>
          <w:tcPr>
            <w:tcW w:w="1418" w:type="dxa"/>
            <w:tcBorders>
              <w:top w:val="nil"/>
              <w:left w:val="nil"/>
              <w:bottom w:val="single" w:sz="4" w:space="0" w:color="auto"/>
              <w:right w:val="single" w:sz="4" w:space="0" w:color="auto"/>
            </w:tcBorders>
            <w:shd w:val="clear" w:color="auto" w:fill="auto"/>
            <w:noWrap/>
            <w:hideMark/>
          </w:tcPr>
          <w:p w14:paraId="3F9F83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58911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566E51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BIANKOURI</w:t>
            </w:r>
          </w:p>
        </w:tc>
        <w:tc>
          <w:tcPr>
            <w:tcW w:w="1843" w:type="dxa"/>
            <w:tcBorders>
              <w:top w:val="nil"/>
              <w:left w:val="nil"/>
              <w:bottom w:val="single" w:sz="4" w:space="0" w:color="auto"/>
              <w:right w:val="single" w:sz="4" w:space="0" w:color="auto"/>
            </w:tcBorders>
            <w:shd w:val="clear" w:color="auto" w:fill="auto"/>
            <w:hideMark/>
          </w:tcPr>
          <w:p w14:paraId="614A98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GARO</w:t>
            </w:r>
          </w:p>
        </w:tc>
        <w:tc>
          <w:tcPr>
            <w:tcW w:w="1276" w:type="dxa"/>
            <w:tcBorders>
              <w:top w:val="nil"/>
              <w:left w:val="nil"/>
              <w:bottom w:val="single" w:sz="4" w:space="0" w:color="auto"/>
              <w:right w:val="single" w:sz="4" w:space="0" w:color="auto"/>
            </w:tcBorders>
            <w:shd w:val="clear" w:color="auto" w:fill="auto"/>
            <w:vAlign w:val="center"/>
            <w:hideMark/>
          </w:tcPr>
          <w:p w14:paraId="05C7E8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533</w:t>
            </w:r>
          </w:p>
        </w:tc>
        <w:tc>
          <w:tcPr>
            <w:tcW w:w="1276" w:type="dxa"/>
            <w:tcBorders>
              <w:top w:val="nil"/>
              <w:left w:val="nil"/>
              <w:bottom w:val="single" w:sz="4" w:space="0" w:color="auto"/>
              <w:right w:val="single" w:sz="4" w:space="0" w:color="auto"/>
            </w:tcBorders>
            <w:shd w:val="clear" w:color="auto" w:fill="auto"/>
            <w:noWrap/>
            <w:vAlign w:val="bottom"/>
            <w:hideMark/>
          </w:tcPr>
          <w:p w14:paraId="6120AD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w:t>
            </w:r>
          </w:p>
        </w:tc>
      </w:tr>
      <w:tr w:rsidR="004B763C" w:rsidRPr="00FE4C4A" w14:paraId="3176054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9D31C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799</w:t>
            </w:r>
          </w:p>
        </w:tc>
        <w:tc>
          <w:tcPr>
            <w:tcW w:w="1418" w:type="dxa"/>
            <w:tcBorders>
              <w:top w:val="nil"/>
              <w:left w:val="nil"/>
              <w:bottom w:val="single" w:sz="4" w:space="0" w:color="auto"/>
              <w:right w:val="single" w:sz="4" w:space="0" w:color="auto"/>
            </w:tcBorders>
            <w:shd w:val="clear" w:color="auto" w:fill="auto"/>
            <w:noWrap/>
            <w:hideMark/>
          </w:tcPr>
          <w:p w14:paraId="3E8BF9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AF1C1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4793BB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hideMark/>
          </w:tcPr>
          <w:p w14:paraId="098024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GARO (TIMBOU)</w:t>
            </w:r>
          </w:p>
        </w:tc>
        <w:tc>
          <w:tcPr>
            <w:tcW w:w="1276" w:type="dxa"/>
            <w:tcBorders>
              <w:top w:val="nil"/>
              <w:left w:val="nil"/>
              <w:bottom w:val="single" w:sz="4" w:space="0" w:color="auto"/>
              <w:right w:val="single" w:sz="4" w:space="0" w:color="auto"/>
            </w:tcBorders>
            <w:shd w:val="clear" w:color="auto" w:fill="auto"/>
            <w:vAlign w:val="center"/>
            <w:hideMark/>
          </w:tcPr>
          <w:p w14:paraId="1410D7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2 450</w:t>
            </w:r>
          </w:p>
        </w:tc>
        <w:tc>
          <w:tcPr>
            <w:tcW w:w="1276" w:type="dxa"/>
            <w:tcBorders>
              <w:top w:val="nil"/>
              <w:left w:val="nil"/>
              <w:bottom w:val="single" w:sz="4" w:space="0" w:color="auto"/>
              <w:right w:val="single" w:sz="4" w:space="0" w:color="auto"/>
            </w:tcBorders>
            <w:shd w:val="clear" w:color="auto" w:fill="auto"/>
            <w:noWrap/>
            <w:vAlign w:val="bottom"/>
            <w:hideMark/>
          </w:tcPr>
          <w:p w14:paraId="6538071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w:t>
            </w:r>
          </w:p>
        </w:tc>
      </w:tr>
      <w:tr w:rsidR="004B763C" w:rsidRPr="00FE4C4A" w14:paraId="339D9BB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7B6616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800</w:t>
            </w:r>
          </w:p>
        </w:tc>
        <w:tc>
          <w:tcPr>
            <w:tcW w:w="1418" w:type="dxa"/>
            <w:tcBorders>
              <w:top w:val="nil"/>
              <w:left w:val="nil"/>
              <w:bottom w:val="single" w:sz="4" w:space="0" w:color="auto"/>
              <w:right w:val="single" w:sz="4" w:space="0" w:color="auto"/>
            </w:tcBorders>
            <w:shd w:val="clear" w:color="auto" w:fill="auto"/>
            <w:noWrap/>
            <w:hideMark/>
          </w:tcPr>
          <w:p w14:paraId="4AC334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DB9B1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17CD2C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SANGOU</w:t>
            </w:r>
          </w:p>
        </w:tc>
        <w:tc>
          <w:tcPr>
            <w:tcW w:w="1843" w:type="dxa"/>
            <w:tcBorders>
              <w:top w:val="nil"/>
              <w:left w:val="nil"/>
              <w:bottom w:val="single" w:sz="4" w:space="0" w:color="auto"/>
              <w:right w:val="single" w:sz="4" w:space="0" w:color="auto"/>
            </w:tcBorders>
            <w:shd w:val="clear" w:color="auto" w:fill="auto"/>
            <w:hideMark/>
          </w:tcPr>
          <w:p w14:paraId="3529AD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GBADAGOU</w:t>
            </w:r>
          </w:p>
        </w:tc>
        <w:tc>
          <w:tcPr>
            <w:tcW w:w="1276" w:type="dxa"/>
            <w:tcBorders>
              <w:top w:val="nil"/>
              <w:left w:val="nil"/>
              <w:bottom w:val="single" w:sz="4" w:space="0" w:color="auto"/>
              <w:right w:val="single" w:sz="4" w:space="0" w:color="auto"/>
            </w:tcBorders>
            <w:shd w:val="clear" w:color="auto" w:fill="auto"/>
            <w:vAlign w:val="center"/>
            <w:hideMark/>
          </w:tcPr>
          <w:p w14:paraId="1AE11AE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569</w:t>
            </w:r>
          </w:p>
        </w:tc>
        <w:tc>
          <w:tcPr>
            <w:tcW w:w="1276" w:type="dxa"/>
            <w:tcBorders>
              <w:top w:val="nil"/>
              <w:left w:val="nil"/>
              <w:bottom w:val="single" w:sz="4" w:space="0" w:color="auto"/>
              <w:right w:val="single" w:sz="4" w:space="0" w:color="auto"/>
            </w:tcBorders>
            <w:shd w:val="clear" w:color="auto" w:fill="auto"/>
            <w:noWrap/>
            <w:vAlign w:val="bottom"/>
            <w:hideMark/>
          </w:tcPr>
          <w:p w14:paraId="48D1CC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r>
      <w:tr w:rsidR="004B763C" w:rsidRPr="00FE4C4A" w14:paraId="06162E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6B94F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801</w:t>
            </w:r>
          </w:p>
        </w:tc>
        <w:tc>
          <w:tcPr>
            <w:tcW w:w="1418" w:type="dxa"/>
            <w:tcBorders>
              <w:top w:val="nil"/>
              <w:left w:val="nil"/>
              <w:bottom w:val="single" w:sz="4" w:space="0" w:color="auto"/>
              <w:right w:val="single" w:sz="4" w:space="0" w:color="auto"/>
            </w:tcBorders>
            <w:shd w:val="clear" w:color="auto" w:fill="auto"/>
            <w:noWrap/>
            <w:hideMark/>
          </w:tcPr>
          <w:p w14:paraId="7A3DDD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25842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F07A5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6358FFC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GBAGOU NAPOUNTE-KOINE</w:t>
            </w:r>
          </w:p>
        </w:tc>
        <w:tc>
          <w:tcPr>
            <w:tcW w:w="1276" w:type="dxa"/>
            <w:tcBorders>
              <w:top w:val="nil"/>
              <w:left w:val="nil"/>
              <w:bottom w:val="single" w:sz="4" w:space="0" w:color="auto"/>
              <w:right w:val="single" w:sz="4" w:space="0" w:color="auto"/>
            </w:tcBorders>
            <w:shd w:val="clear" w:color="auto" w:fill="auto"/>
            <w:vAlign w:val="center"/>
            <w:hideMark/>
          </w:tcPr>
          <w:p w14:paraId="685A1B8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228</w:t>
            </w:r>
          </w:p>
        </w:tc>
        <w:tc>
          <w:tcPr>
            <w:tcW w:w="1276" w:type="dxa"/>
            <w:tcBorders>
              <w:top w:val="nil"/>
              <w:left w:val="nil"/>
              <w:bottom w:val="single" w:sz="4" w:space="0" w:color="auto"/>
              <w:right w:val="single" w:sz="4" w:space="0" w:color="auto"/>
            </w:tcBorders>
            <w:shd w:val="clear" w:color="auto" w:fill="auto"/>
            <w:noWrap/>
            <w:vAlign w:val="bottom"/>
            <w:hideMark/>
          </w:tcPr>
          <w:p w14:paraId="63DF3C3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0,8</w:t>
            </w:r>
          </w:p>
        </w:tc>
      </w:tr>
      <w:tr w:rsidR="004B763C" w:rsidRPr="00FE4C4A" w14:paraId="780ACEB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FB006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802</w:t>
            </w:r>
          </w:p>
        </w:tc>
        <w:tc>
          <w:tcPr>
            <w:tcW w:w="1418" w:type="dxa"/>
            <w:tcBorders>
              <w:top w:val="nil"/>
              <w:left w:val="nil"/>
              <w:bottom w:val="single" w:sz="4" w:space="0" w:color="auto"/>
              <w:right w:val="single" w:sz="4" w:space="0" w:color="auto"/>
            </w:tcBorders>
            <w:shd w:val="clear" w:color="auto" w:fill="auto"/>
            <w:noWrap/>
            <w:hideMark/>
          </w:tcPr>
          <w:p w14:paraId="074B9E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AFC28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6A107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hideMark/>
          </w:tcPr>
          <w:p w14:paraId="5AB9DF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GBAL NHAGUE</w:t>
            </w:r>
          </w:p>
        </w:tc>
        <w:tc>
          <w:tcPr>
            <w:tcW w:w="1276" w:type="dxa"/>
            <w:tcBorders>
              <w:top w:val="nil"/>
              <w:left w:val="nil"/>
              <w:bottom w:val="single" w:sz="4" w:space="0" w:color="auto"/>
              <w:right w:val="single" w:sz="4" w:space="0" w:color="auto"/>
            </w:tcBorders>
            <w:shd w:val="clear" w:color="auto" w:fill="auto"/>
            <w:vAlign w:val="center"/>
            <w:hideMark/>
          </w:tcPr>
          <w:p w14:paraId="27BFE1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344</w:t>
            </w:r>
          </w:p>
        </w:tc>
        <w:tc>
          <w:tcPr>
            <w:tcW w:w="1276" w:type="dxa"/>
            <w:tcBorders>
              <w:top w:val="nil"/>
              <w:left w:val="nil"/>
              <w:bottom w:val="single" w:sz="4" w:space="0" w:color="auto"/>
              <w:right w:val="single" w:sz="4" w:space="0" w:color="auto"/>
            </w:tcBorders>
            <w:shd w:val="clear" w:color="auto" w:fill="auto"/>
            <w:noWrap/>
            <w:vAlign w:val="bottom"/>
            <w:hideMark/>
          </w:tcPr>
          <w:p w14:paraId="072D831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w:t>
            </w:r>
          </w:p>
        </w:tc>
      </w:tr>
      <w:tr w:rsidR="004B763C" w:rsidRPr="00FE4C4A" w14:paraId="1B7FB67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AA0A2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803</w:t>
            </w:r>
          </w:p>
        </w:tc>
        <w:tc>
          <w:tcPr>
            <w:tcW w:w="1418" w:type="dxa"/>
            <w:tcBorders>
              <w:top w:val="nil"/>
              <w:left w:val="nil"/>
              <w:bottom w:val="single" w:sz="4" w:space="0" w:color="auto"/>
              <w:right w:val="single" w:sz="4" w:space="0" w:color="auto"/>
            </w:tcBorders>
            <w:shd w:val="clear" w:color="auto" w:fill="auto"/>
            <w:noWrap/>
            <w:hideMark/>
          </w:tcPr>
          <w:p w14:paraId="0353ED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5BA14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0EA1A6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DOUKPERGOU</w:t>
            </w:r>
          </w:p>
        </w:tc>
        <w:tc>
          <w:tcPr>
            <w:tcW w:w="1843" w:type="dxa"/>
            <w:tcBorders>
              <w:top w:val="nil"/>
              <w:left w:val="nil"/>
              <w:bottom w:val="single" w:sz="4" w:space="0" w:color="auto"/>
              <w:right w:val="single" w:sz="4" w:space="0" w:color="auto"/>
            </w:tcBorders>
            <w:shd w:val="clear" w:color="auto" w:fill="auto"/>
            <w:hideMark/>
          </w:tcPr>
          <w:p w14:paraId="6A8410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GBAMONNA</w:t>
            </w:r>
          </w:p>
        </w:tc>
        <w:tc>
          <w:tcPr>
            <w:tcW w:w="1276" w:type="dxa"/>
            <w:tcBorders>
              <w:top w:val="nil"/>
              <w:left w:val="nil"/>
              <w:bottom w:val="single" w:sz="4" w:space="0" w:color="auto"/>
              <w:right w:val="single" w:sz="4" w:space="0" w:color="auto"/>
            </w:tcBorders>
            <w:shd w:val="clear" w:color="auto" w:fill="auto"/>
            <w:vAlign w:val="center"/>
            <w:hideMark/>
          </w:tcPr>
          <w:p w14:paraId="67683DA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156</w:t>
            </w:r>
          </w:p>
        </w:tc>
        <w:tc>
          <w:tcPr>
            <w:tcW w:w="1276" w:type="dxa"/>
            <w:tcBorders>
              <w:top w:val="nil"/>
              <w:left w:val="nil"/>
              <w:bottom w:val="single" w:sz="4" w:space="0" w:color="auto"/>
              <w:right w:val="single" w:sz="4" w:space="0" w:color="auto"/>
            </w:tcBorders>
            <w:shd w:val="clear" w:color="auto" w:fill="auto"/>
            <w:noWrap/>
            <w:vAlign w:val="bottom"/>
            <w:hideMark/>
          </w:tcPr>
          <w:p w14:paraId="251115D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13</w:t>
            </w:r>
          </w:p>
        </w:tc>
      </w:tr>
      <w:tr w:rsidR="004B763C" w:rsidRPr="00FE4C4A" w14:paraId="7586AF1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87D9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804</w:t>
            </w:r>
          </w:p>
        </w:tc>
        <w:tc>
          <w:tcPr>
            <w:tcW w:w="1418" w:type="dxa"/>
            <w:tcBorders>
              <w:top w:val="nil"/>
              <w:left w:val="nil"/>
              <w:bottom w:val="single" w:sz="4" w:space="0" w:color="auto"/>
              <w:right w:val="single" w:sz="4" w:space="0" w:color="auto"/>
            </w:tcBorders>
            <w:shd w:val="clear" w:color="auto" w:fill="auto"/>
            <w:noWrap/>
            <w:hideMark/>
          </w:tcPr>
          <w:p w14:paraId="2FB027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3F183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335C4E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POGNON</w:t>
            </w:r>
          </w:p>
        </w:tc>
        <w:tc>
          <w:tcPr>
            <w:tcW w:w="1843" w:type="dxa"/>
            <w:tcBorders>
              <w:top w:val="nil"/>
              <w:left w:val="nil"/>
              <w:bottom w:val="single" w:sz="4" w:space="0" w:color="auto"/>
              <w:right w:val="single" w:sz="4" w:space="0" w:color="auto"/>
            </w:tcBorders>
            <w:shd w:val="clear" w:color="auto" w:fill="auto"/>
            <w:hideMark/>
          </w:tcPr>
          <w:p w14:paraId="77409F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GBAMONTE</w:t>
            </w:r>
          </w:p>
        </w:tc>
        <w:tc>
          <w:tcPr>
            <w:tcW w:w="1276" w:type="dxa"/>
            <w:tcBorders>
              <w:top w:val="nil"/>
              <w:left w:val="nil"/>
              <w:bottom w:val="single" w:sz="4" w:space="0" w:color="auto"/>
              <w:right w:val="single" w:sz="4" w:space="0" w:color="auto"/>
            </w:tcBorders>
            <w:shd w:val="clear" w:color="auto" w:fill="auto"/>
            <w:vAlign w:val="center"/>
            <w:hideMark/>
          </w:tcPr>
          <w:p w14:paraId="053969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318</w:t>
            </w:r>
          </w:p>
        </w:tc>
        <w:tc>
          <w:tcPr>
            <w:tcW w:w="1276" w:type="dxa"/>
            <w:tcBorders>
              <w:top w:val="nil"/>
              <w:left w:val="nil"/>
              <w:bottom w:val="single" w:sz="4" w:space="0" w:color="auto"/>
              <w:right w:val="single" w:sz="4" w:space="0" w:color="auto"/>
            </w:tcBorders>
            <w:shd w:val="clear" w:color="auto" w:fill="auto"/>
            <w:noWrap/>
            <w:vAlign w:val="bottom"/>
            <w:hideMark/>
          </w:tcPr>
          <w:p w14:paraId="068348A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r>
      <w:tr w:rsidR="004B763C" w:rsidRPr="00FE4C4A" w14:paraId="490D7D4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F8EF2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805</w:t>
            </w:r>
          </w:p>
        </w:tc>
        <w:tc>
          <w:tcPr>
            <w:tcW w:w="1418" w:type="dxa"/>
            <w:tcBorders>
              <w:top w:val="nil"/>
              <w:left w:val="nil"/>
              <w:bottom w:val="single" w:sz="4" w:space="0" w:color="auto"/>
              <w:right w:val="single" w:sz="4" w:space="0" w:color="auto"/>
            </w:tcBorders>
            <w:shd w:val="clear" w:color="auto" w:fill="auto"/>
            <w:noWrap/>
            <w:hideMark/>
          </w:tcPr>
          <w:p w14:paraId="4AFCBD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CFD14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3F951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3EB8D2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GBANDJALE</w:t>
            </w:r>
          </w:p>
        </w:tc>
        <w:tc>
          <w:tcPr>
            <w:tcW w:w="1276" w:type="dxa"/>
            <w:tcBorders>
              <w:top w:val="nil"/>
              <w:left w:val="nil"/>
              <w:bottom w:val="single" w:sz="4" w:space="0" w:color="auto"/>
              <w:right w:val="single" w:sz="4" w:space="0" w:color="auto"/>
            </w:tcBorders>
            <w:shd w:val="clear" w:color="auto" w:fill="auto"/>
            <w:vAlign w:val="center"/>
            <w:hideMark/>
          </w:tcPr>
          <w:p w14:paraId="5363DC3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678</w:t>
            </w:r>
          </w:p>
        </w:tc>
        <w:tc>
          <w:tcPr>
            <w:tcW w:w="1276" w:type="dxa"/>
            <w:tcBorders>
              <w:top w:val="nil"/>
              <w:left w:val="nil"/>
              <w:bottom w:val="single" w:sz="4" w:space="0" w:color="auto"/>
              <w:right w:val="single" w:sz="4" w:space="0" w:color="auto"/>
            </w:tcBorders>
            <w:shd w:val="clear" w:color="auto" w:fill="auto"/>
            <w:noWrap/>
            <w:vAlign w:val="bottom"/>
            <w:hideMark/>
          </w:tcPr>
          <w:p w14:paraId="3903277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r>
      <w:tr w:rsidR="004B763C" w:rsidRPr="00FE4C4A" w14:paraId="3CC2D02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8D165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806</w:t>
            </w:r>
          </w:p>
        </w:tc>
        <w:tc>
          <w:tcPr>
            <w:tcW w:w="1418" w:type="dxa"/>
            <w:tcBorders>
              <w:top w:val="nil"/>
              <w:left w:val="nil"/>
              <w:bottom w:val="single" w:sz="4" w:space="0" w:color="auto"/>
              <w:right w:val="single" w:sz="4" w:space="0" w:color="auto"/>
            </w:tcBorders>
            <w:shd w:val="clear" w:color="auto" w:fill="auto"/>
            <w:hideMark/>
          </w:tcPr>
          <w:p w14:paraId="309DFA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379AB2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44CF12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POGNON</w:t>
            </w:r>
          </w:p>
        </w:tc>
        <w:tc>
          <w:tcPr>
            <w:tcW w:w="1843" w:type="dxa"/>
            <w:tcBorders>
              <w:top w:val="nil"/>
              <w:left w:val="nil"/>
              <w:bottom w:val="single" w:sz="4" w:space="0" w:color="auto"/>
              <w:right w:val="single" w:sz="4" w:space="0" w:color="auto"/>
            </w:tcBorders>
            <w:shd w:val="clear" w:color="auto" w:fill="auto"/>
            <w:hideMark/>
          </w:tcPr>
          <w:p w14:paraId="570881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GBANGA</w:t>
            </w:r>
          </w:p>
        </w:tc>
        <w:tc>
          <w:tcPr>
            <w:tcW w:w="1276" w:type="dxa"/>
            <w:tcBorders>
              <w:top w:val="nil"/>
              <w:left w:val="nil"/>
              <w:bottom w:val="single" w:sz="4" w:space="0" w:color="auto"/>
              <w:right w:val="single" w:sz="4" w:space="0" w:color="auto"/>
            </w:tcBorders>
            <w:shd w:val="clear" w:color="auto" w:fill="auto"/>
            <w:vAlign w:val="center"/>
            <w:hideMark/>
          </w:tcPr>
          <w:p w14:paraId="7C5CB4C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1 581</w:t>
            </w:r>
          </w:p>
        </w:tc>
        <w:tc>
          <w:tcPr>
            <w:tcW w:w="1276" w:type="dxa"/>
            <w:tcBorders>
              <w:top w:val="nil"/>
              <w:left w:val="nil"/>
              <w:bottom w:val="single" w:sz="4" w:space="0" w:color="auto"/>
              <w:right w:val="single" w:sz="4" w:space="0" w:color="auto"/>
            </w:tcBorders>
            <w:shd w:val="clear" w:color="auto" w:fill="auto"/>
            <w:noWrap/>
            <w:vAlign w:val="center"/>
            <w:hideMark/>
          </w:tcPr>
          <w:p w14:paraId="0B90601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6323C05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B96AA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807</w:t>
            </w:r>
          </w:p>
        </w:tc>
        <w:tc>
          <w:tcPr>
            <w:tcW w:w="1418" w:type="dxa"/>
            <w:tcBorders>
              <w:top w:val="nil"/>
              <w:left w:val="nil"/>
              <w:bottom w:val="single" w:sz="4" w:space="0" w:color="auto"/>
              <w:right w:val="single" w:sz="4" w:space="0" w:color="auto"/>
            </w:tcBorders>
            <w:shd w:val="clear" w:color="auto" w:fill="auto"/>
            <w:noWrap/>
            <w:hideMark/>
          </w:tcPr>
          <w:p w14:paraId="1C3D38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3A96F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462A68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DOUKPERGOU</w:t>
            </w:r>
          </w:p>
        </w:tc>
        <w:tc>
          <w:tcPr>
            <w:tcW w:w="1843" w:type="dxa"/>
            <w:tcBorders>
              <w:top w:val="nil"/>
              <w:left w:val="nil"/>
              <w:bottom w:val="single" w:sz="4" w:space="0" w:color="auto"/>
              <w:right w:val="single" w:sz="4" w:space="0" w:color="auto"/>
            </w:tcBorders>
            <w:shd w:val="clear" w:color="auto" w:fill="auto"/>
            <w:hideMark/>
          </w:tcPr>
          <w:p w14:paraId="63F3A6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GBANKONE</w:t>
            </w:r>
          </w:p>
        </w:tc>
        <w:tc>
          <w:tcPr>
            <w:tcW w:w="1276" w:type="dxa"/>
            <w:tcBorders>
              <w:top w:val="nil"/>
              <w:left w:val="nil"/>
              <w:bottom w:val="single" w:sz="4" w:space="0" w:color="auto"/>
              <w:right w:val="single" w:sz="4" w:space="0" w:color="auto"/>
            </w:tcBorders>
            <w:shd w:val="clear" w:color="auto" w:fill="auto"/>
            <w:vAlign w:val="center"/>
            <w:hideMark/>
          </w:tcPr>
          <w:p w14:paraId="153E1B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847</w:t>
            </w:r>
          </w:p>
        </w:tc>
        <w:tc>
          <w:tcPr>
            <w:tcW w:w="1276" w:type="dxa"/>
            <w:tcBorders>
              <w:top w:val="nil"/>
              <w:left w:val="nil"/>
              <w:bottom w:val="single" w:sz="4" w:space="0" w:color="auto"/>
              <w:right w:val="single" w:sz="4" w:space="0" w:color="auto"/>
            </w:tcBorders>
            <w:shd w:val="clear" w:color="auto" w:fill="auto"/>
            <w:noWrap/>
            <w:vAlign w:val="bottom"/>
            <w:hideMark/>
          </w:tcPr>
          <w:p w14:paraId="0AAB27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r>
      <w:tr w:rsidR="004B763C" w:rsidRPr="00FE4C4A" w14:paraId="26B704A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9698A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808</w:t>
            </w:r>
          </w:p>
        </w:tc>
        <w:tc>
          <w:tcPr>
            <w:tcW w:w="1418" w:type="dxa"/>
            <w:tcBorders>
              <w:top w:val="nil"/>
              <w:left w:val="nil"/>
              <w:bottom w:val="single" w:sz="4" w:space="0" w:color="auto"/>
              <w:right w:val="single" w:sz="4" w:space="0" w:color="auto"/>
            </w:tcBorders>
            <w:shd w:val="clear" w:color="auto" w:fill="auto"/>
            <w:noWrap/>
            <w:hideMark/>
          </w:tcPr>
          <w:p w14:paraId="456B30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C387B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5DDE1F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2D664B6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GBANLORGOU</w:t>
            </w:r>
          </w:p>
        </w:tc>
        <w:tc>
          <w:tcPr>
            <w:tcW w:w="1276" w:type="dxa"/>
            <w:tcBorders>
              <w:top w:val="nil"/>
              <w:left w:val="nil"/>
              <w:bottom w:val="single" w:sz="4" w:space="0" w:color="auto"/>
              <w:right w:val="single" w:sz="4" w:space="0" w:color="auto"/>
            </w:tcBorders>
            <w:shd w:val="clear" w:color="auto" w:fill="auto"/>
            <w:vAlign w:val="center"/>
            <w:hideMark/>
          </w:tcPr>
          <w:p w14:paraId="4867FB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747</w:t>
            </w:r>
          </w:p>
        </w:tc>
        <w:tc>
          <w:tcPr>
            <w:tcW w:w="1276" w:type="dxa"/>
            <w:tcBorders>
              <w:top w:val="nil"/>
              <w:left w:val="nil"/>
              <w:bottom w:val="single" w:sz="4" w:space="0" w:color="auto"/>
              <w:right w:val="single" w:sz="4" w:space="0" w:color="auto"/>
            </w:tcBorders>
            <w:shd w:val="clear" w:color="auto" w:fill="auto"/>
            <w:noWrap/>
            <w:vAlign w:val="bottom"/>
            <w:hideMark/>
          </w:tcPr>
          <w:p w14:paraId="582536E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4C82D6D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39FC8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809</w:t>
            </w:r>
          </w:p>
        </w:tc>
        <w:tc>
          <w:tcPr>
            <w:tcW w:w="1418" w:type="dxa"/>
            <w:tcBorders>
              <w:top w:val="nil"/>
              <w:left w:val="nil"/>
              <w:bottom w:val="single" w:sz="4" w:space="0" w:color="auto"/>
              <w:right w:val="single" w:sz="4" w:space="0" w:color="auto"/>
            </w:tcBorders>
            <w:shd w:val="clear" w:color="auto" w:fill="auto"/>
            <w:noWrap/>
            <w:hideMark/>
          </w:tcPr>
          <w:p w14:paraId="099A28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A1945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3684A4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BORGOU</w:t>
            </w:r>
          </w:p>
        </w:tc>
        <w:tc>
          <w:tcPr>
            <w:tcW w:w="1843" w:type="dxa"/>
            <w:tcBorders>
              <w:top w:val="nil"/>
              <w:left w:val="nil"/>
              <w:bottom w:val="single" w:sz="4" w:space="0" w:color="auto"/>
              <w:right w:val="single" w:sz="4" w:space="0" w:color="auto"/>
            </w:tcBorders>
            <w:shd w:val="clear" w:color="auto" w:fill="auto"/>
            <w:hideMark/>
          </w:tcPr>
          <w:p w14:paraId="1997EF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GBANTCHAL</w:t>
            </w:r>
          </w:p>
        </w:tc>
        <w:tc>
          <w:tcPr>
            <w:tcW w:w="1276" w:type="dxa"/>
            <w:tcBorders>
              <w:top w:val="nil"/>
              <w:left w:val="nil"/>
              <w:bottom w:val="single" w:sz="4" w:space="0" w:color="auto"/>
              <w:right w:val="single" w:sz="4" w:space="0" w:color="auto"/>
            </w:tcBorders>
            <w:shd w:val="clear" w:color="auto" w:fill="auto"/>
            <w:noWrap/>
            <w:vAlign w:val="bottom"/>
            <w:hideMark/>
          </w:tcPr>
          <w:p w14:paraId="74D694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202</w:t>
            </w:r>
          </w:p>
        </w:tc>
        <w:tc>
          <w:tcPr>
            <w:tcW w:w="1276" w:type="dxa"/>
            <w:tcBorders>
              <w:top w:val="nil"/>
              <w:left w:val="nil"/>
              <w:bottom w:val="single" w:sz="4" w:space="0" w:color="auto"/>
              <w:right w:val="single" w:sz="4" w:space="0" w:color="auto"/>
            </w:tcBorders>
            <w:shd w:val="clear" w:color="auto" w:fill="auto"/>
            <w:noWrap/>
            <w:vAlign w:val="center"/>
            <w:hideMark/>
          </w:tcPr>
          <w:p w14:paraId="671C87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3F044AE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78522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810</w:t>
            </w:r>
          </w:p>
        </w:tc>
        <w:tc>
          <w:tcPr>
            <w:tcW w:w="1418" w:type="dxa"/>
            <w:tcBorders>
              <w:top w:val="nil"/>
              <w:left w:val="nil"/>
              <w:bottom w:val="single" w:sz="4" w:space="0" w:color="auto"/>
              <w:right w:val="single" w:sz="4" w:space="0" w:color="auto"/>
            </w:tcBorders>
            <w:shd w:val="clear" w:color="auto" w:fill="auto"/>
            <w:hideMark/>
          </w:tcPr>
          <w:p w14:paraId="6CF401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7F2FD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6FF257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BIDJENGA</w:t>
            </w:r>
          </w:p>
        </w:tc>
        <w:tc>
          <w:tcPr>
            <w:tcW w:w="1843" w:type="dxa"/>
            <w:tcBorders>
              <w:top w:val="nil"/>
              <w:left w:val="nil"/>
              <w:bottom w:val="single" w:sz="4" w:space="0" w:color="auto"/>
              <w:right w:val="single" w:sz="4" w:space="0" w:color="auto"/>
            </w:tcBorders>
            <w:shd w:val="clear" w:color="auto" w:fill="auto"/>
            <w:hideMark/>
          </w:tcPr>
          <w:p w14:paraId="3F01AC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GBANWAG</w:t>
            </w:r>
          </w:p>
        </w:tc>
        <w:tc>
          <w:tcPr>
            <w:tcW w:w="1276" w:type="dxa"/>
            <w:tcBorders>
              <w:top w:val="nil"/>
              <w:left w:val="nil"/>
              <w:bottom w:val="single" w:sz="4" w:space="0" w:color="auto"/>
              <w:right w:val="single" w:sz="4" w:space="0" w:color="auto"/>
            </w:tcBorders>
            <w:shd w:val="clear" w:color="auto" w:fill="auto"/>
            <w:vAlign w:val="center"/>
            <w:hideMark/>
          </w:tcPr>
          <w:p w14:paraId="3E42341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1 226</w:t>
            </w:r>
          </w:p>
        </w:tc>
        <w:tc>
          <w:tcPr>
            <w:tcW w:w="1276" w:type="dxa"/>
            <w:tcBorders>
              <w:top w:val="nil"/>
              <w:left w:val="nil"/>
              <w:bottom w:val="single" w:sz="4" w:space="0" w:color="auto"/>
              <w:right w:val="single" w:sz="4" w:space="0" w:color="auto"/>
            </w:tcBorders>
            <w:shd w:val="clear" w:color="auto" w:fill="auto"/>
            <w:noWrap/>
            <w:vAlign w:val="center"/>
            <w:hideMark/>
          </w:tcPr>
          <w:p w14:paraId="0CD413B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056DA3E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B9BB4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811</w:t>
            </w:r>
          </w:p>
        </w:tc>
        <w:tc>
          <w:tcPr>
            <w:tcW w:w="1418" w:type="dxa"/>
            <w:tcBorders>
              <w:top w:val="nil"/>
              <w:left w:val="nil"/>
              <w:bottom w:val="single" w:sz="4" w:space="0" w:color="auto"/>
              <w:right w:val="single" w:sz="4" w:space="0" w:color="auto"/>
            </w:tcBorders>
            <w:shd w:val="clear" w:color="auto" w:fill="auto"/>
            <w:hideMark/>
          </w:tcPr>
          <w:p w14:paraId="4A52AA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06A697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6D5BEF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KORBONGOU</w:t>
            </w:r>
          </w:p>
        </w:tc>
        <w:tc>
          <w:tcPr>
            <w:tcW w:w="1843" w:type="dxa"/>
            <w:tcBorders>
              <w:top w:val="nil"/>
              <w:left w:val="nil"/>
              <w:bottom w:val="single" w:sz="4" w:space="0" w:color="auto"/>
              <w:right w:val="single" w:sz="4" w:space="0" w:color="auto"/>
            </w:tcBorders>
            <w:shd w:val="clear" w:color="auto" w:fill="auto"/>
            <w:hideMark/>
          </w:tcPr>
          <w:p w14:paraId="7B0152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GBARGOU-GBANGBAGOU</w:t>
            </w:r>
          </w:p>
        </w:tc>
        <w:tc>
          <w:tcPr>
            <w:tcW w:w="1276" w:type="dxa"/>
            <w:tcBorders>
              <w:top w:val="nil"/>
              <w:left w:val="nil"/>
              <w:bottom w:val="single" w:sz="4" w:space="0" w:color="auto"/>
              <w:right w:val="single" w:sz="4" w:space="0" w:color="auto"/>
            </w:tcBorders>
            <w:shd w:val="clear" w:color="auto" w:fill="auto"/>
            <w:vAlign w:val="center"/>
            <w:hideMark/>
          </w:tcPr>
          <w:p w14:paraId="7CCCC27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1 408</w:t>
            </w:r>
          </w:p>
        </w:tc>
        <w:tc>
          <w:tcPr>
            <w:tcW w:w="1276" w:type="dxa"/>
            <w:tcBorders>
              <w:top w:val="nil"/>
              <w:left w:val="nil"/>
              <w:bottom w:val="single" w:sz="4" w:space="0" w:color="auto"/>
              <w:right w:val="single" w:sz="4" w:space="0" w:color="auto"/>
            </w:tcBorders>
            <w:shd w:val="clear" w:color="auto" w:fill="auto"/>
            <w:noWrap/>
            <w:vAlign w:val="center"/>
            <w:hideMark/>
          </w:tcPr>
          <w:p w14:paraId="564DE5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1693682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35AAC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812</w:t>
            </w:r>
          </w:p>
        </w:tc>
        <w:tc>
          <w:tcPr>
            <w:tcW w:w="1418" w:type="dxa"/>
            <w:tcBorders>
              <w:top w:val="nil"/>
              <w:left w:val="nil"/>
              <w:bottom w:val="single" w:sz="4" w:space="0" w:color="auto"/>
              <w:right w:val="single" w:sz="4" w:space="0" w:color="auto"/>
            </w:tcBorders>
            <w:shd w:val="clear" w:color="auto" w:fill="auto"/>
            <w:noWrap/>
            <w:hideMark/>
          </w:tcPr>
          <w:p w14:paraId="57E5C1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42A10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CDA9A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NIOUKPOURMA</w:t>
            </w:r>
          </w:p>
        </w:tc>
        <w:tc>
          <w:tcPr>
            <w:tcW w:w="1843" w:type="dxa"/>
            <w:tcBorders>
              <w:top w:val="nil"/>
              <w:left w:val="nil"/>
              <w:bottom w:val="single" w:sz="4" w:space="0" w:color="auto"/>
              <w:right w:val="single" w:sz="4" w:space="0" w:color="auto"/>
            </w:tcBorders>
            <w:shd w:val="clear" w:color="auto" w:fill="auto"/>
            <w:hideMark/>
          </w:tcPr>
          <w:p w14:paraId="696B72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GBATANAGUE</w:t>
            </w:r>
          </w:p>
        </w:tc>
        <w:tc>
          <w:tcPr>
            <w:tcW w:w="1276" w:type="dxa"/>
            <w:tcBorders>
              <w:top w:val="nil"/>
              <w:left w:val="nil"/>
              <w:bottom w:val="single" w:sz="4" w:space="0" w:color="auto"/>
              <w:right w:val="single" w:sz="4" w:space="0" w:color="auto"/>
            </w:tcBorders>
            <w:shd w:val="clear" w:color="auto" w:fill="auto"/>
            <w:vAlign w:val="center"/>
            <w:hideMark/>
          </w:tcPr>
          <w:p w14:paraId="5A155CB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1 000</w:t>
            </w:r>
          </w:p>
        </w:tc>
        <w:tc>
          <w:tcPr>
            <w:tcW w:w="1276" w:type="dxa"/>
            <w:tcBorders>
              <w:top w:val="nil"/>
              <w:left w:val="nil"/>
              <w:bottom w:val="single" w:sz="4" w:space="0" w:color="auto"/>
              <w:right w:val="single" w:sz="4" w:space="0" w:color="auto"/>
            </w:tcBorders>
            <w:shd w:val="clear" w:color="auto" w:fill="auto"/>
            <w:noWrap/>
            <w:vAlign w:val="bottom"/>
            <w:hideMark/>
          </w:tcPr>
          <w:p w14:paraId="0092B0C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w:t>
            </w:r>
          </w:p>
        </w:tc>
      </w:tr>
      <w:tr w:rsidR="004B763C" w:rsidRPr="00FE4C4A" w14:paraId="4ED19F9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10698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813</w:t>
            </w:r>
          </w:p>
        </w:tc>
        <w:tc>
          <w:tcPr>
            <w:tcW w:w="1418" w:type="dxa"/>
            <w:tcBorders>
              <w:top w:val="nil"/>
              <w:left w:val="nil"/>
              <w:bottom w:val="single" w:sz="4" w:space="0" w:color="auto"/>
              <w:right w:val="single" w:sz="4" w:space="0" w:color="auto"/>
            </w:tcBorders>
            <w:shd w:val="clear" w:color="auto" w:fill="auto"/>
            <w:noWrap/>
            <w:hideMark/>
          </w:tcPr>
          <w:p w14:paraId="00AE3E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79E73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54B044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BIANKOURI</w:t>
            </w:r>
          </w:p>
        </w:tc>
        <w:tc>
          <w:tcPr>
            <w:tcW w:w="1843" w:type="dxa"/>
            <w:tcBorders>
              <w:top w:val="nil"/>
              <w:left w:val="nil"/>
              <w:bottom w:val="single" w:sz="4" w:space="0" w:color="auto"/>
              <w:right w:val="single" w:sz="4" w:space="0" w:color="auto"/>
            </w:tcBorders>
            <w:shd w:val="clear" w:color="auto" w:fill="auto"/>
            <w:hideMark/>
          </w:tcPr>
          <w:p w14:paraId="093171A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GBATEMANOU</w:t>
            </w:r>
          </w:p>
        </w:tc>
        <w:tc>
          <w:tcPr>
            <w:tcW w:w="1276" w:type="dxa"/>
            <w:tcBorders>
              <w:top w:val="nil"/>
              <w:left w:val="nil"/>
              <w:bottom w:val="single" w:sz="4" w:space="0" w:color="auto"/>
              <w:right w:val="single" w:sz="4" w:space="0" w:color="auto"/>
            </w:tcBorders>
            <w:shd w:val="clear" w:color="auto" w:fill="auto"/>
            <w:vAlign w:val="center"/>
            <w:hideMark/>
          </w:tcPr>
          <w:p w14:paraId="48E14C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583</w:t>
            </w:r>
          </w:p>
        </w:tc>
        <w:tc>
          <w:tcPr>
            <w:tcW w:w="1276" w:type="dxa"/>
            <w:tcBorders>
              <w:top w:val="nil"/>
              <w:left w:val="nil"/>
              <w:bottom w:val="single" w:sz="4" w:space="0" w:color="auto"/>
              <w:right w:val="single" w:sz="4" w:space="0" w:color="auto"/>
            </w:tcBorders>
            <w:shd w:val="clear" w:color="auto" w:fill="auto"/>
            <w:noWrap/>
            <w:vAlign w:val="bottom"/>
            <w:hideMark/>
          </w:tcPr>
          <w:p w14:paraId="062EDC9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5</w:t>
            </w:r>
          </w:p>
        </w:tc>
      </w:tr>
      <w:tr w:rsidR="004B763C" w:rsidRPr="00FE4C4A" w14:paraId="2BB1DAE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E34A2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814</w:t>
            </w:r>
          </w:p>
        </w:tc>
        <w:tc>
          <w:tcPr>
            <w:tcW w:w="1418" w:type="dxa"/>
            <w:tcBorders>
              <w:top w:val="nil"/>
              <w:left w:val="nil"/>
              <w:bottom w:val="single" w:sz="4" w:space="0" w:color="auto"/>
              <w:right w:val="single" w:sz="4" w:space="0" w:color="auto"/>
            </w:tcBorders>
            <w:shd w:val="clear" w:color="auto" w:fill="auto"/>
            <w:noWrap/>
            <w:hideMark/>
          </w:tcPr>
          <w:p w14:paraId="5CA18B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C7716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3FB94D1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BOULOGOU</w:t>
            </w:r>
          </w:p>
        </w:tc>
        <w:tc>
          <w:tcPr>
            <w:tcW w:w="1843" w:type="dxa"/>
            <w:tcBorders>
              <w:top w:val="nil"/>
              <w:left w:val="nil"/>
              <w:bottom w:val="single" w:sz="4" w:space="0" w:color="auto"/>
              <w:right w:val="single" w:sz="4" w:space="0" w:color="auto"/>
            </w:tcBorders>
            <w:shd w:val="clear" w:color="auto" w:fill="auto"/>
            <w:hideMark/>
          </w:tcPr>
          <w:p w14:paraId="42CF1D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GBENDJIEK</w:t>
            </w:r>
          </w:p>
        </w:tc>
        <w:tc>
          <w:tcPr>
            <w:tcW w:w="1276" w:type="dxa"/>
            <w:tcBorders>
              <w:top w:val="nil"/>
              <w:left w:val="nil"/>
              <w:bottom w:val="single" w:sz="4" w:space="0" w:color="auto"/>
              <w:right w:val="single" w:sz="4" w:space="0" w:color="auto"/>
            </w:tcBorders>
            <w:shd w:val="clear" w:color="auto" w:fill="auto"/>
            <w:vAlign w:val="center"/>
            <w:hideMark/>
          </w:tcPr>
          <w:p w14:paraId="1EB664D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551</w:t>
            </w:r>
          </w:p>
        </w:tc>
        <w:tc>
          <w:tcPr>
            <w:tcW w:w="1276" w:type="dxa"/>
            <w:tcBorders>
              <w:top w:val="nil"/>
              <w:left w:val="nil"/>
              <w:bottom w:val="single" w:sz="4" w:space="0" w:color="auto"/>
              <w:right w:val="single" w:sz="4" w:space="0" w:color="auto"/>
            </w:tcBorders>
            <w:shd w:val="clear" w:color="auto" w:fill="auto"/>
            <w:noWrap/>
            <w:vAlign w:val="bottom"/>
            <w:hideMark/>
          </w:tcPr>
          <w:p w14:paraId="564838A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1,8</w:t>
            </w:r>
          </w:p>
        </w:tc>
      </w:tr>
      <w:tr w:rsidR="004B763C" w:rsidRPr="00FE4C4A" w14:paraId="6DF9E2F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28666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815</w:t>
            </w:r>
          </w:p>
        </w:tc>
        <w:tc>
          <w:tcPr>
            <w:tcW w:w="1418" w:type="dxa"/>
            <w:tcBorders>
              <w:top w:val="nil"/>
              <w:left w:val="nil"/>
              <w:bottom w:val="single" w:sz="4" w:space="0" w:color="auto"/>
              <w:right w:val="single" w:sz="4" w:space="0" w:color="auto"/>
            </w:tcBorders>
            <w:shd w:val="clear" w:color="auto" w:fill="auto"/>
            <w:noWrap/>
            <w:hideMark/>
          </w:tcPr>
          <w:p w14:paraId="65EE43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0A098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C15FAF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TAMI</w:t>
            </w:r>
          </w:p>
        </w:tc>
        <w:tc>
          <w:tcPr>
            <w:tcW w:w="1843" w:type="dxa"/>
            <w:tcBorders>
              <w:top w:val="nil"/>
              <w:left w:val="nil"/>
              <w:bottom w:val="single" w:sz="4" w:space="0" w:color="auto"/>
              <w:right w:val="single" w:sz="4" w:space="0" w:color="auto"/>
            </w:tcBorders>
            <w:shd w:val="clear" w:color="auto" w:fill="auto"/>
            <w:hideMark/>
          </w:tcPr>
          <w:p w14:paraId="62494F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GBENGBENTCHA</w:t>
            </w:r>
          </w:p>
        </w:tc>
        <w:tc>
          <w:tcPr>
            <w:tcW w:w="1276" w:type="dxa"/>
            <w:tcBorders>
              <w:top w:val="nil"/>
              <w:left w:val="nil"/>
              <w:bottom w:val="single" w:sz="4" w:space="0" w:color="auto"/>
              <w:right w:val="single" w:sz="4" w:space="0" w:color="auto"/>
            </w:tcBorders>
            <w:shd w:val="clear" w:color="auto" w:fill="auto"/>
            <w:vAlign w:val="center"/>
            <w:hideMark/>
          </w:tcPr>
          <w:p w14:paraId="3170B78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629</w:t>
            </w:r>
          </w:p>
        </w:tc>
        <w:tc>
          <w:tcPr>
            <w:tcW w:w="1276" w:type="dxa"/>
            <w:tcBorders>
              <w:top w:val="nil"/>
              <w:left w:val="nil"/>
              <w:bottom w:val="single" w:sz="4" w:space="0" w:color="auto"/>
              <w:right w:val="single" w:sz="4" w:space="0" w:color="auto"/>
            </w:tcBorders>
            <w:shd w:val="clear" w:color="auto" w:fill="auto"/>
            <w:noWrap/>
            <w:vAlign w:val="bottom"/>
            <w:hideMark/>
          </w:tcPr>
          <w:p w14:paraId="4C3D7D3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12</w:t>
            </w:r>
          </w:p>
        </w:tc>
      </w:tr>
      <w:tr w:rsidR="004B763C" w:rsidRPr="00FE4C4A" w14:paraId="7F07E3A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8560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816</w:t>
            </w:r>
          </w:p>
        </w:tc>
        <w:tc>
          <w:tcPr>
            <w:tcW w:w="1418" w:type="dxa"/>
            <w:tcBorders>
              <w:top w:val="nil"/>
              <w:left w:val="nil"/>
              <w:bottom w:val="single" w:sz="4" w:space="0" w:color="auto"/>
              <w:right w:val="single" w:sz="4" w:space="0" w:color="auto"/>
            </w:tcBorders>
            <w:shd w:val="clear" w:color="auto" w:fill="auto"/>
            <w:noWrap/>
            <w:hideMark/>
          </w:tcPr>
          <w:p w14:paraId="65D598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E49395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6A290D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MOGOU</w:t>
            </w:r>
          </w:p>
        </w:tc>
        <w:tc>
          <w:tcPr>
            <w:tcW w:w="1843" w:type="dxa"/>
            <w:tcBorders>
              <w:top w:val="nil"/>
              <w:left w:val="nil"/>
              <w:bottom w:val="single" w:sz="4" w:space="0" w:color="auto"/>
              <w:right w:val="single" w:sz="4" w:space="0" w:color="auto"/>
            </w:tcBorders>
            <w:shd w:val="clear" w:color="auto" w:fill="auto"/>
            <w:noWrap/>
            <w:hideMark/>
          </w:tcPr>
          <w:p w14:paraId="43F8CE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GBETI</w:t>
            </w:r>
          </w:p>
        </w:tc>
        <w:tc>
          <w:tcPr>
            <w:tcW w:w="1276" w:type="dxa"/>
            <w:tcBorders>
              <w:top w:val="nil"/>
              <w:left w:val="nil"/>
              <w:bottom w:val="single" w:sz="4" w:space="0" w:color="auto"/>
              <w:right w:val="single" w:sz="4" w:space="0" w:color="auto"/>
            </w:tcBorders>
            <w:shd w:val="clear" w:color="auto" w:fill="auto"/>
            <w:vAlign w:val="center"/>
            <w:hideMark/>
          </w:tcPr>
          <w:p w14:paraId="3B24871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1 052</w:t>
            </w:r>
          </w:p>
        </w:tc>
        <w:tc>
          <w:tcPr>
            <w:tcW w:w="1276" w:type="dxa"/>
            <w:tcBorders>
              <w:top w:val="nil"/>
              <w:left w:val="nil"/>
              <w:bottom w:val="single" w:sz="4" w:space="0" w:color="auto"/>
              <w:right w:val="single" w:sz="4" w:space="0" w:color="auto"/>
            </w:tcBorders>
            <w:shd w:val="clear" w:color="auto" w:fill="auto"/>
            <w:noWrap/>
            <w:vAlign w:val="center"/>
            <w:hideMark/>
          </w:tcPr>
          <w:p w14:paraId="035F6DE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6840CE1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B5420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817</w:t>
            </w:r>
          </w:p>
        </w:tc>
        <w:tc>
          <w:tcPr>
            <w:tcW w:w="1418" w:type="dxa"/>
            <w:tcBorders>
              <w:top w:val="nil"/>
              <w:left w:val="nil"/>
              <w:bottom w:val="single" w:sz="4" w:space="0" w:color="auto"/>
              <w:right w:val="single" w:sz="4" w:space="0" w:color="auto"/>
            </w:tcBorders>
            <w:shd w:val="clear" w:color="auto" w:fill="auto"/>
            <w:noWrap/>
            <w:hideMark/>
          </w:tcPr>
          <w:p w14:paraId="00B1ED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4DE85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7B076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NAMARE</w:t>
            </w:r>
          </w:p>
        </w:tc>
        <w:tc>
          <w:tcPr>
            <w:tcW w:w="1843" w:type="dxa"/>
            <w:tcBorders>
              <w:top w:val="nil"/>
              <w:left w:val="nil"/>
              <w:bottom w:val="single" w:sz="4" w:space="0" w:color="auto"/>
              <w:right w:val="single" w:sz="4" w:space="0" w:color="auto"/>
            </w:tcBorders>
            <w:shd w:val="clear" w:color="auto" w:fill="auto"/>
            <w:noWrap/>
            <w:hideMark/>
          </w:tcPr>
          <w:p w14:paraId="37CB10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GNABADJOANI</w:t>
            </w:r>
          </w:p>
        </w:tc>
        <w:tc>
          <w:tcPr>
            <w:tcW w:w="1276" w:type="dxa"/>
            <w:tcBorders>
              <w:top w:val="nil"/>
              <w:left w:val="nil"/>
              <w:bottom w:val="single" w:sz="4" w:space="0" w:color="auto"/>
              <w:right w:val="single" w:sz="4" w:space="0" w:color="auto"/>
            </w:tcBorders>
            <w:shd w:val="clear" w:color="auto" w:fill="auto"/>
            <w:vAlign w:val="center"/>
            <w:hideMark/>
          </w:tcPr>
          <w:p w14:paraId="043C8A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1 283</w:t>
            </w:r>
          </w:p>
        </w:tc>
        <w:tc>
          <w:tcPr>
            <w:tcW w:w="1276" w:type="dxa"/>
            <w:tcBorders>
              <w:top w:val="nil"/>
              <w:left w:val="nil"/>
              <w:bottom w:val="single" w:sz="4" w:space="0" w:color="auto"/>
              <w:right w:val="single" w:sz="4" w:space="0" w:color="auto"/>
            </w:tcBorders>
            <w:shd w:val="clear" w:color="auto" w:fill="auto"/>
            <w:noWrap/>
            <w:vAlign w:val="center"/>
            <w:hideMark/>
          </w:tcPr>
          <w:p w14:paraId="219EE84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6284EB4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2E54D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818</w:t>
            </w:r>
          </w:p>
        </w:tc>
        <w:tc>
          <w:tcPr>
            <w:tcW w:w="1418" w:type="dxa"/>
            <w:tcBorders>
              <w:top w:val="nil"/>
              <w:left w:val="nil"/>
              <w:bottom w:val="single" w:sz="4" w:space="0" w:color="auto"/>
              <w:right w:val="single" w:sz="4" w:space="0" w:color="auto"/>
            </w:tcBorders>
            <w:shd w:val="clear" w:color="auto" w:fill="auto"/>
            <w:noWrap/>
            <w:hideMark/>
          </w:tcPr>
          <w:p w14:paraId="2178AC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D7789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5DEF3A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MANGO</w:t>
            </w:r>
          </w:p>
        </w:tc>
        <w:tc>
          <w:tcPr>
            <w:tcW w:w="1843" w:type="dxa"/>
            <w:tcBorders>
              <w:top w:val="nil"/>
              <w:left w:val="nil"/>
              <w:bottom w:val="single" w:sz="4" w:space="0" w:color="auto"/>
              <w:right w:val="single" w:sz="4" w:space="0" w:color="auto"/>
            </w:tcBorders>
            <w:shd w:val="clear" w:color="auto" w:fill="auto"/>
            <w:noWrap/>
            <w:hideMark/>
          </w:tcPr>
          <w:p w14:paraId="3DAF61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GNANGBANDI</w:t>
            </w:r>
          </w:p>
        </w:tc>
        <w:tc>
          <w:tcPr>
            <w:tcW w:w="1276" w:type="dxa"/>
            <w:tcBorders>
              <w:top w:val="nil"/>
              <w:left w:val="nil"/>
              <w:bottom w:val="single" w:sz="4" w:space="0" w:color="auto"/>
              <w:right w:val="single" w:sz="4" w:space="0" w:color="auto"/>
            </w:tcBorders>
            <w:shd w:val="clear" w:color="auto" w:fill="auto"/>
            <w:vAlign w:val="center"/>
            <w:hideMark/>
          </w:tcPr>
          <w:p w14:paraId="0C2CF6B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1 142</w:t>
            </w:r>
          </w:p>
        </w:tc>
        <w:tc>
          <w:tcPr>
            <w:tcW w:w="1276" w:type="dxa"/>
            <w:tcBorders>
              <w:top w:val="nil"/>
              <w:left w:val="nil"/>
              <w:bottom w:val="single" w:sz="4" w:space="0" w:color="auto"/>
              <w:right w:val="single" w:sz="4" w:space="0" w:color="auto"/>
            </w:tcBorders>
            <w:shd w:val="clear" w:color="auto" w:fill="auto"/>
            <w:noWrap/>
            <w:vAlign w:val="center"/>
            <w:hideMark/>
          </w:tcPr>
          <w:p w14:paraId="340297C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3410555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43020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819</w:t>
            </w:r>
          </w:p>
        </w:tc>
        <w:tc>
          <w:tcPr>
            <w:tcW w:w="1418" w:type="dxa"/>
            <w:tcBorders>
              <w:top w:val="nil"/>
              <w:left w:val="nil"/>
              <w:bottom w:val="single" w:sz="4" w:space="0" w:color="auto"/>
              <w:right w:val="single" w:sz="4" w:space="0" w:color="auto"/>
            </w:tcBorders>
            <w:shd w:val="clear" w:color="auto" w:fill="auto"/>
            <w:noWrap/>
            <w:hideMark/>
          </w:tcPr>
          <w:p w14:paraId="45B163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155C9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13206F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KOUNDJOARE</w:t>
            </w:r>
          </w:p>
        </w:tc>
        <w:tc>
          <w:tcPr>
            <w:tcW w:w="1843" w:type="dxa"/>
            <w:tcBorders>
              <w:top w:val="nil"/>
              <w:left w:val="nil"/>
              <w:bottom w:val="single" w:sz="4" w:space="0" w:color="auto"/>
              <w:right w:val="single" w:sz="4" w:space="0" w:color="auto"/>
            </w:tcBorders>
            <w:shd w:val="clear" w:color="auto" w:fill="auto"/>
            <w:hideMark/>
          </w:tcPr>
          <w:p w14:paraId="5E736A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GNANLE</w:t>
            </w:r>
          </w:p>
        </w:tc>
        <w:tc>
          <w:tcPr>
            <w:tcW w:w="1276" w:type="dxa"/>
            <w:tcBorders>
              <w:top w:val="nil"/>
              <w:left w:val="nil"/>
              <w:bottom w:val="single" w:sz="4" w:space="0" w:color="auto"/>
              <w:right w:val="single" w:sz="4" w:space="0" w:color="auto"/>
            </w:tcBorders>
            <w:shd w:val="clear" w:color="auto" w:fill="auto"/>
            <w:noWrap/>
            <w:vAlign w:val="bottom"/>
            <w:hideMark/>
          </w:tcPr>
          <w:p w14:paraId="0CB999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w:t>
            </w:r>
          </w:p>
        </w:tc>
        <w:tc>
          <w:tcPr>
            <w:tcW w:w="1276" w:type="dxa"/>
            <w:tcBorders>
              <w:top w:val="nil"/>
              <w:left w:val="nil"/>
              <w:bottom w:val="single" w:sz="4" w:space="0" w:color="auto"/>
              <w:right w:val="single" w:sz="4" w:space="0" w:color="auto"/>
            </w:tcBorders>
            <w:shd w:val="clear" w:color="auto" w:fill="auto"/>
            <w:noWrap/>
            <w:vAlign w:val="center"/>
            <w:hideMark/>
          </w:tcPr>
          <w:p w14:paraId="473AC1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4C0D1FE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A6236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820</w:t>
            </w:r>
          </w:p>
        </w:tc>
        <w:tc>
          <w:tcPr>
            <w:tcW w:w="1418" w:type="dxa"/>
            <w:tcBorders>
              <w:top w:val="nil"/>
              <w:left w:val="nil"/>
              <w:bottom w:val="single" w:sz="4" w:space="0" w:color="auto"/>
              <w:right w:val="single" w:sz="4" w:space="0" w:color="auto"/>
            </w:tcBorders>
            <w:shd w:val="clear" w:color="auto" w:fill="auto"/>
            <w:noWrap/>
            <w:hideMark/>
          </w:tcPr>
          <w:p w14:paraId="0DA9D1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6C40D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6A43BD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NAGBENI</w:t>
            </w:r>
          </w:p>
        </w:tc>
        <w:tc>
          <w:tcPr>
            <w:tcW w:w="1843" w:type="dxa"/>
            <w:tcBorders>
              <w:top w:val="nil"/>
              <w:left w:val="nil"/>
              <w:bottom w:val="single" w:sz="4" w:space="0" w:color="auto"/>
              <w:right w:val="single" w:sz="4" w:space="0" w:color="auto"/>
            </w:tcBorders>
            <w:shd w:val="clear" w:color="auto" w:fill="auto"/>
            <w:noWrap/>
            <w:hideMark/>
          </w:tcPr>
          <w:p w14:paraId="43DB0B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GNIBOUTIGOU</w:t>
            </w:r>
          </w:p>
        </w:tc>
        <w:tc>
          <w:tcPr>
            <w:tcW w:w="1276" w:type="dxa"/>
            <w:tcBorders>
              <w:top w:val="nil"/>
              <w:left w:val="nil"/>
              <w:bottom w:val="single" w:sz="4" w:space="0" w:color="auto"/>
              <w:right w:val="single" w:sz="4" w:space="0" w:color="auto"/>
            </w:tcBorders>
            <w:shd w:val="clear" w:color="auto" w:fill="auto"/>
            <w:vAlign w:val="center"/>
            <w:hideMark/>
          </w:tcPr>
          <w:p w14:paraId="455C34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1 534</w:t>
            </w:r>
          </w:p>
        </w:tc>
        <w:tc>
          <w:tcPr>
            <w:tcW w:w="1276" w:type="dxa"/>
            <w:tcBorders>
              <w:top w:val="nil"/>
              <w:left w:val="nil"/>
              <w:bottom w:val="single" w:sz="4" w:space="0" w:color="auto"/>
              <w:right w:val="single" w:sz="4" w:space="0" w:color="auto"/>
            </w:tcBorders>
            <w:shd w:val="clear" w:color="auto" w:fill="auto"/>
            <w:noWrap/>
            <w:vAlign w:val="center"/>
            <w:hideMark/>
          </w:tcPr>
          <w:p w14:paraId="7D62A2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212876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8E34B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821</w:t>
            </w:r>
          </w:p>
        </w:tc>
        <w:tc>
          <w:tcPr>
            <w:tcW w:w="1418" w:type="dxa"/>
            <w:tcBorders>
              <w:top w:val="nil"/>
              <w:left w:val="nil"/>
              <w:bottom w:val="single" w:sz="4" w:space="0" w:color="auto"/>
              <w:right w:val="single" w:sz="4" w:space="0" w:color="auto"/>
            </w:tcBorders>
            <w:shd w:val="clear" w:color="auto" w:fill="auto"/>
            <w:noWrap/>
            <w:hideMark/>
          </w:tcPr>
          <w:p w14:paraId="208A239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E84CF3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80D7B7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KORBONGOU</w:t>
            </w:r>
          </w:p>
        </w:tc>
        <w:tc>
          <w:tcPr>
            <w:tcW w:w="1843" w:type="dxa"/>
            <w:tcBorders>
              <w:top w:val="nil"/>
              <w:left w:val="nil"/>
              <w:bottom w:val="single" w:sz="4" w:space="0" w:color="auto"/>
              <w:right w:val="single" w:sz="4" w:space="0" w:color="auto"/>
            </w:tcBorders>
            <w:shd w:val="clear" w:color="auto" w:fill="auto"/>
            <w:noWrap/>
            <w:hideMark/>
          </w:tcPr>
          <w:p w14:paraId="384771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GNOBTCHATE</w:t>
            </w:r>
          </w:p>
        </w:tc>
        <w:tc>
          <w:tcPr>
            <w:tcW w:w="1276" w:type="dxa"/>
            <w:tcBorders>
              <w:top w:val="nil"/>
              <w:left w:val="nil"/>
              <w:bottom w:val="single" w:sz="4" w:space="0" w:color="auto"/>
              <w:right w:val="single" w:sz="4" w:space="0" w:color="auto"/>
            </w:tcBorders>
            <w:shd w:val="clear" w:color="auto" w:fill="auto"/>
            <w:vAlign w:val="center"/>
            <w:hideMark/>
          </w:tcPr>
          <w:p w14:paraId="27E5CE5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1 526</w:t>
            </w:r>
          </w:p>
        </w:tc>
        <w:tc>
          <w:tcPr>
            <w:tcW w:w="1276" w:type="dxa"/>
            <w:tcBorders>
              <w:top w:val="nil"/>
              <w:left w:val="nil"/>
              <w:bottom w:val="single" w:sz="4" w:space="0" w:color="auto"/>
              <w:right w:val="single" w:sz="4" w:space="0" w:color="auto"/>
            </w:tcBorders>
            <w:shd w:val="clear" w:color="auto" w:fill="auto"/>
            <w:noWrap/>
            <w:vAlign w:val="center"/>
            <w:hideMark/>
          </w:tcPr>
          <w:p w14:paraId="362AC0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180EA8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44978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822</w:t>
            </w:r>
          </w:p>
        </w:tc>
        <w:tc>
          <w:tcPr>
            <w:tcW w:w="1418" w:type="dxa"/>
            <w:tcBorders>
              <w:top w:val="nil"/>
              <w:left w:val="nil"/>
              <w:bottom w:val="single" w:sz="4" w:space="0" w:color="auto"/>
              <w:right w:val="single" w:sz="4" w:space="0" w:color="auto"/>
            </w:tcBorders>
            <w:shd w:val="clear" w:color="auto" w:fill="auto"/>
            <w:noWrap/>
            <w:hideMark/>
          </w:tcPr>
          <w:p w14:paraId="6A74E2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12B53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1627F8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BOADE</w:t>
            </w:r>
          </w:p>
        </w:tc>
        <w:tc>
          <w:tcPr>
            <w:tcW w:w="1843" w:type="dxa"/>
            <w:tcBorders>
              <w:top w:val="nil"/>
              <w:left w:val="nil"/>
              <w:bottom w:val="single" w:sz="4" w:space="0" w:color="auto"/>
              <w:right w:val="single" w:sz="4" w:space="0" w:color="auto"/>
            </w:tcBorders>
            <w:shd w:val="clear" w:color="auto" w:fill="auto"/>
            <w:noWrap/>
            <w:hideMark/>
          </w:tcPr>
          <w:p w14:paraId="166422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HORIWOURI</w:t>
            </w:r>
          </w:p>
        </w:tc>
        <w:tc>
          <w:tcPr>
            <w:tcW w:w="1276" w:type="dxa"/>
            <w:tcBorders>
              <w:top w:val="nil"/>
              <w:left w:val="nil"/>
              <w:bottom w:val="single" w:sz="4" w:space="0" w:color="auto"/>
              <w:right w:val="single" w:sz="4" w:space="0" w:color="auto"/>
            </w:tcBorders>
            <w:shd w:val="clear" w:color="auto" w:fill="auto"/>
            <w:vAlign w:val="center"/>
            <w:hideMark/>
          </w:tcPr>
          <w:p w14:paraId="1A932E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1 209</w:t>
            </w:r>
          </w:p>
        </w:tc>
        <w:tc>
          <w:tcPr>
            <w:tcW w:w="1276" w:type="dxa"/>
            <w:tcBorders>
              <w:top w:val="nil"/>
              <w:left w:val="nil"/>
              <w:bottom w:val="single" w:sz="4" w:space="0" w:color="auto"/>
              <w:right w:val="single" w:sz="4" w:space="0" w:color="auto"/>
            </w:tcBorders>
            <w:shd w:val="clear" w:color="auto" w:fill="auto"/>
            <w:noWrap/>
            <w:vAlign w:val="center"/>
            <w:hideMark/>
          </w:tcPr>
          <w:p w14:paraId="1B7639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6D38202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B145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823</w:t>
            </w:r>
          </w:p>
        </w:tc>
        <w:tc>
          <w:tcPr>
            <w:tcW w:w="1418" w:type="dxa"/>
            <w:tcBorders>
              <w:top w:val="nil"/>
              <w:left w:val="nil"/>
              <w:bottom w:val="single" w:sz="4" w:space="0" w:color="auto"/>
              <w:right w:val="single" w:sz="4" w:space="0" w:color="auto"/>
            </w:tcBorders>
            <w:shd w:val="clear" w:color="auto" w:fill="auto"/>
            <w:hideMark/>
          </w:tcPr>
          <w:p w14:paraId="50B6F7C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64B9A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6D6D56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169B29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IKPABONGUE</w:t>
            </w:r>
          </w:p>
        </w:tc>
        <w:tc>
          <w:tcPr>
            <w:tcW w:w="1276" w:type="dxa"/>
            <w:tcBorders>
              <w:top w:val="nil"/>
              <w:left w:val="nil"/>
              <w:bottom w:val="single" w:sz="4" w:space="0" w:color="auto"/>
              <w:right w:val="single" w:sz="4" w:space="0" w:color="auto"/>
            </w:tcBorders>
            <w:shd w:val="clear" w:color="auto" w:fill="auto"/>
            <w:vAlign w:val="center"/>
            <w:hideMark/>
          </w:tcPr>
          <w:p w14:paraId="598F95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208</w:t>
            </w:r>
          </w:p>
        </w:tc>
        <w:tc>
          <w:tcPr>
            <w:tcW w:w="1276" w:type="dxa"/>
            <w:tcBorders>
              <w:top w:val="nil"/>
              <w:left w:val="nil"/>
              <w:bottom w:val="single" w:sz="4" w:space="0" w:color="auto"/>
              <w:right w:val="single" w:sz="4" w:space="0" w:color="auto"/>
            </w:tcBorders>
            <w:shd w:val="clear" w:color="auto" w:fill="auto"/>
            <w:noWrap/>
            <w:vAlign w:val="center"/>
            <w:hideMark/>
          </w:tcPr>
          <w:p w14:paraId="7457F3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6208AE6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3754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824</w:t>
            </w:r>
          </w:p>
        </w:tc>
        <w:tc>
          <w:tcPr>
            <w:tcW w:w="1418" w:type="dxa"/>
            <w:tcBorders>
              <w:top w:val="nil"/>
              <w:left w:val="nil"/>
              <w:bottom w:val="single" w:sz="4" w:space="0" w:color="auto"/>
              <w:right w:val="single" w:sz="4" w:space="0" w:color="auto"/>
            </w:tcBorders>
            <w:shd w:val="clear" w:color="auto" w:fill="auto"/>
            <w:noWrap/>
            <w:hideMark/>
          </w:tcPr>
          <w:p w14:paraId="6EB1EA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A76551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68ABAB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GALANGASHIE</w:t>
            </w:r>
          </w:p>
        </w:tc>
        <w:tc>
          <w:tcPr>
            <w:tcW w:w="1843" w:type="dxa"/>
            <w:tcBorders>
              <w:top w:val="nil"/>
              <w:left w:val="nil"/>
              <w:bottom w:val="single" w:sz="4" w:space="0" w:color="auto"/>
              <w:right w:val="single" w:sz="4" w:space="0" w:color="auto"/>
            </w:tcBorders>
            <w:shd w:val="clear" w:color="auto" w:fill="auto"/>
            <w:noWrap/>
            <w:hideMark/>
          </w:tcPr>
          <w:p w14:paraId="1CCECF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 ADJITIERI 2</w:t>
            </w:r>
          </w:p>
        </w:tc>
        <w:tc>
          <w:tcPr>
            <w:tcW w:w="1276" w:type="dxa"/>
            <w:tcBorders>
              <w:top w:val="nil"/>
              <w:left w:val="nil"/>
              <w:bottom w:val="single" w:sz="4" w:space="0" w:color="auto"/>
              <w:right w:val="single" w:sz="4" w:space="0" w:color="auto"/>
            </w:tcBorders>
            <w:shd w:val="clear" w:color="auto" w:fill="auto"/>
            <w:vAlign w:val="center"/>
            <w:hideMark/>
          </w:tcPr>
          <w:p w14:paraId="44FDDB7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1 881</w:t>
            </w:r>
          </w:p>
        </w:tc>
        <w:tc>
          <w:tcPr>
            <w:tcW w:w="1276" w:type="dxa"/>
            <w:tcBorders>
              <w:top w:val="nil"/>
              <w:left w:val="nil"/>
              <w:bottom w:val="single" w:sz="4" w:space="0" w:color="auto"/>
              <w:right w:val="single" w:sz="4" w:space="0" w:color="auto"/>
            </w:tcBorders>
            <w:shd w:val="clear" w:color="auto" w:fill="auto"/>
            <w:noWrap/>
            <w:vAlign w:val="center"/>
            <w:hideMark/>
          </w:tcPr>
          <w:p w14:paraId="59D8823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424115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18971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825</w:t>
            </w:r>
          </w:p>
        </w:tc>
        <w:tc>
          <w:tcPr>
            <w:tcW w:w="1418" w:type="dxa"/>
            <w:tcBorders>
              <w:top w:val="nil"/>
              <w:left w:val="nil"/>
              <w:bottom w:val="single" w:sz="4" w:space="0" w:color="auto"/>
              <w:right w:val="single" w:sz="4" w:space="0" w:color="auto"/>
            </w:tcBorders>
            <w:shd w:val="clear" w:color="auto" w:fill="auto"/>
            <w:hideMark/>
          </w:tcPr>
          <w:p w14:paraId="046A15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74CC1F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55DA84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3B0F11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KABILAGOU II</w:t>
            </w:r>
          </w:p>
        </w:tc>
        <w:tc>
          <w:tcPr>
            <w:tcW w:w="1276" w:type="dxa"/>
            <w:tcBorders>
              <w:top w:val="nil"/>
              <w:left w:val="nil"/>
              <w:bottom w:val="single" w:sz="4" w:space="0" w:color="auto"/>
              <w:right w:val="single" w:sz="4" w:space="0" w:color="auto"/>
            </w:tcBorders>
            <w:shd w:val="clear" w:color="auto" w:fill="auto"/>
            <w:vAlign w:val="center"/>
            <w:hideMark/>
          </w:tcPr>
          <w:p w14:paraId="4C143FA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3FDAA6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2666477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DB05B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826</w:t>
            </w:r>
          </w:p>
        </w:tc>
        <w:tc>
          <w:tcPr>
            <w:tcW w:w="1418" w:type="dxa"/>
            <w:tcBorders>
              <w:top w:val="nil"/>
              <w:left w:val="nil"/>
              <w:bottom w:val="single" w:sz="4" w:space="0" w:color="auto"/>
              <w:right w:val="single" w:sz="4" w:space="0" w:color="auto"/>
            </w:tcBorders>
            <w:shd w:val="clear" w:color="auto" w:fill="auto"/>
            <w:noWrap/>
            <w:hideMark/>
          </w:tcPr>
          <w:p w14:paraId="4E76EF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3D5DA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E3A96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noWrap/>
            <w:hideMark/>
          </w:tcPr>
          <w:p w14:paraId="289D04F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KADEGLI</w:t>
            </w:r>
          </w:p>
        </w:tc>
        <w:tc>
          <w:tcPr>
            <w:tcW w:w="1276" w:type="dxa"/>
            <w:tcBorders>
              <w:top w:val="nil"/>
              <w:left w:val="nil"/>
              <w:bottom w:val="single" w:sz="4" w:space="0" w:color="auto"/>
              <w:right w:val="single" w:sz="4" w:space="0" w:color="auto"/>
            </w:tcBorders>
            <w:shd w:val="clear" w:color="auto" w:fill="auto"/>
            <w:vAlign w:val="center"/>
            <w:hideMark/>
          </w:tcPr>
          <w:p w14:paraId="2AD34C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1 653</w:t>
            </w:r>
          </w:p>
        </w:tc>
        <w:tc>
          <w:tcPr>
            <w:tcW w:w="1276" w:type="dxa"/>
            <w:tcBorders>
              <w:top w:val="nil"/>
              <w:left w:val="nil"/>
              <w:bottom w:val="single" w:sz="4" w:space="0" w:color="auto"/>
              <w:right w:val="single" w:sz="4" w:space="0" w:color="auto"/>
            </w:tcBorders>
            <w:shd w:val="clear" w:color="auto" w:fill="auto"/>
            <w:noWrap/>
            <w:vAlign w:val="center"/>
            <w:hideMark/>
          </w:tcPr>
          <w:p w14:paraId="072B624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248B30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CCF610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827</w:t>
            </w:r>
          </w:p>
        </w:tc>
        <w:tc>
          <w:tcPr>
            <w:tcW w:w="1418" w:type="dxa"/>
            <w:tcBorders>
              <w:top w:val="nil"/>
              <w:left w:val="nil"/>
              <w:bottom w:val="single" w:sz="4" w:space="0" w:color="auto"/>
              <w:right w:val="single" w:sz="4" w:space="0" w:color="auto"/>
            </w:tcBorders>
            <w:shd w:val="clear" w:color="auto" w:fill="auto"/>
            <w:noWrap/>
            <w:hideMark/>
          </w:tcPr>
          <w:p w14:paraId="7AC99B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35823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074885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KORBONGOU</w:t>
            </w:r>
          </w:p>
        </w:tc>
        <w:tc>
          <w:tcPr>
            <w:tcW w:w="1843" w:type="dxa"/>
            <w:tcBorders>
              <w:top w:val="nil"/>
              <w:left w:val="nil"/>
              <w:bottom w:val="single" w:sz="4" w:space="0" w:color="auto"/>
              <w:right w:val="single" w:sz="4" w:space="0" w:color="auto"/>
            </w:tcBorders>
            <w:shd w:val="clear" w:color="auto" w:fill="auto"/>
            <w:noWrap/>
            <w:hideMark/>
          </w:tcPr>
          <w:p w14:paraId="04374C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KALIYATA</w:t>
            </w:r>
          </w:p>
        </w:tc>
        <w:tc>
          <w:tcPr>
            <w:tcW w:w="1276" w:type="dxa"/>
            <w:tcBorders>
              <w:top w:val="nil"/>
              <w:left w:val="nil"/>
              <w:bottom w:val="single" w:sz="4" w:space="0" w:color="auto"/>
              <w:right w:val="single" w:sz="4" w:space="0" w:color="auto"/>
            </w:tcBorders>
            <w:shd w:val="clear" w:color="auto" w:fill="auto"/>
            <w:vAlign w:val="center"/>
            <w:hideMark/>
          </w:tcPr>
          <w:p w14:paraId="586CAD6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554</w:t>
            </w:r>
          </w:p>
        </w:tc>
        <w:tc>
          <w:tcPr>
            <w:tcW w:w="1276" w:type="dxa"/>
            <w:tcBorders>
              <w:top w:val="nil"/>
              <w:left w:val="nil"/>
              <w:bottom w:val="single" w:sz="4" w:space="0" w:color="auto"/>
              <w:right w:val="single" w:sz="4" w:space="0" w:color="auto"/>
            </w:tcBorders>
            <w:shd w:val="clear" w:color="auto" w:fill="auto"/>
            <w:noWrap/>
            <w:vAlign w:val="center"/>
            <w:hideMark/>
          </w:tcPr>
          <w:p w14:paraId="5C44B10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2BD8AE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A0A2B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828</w:t>
            </w:r>
          </w:p>
        </w:tc>
        <w:tc>
          <w:tcPr>
            <w:tcW w:w="1418" w:type="dxa"/>
            <w:tcBorders>
              <w:top w:val="nil"/>
              <w:left w:val="nil"/>
              <w:bottom w:val="single" w:sz="4" w:space="0" w:color="auto"/>
              <w:right w:val="single" w:sz="4" w:space="0" w:color="auto"/>
            </w:tcBorders>
            <w:shd w:val="clear" w:color="auto" w:fill="auto"/>
            <w:noWrap/>
            <w:hideMark/>
          </w:tcPr>
          <w:p w14:paraId="034314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F76A6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45CC3C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noWrap/>
            <w:hideMark/>
          </w:tcPr>
          <w:p w14:paraId="4738EE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KALMONTONGUE</w:t>
            </w:r>
          </w:p>
        </w:tc>
        <w:tc>
          <w:tcPr>
            <w:tcW w:w="1276" w:type="dxa"/>
            <w:tcBorders>
              <w:top w:val="nil"/>
              <w:left w:val="nil"/>
              <w:bottom w:val="single" w:sz="4" w:space="0" w:color="auto"/>
              <w:right w:val="single" w:sz="4" w:space="0" w:color="auto"/>
            </w:tcBorders>
            <w:shd w:val="clear" w:color="auto" w:fill="auto"/>
            <w:vAlign w:val="center"/>
            <w:hideMark/>
          </w:tcPr>
          <w:p w14:paraId="6E1B2C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2 312</w:t>
            </w:r>
          </w:p>
        </w:tc>
        <w:tc>
          <w:tcPr>
            <w:tcW w:w="1276" w:type="dxa"/>
            <w:tcBorders>
              <w:top w:val="nil"/>
              <w:left w:val="nil"/>
              <w:bottom w:val="single" w:sz="4" w:space="0" w:color="auto"/>
              <w:right w:val="single" w:sz="4" w:space="0" w:color="auto"/>
            </w:tcBorders>
            <w:shd w:val="clear" w:color="auto" w:fill="auto"/>
            <w:noWrap/>
            <w:vAlign w:val="center"/>
            <w:hideMark/>
          </w:tcPr>
          <w:p w14:paraId="237FA3D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4A985E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85CBC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829</w:t>
            </w:r>
          </w:p>
        </w:tc>
        <w:tc>
          <w:tcPr>
            <w:tcW w:w="1418" w:type="dxa"/>
            <w:tcBorders>
              <w:top w:val="nil"/>
              <w:left w:val="nil"/>
              <w:bottom w:val="single" w:sz="4" w:space="0" w:color="auto"/>
              <w:right w:val="single" w:sz="4" w:space="0" w:color="auto"/>
            </w:tcBorders>
            <w:shd w:val="clear" w:color="auto" w:fill="auto"/>
            <w:noWrap/>
            <w:hideMark/>
          </w:tcPr>
          <w:p w14:paraId="63E77C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2AC2A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1EA42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NANERGOU</w:t>
            </w:r>
          </w:p>
        </w:tc>
        <w:tc>
          <w:tcPr>
            <w:tcW w:w="1843" w:type="dxa"/>
            <w:tcBorders>
              <w:top w:val="nil"/>
              <w:left w:val="nil"/>
              <w:bottom w:val="single" w:sz="4" w:space="0" w:color="auto"/>
              <w:right w:val="single" w:sz="4" w:space="0" w:color="auto"/>
            </w:tcBorders>
            <w:shd w:val="clear" w:color="auto" w:fill="auto"/>
            <w:noWrap/>
            <w:hideMark/>
          </w:tcPr>
          <w:p w14:paraId="730B3D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KAMBELI</w:t>
            </w:r>
          </w:p>
        </w:tc>
        <w:tc>
          <w:tcPr>
            <w:tcW w:w="1276" w:type="dxa"/>
            <w:tcBorders>
              <w:top w:val="nil"/>
              <w:left w:val="nil"/>
              <w:bottom w:val="single" w:sz="4" w:space="0" w:color="auto"/>
              <w:right w:val="single" w:sz="4" w:space="0" w:color="auto"/>
            </w:tcBorders>
            <w:shd w:val="clear" w:color="auto" w:fill="auto"/>
            <w:vAlign w:val="center"/>
            <w:hideMark/>
          </w:tcPr>
          <w:p w14:paraId="11304E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1 063</w:t>
            </w:r>
          </w:p>
        </w:tc>
        <w:tc>
          <w:tcPr>
            <w:tcW w:w="1276" w:type="dxa"/>
            <w:tcBorders>
              <w:top w:val="nil"/>
              <w:left w:val="nil"/>
              <w:bottom w:val="single" w:sz="4" w:space="0" w:color="auto"/>
              <w:right w:val="single" w:sz="4" w:space="0" w:color="auto"/>
            </w:tcBorders>
            <w:shd w:val="clear" w:color="auto" w:fill="auto"/>
            <w:noWrap/>
            <w:vAlign w:val="center"/>
            <w:hideMark/>
          </w:tcPr>
          <w:p w14:paraId="0549A0C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75F55D4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839F3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830</w:t>
            </w:r>
          </w:p>
        </w:tc>
        <w:tc>
          <w:tcPr>
            <w:tcW w:w="1418" w:type="dxa"/>
            <w:tcBorders>
              <w:top w:val="nil"/>
              <w:left w:val="nil"/>
              <w:bottom w:val="single" w:sz="4" w:space="0" w:color="auto"/>
              <w:right w:val="single" w:sz="4" w:space="0" w:color="auto"/>
            </w:tcBorders>
            <w:shd w:val="clear" w:color="auto" w:fill="auto"/>
            <w:noWrap/>
            <w:hideMark/>
          </w:tcPr>
          <w:p w14:paraId="227F5A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AB01A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20E7C5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769455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KANKAMOMBIAGOU</w:t>
            </w:r>
          </w:p>
        </w:tc>
        <w:tc>
          <w:tcPr>
            <w:tcW w:w="1276" w:type="dxa"/>
            <w:tcBorders>
              <w:top w:val="nil"/>
              <w:left w:val="nil"/>
              <w:bottom w:val="single" w:sz="4" w:space="0" w:color="auto"/>
              <w:right w:val="single" w:sz="4" w:space="0" w:color="auto"/>
            </w:tcBorders>
            <w:shd w:val="clear" w:color="auto" w:fill="auto"/>
            <w:noWrap/>
            <w:vAlign w:val="bottom"/>
            <w:hideMark/>
          </w:tcPr>
          <w:p w14:paraId="339B1E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76</w:t>
            </w:r>
          </w:p>
        </w:tc>
        <w:tc>
          <w:tcPr>
            <w:tcW w:w="1276" w:type="dxa"/>
            <w:tcBorders>
              <w:top w:val="nil"/>
              <w:left w:val="nil"/>
              <w:bottom w:val="single" w:sz="4" w:space="0" w:color="auto"/>
              <w:right w:val="single" w:sz="4" w:space="0" w:color="auto"/>
            </w:tcBorders>
            <w:shd w:val="clear" w:color="auto" w:fill="auto"/>
            <w:noWrap/>
            <w:vAlign w:val="center"/>
            <w:hideMark/>
          </w:tcPr>
          <w:p w14:paraId="60E2C0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2281259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07DEA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831</w:t>
            </w:r>
          </w:p>
        </w:tc>
        <w:tc>
          <w:tcPr>
            <w:tcW w:w="1418" w:type="dxa"/>
            <w:tcBorders>
              <w:top w:val="nil"/>
              <w:left w:val="nil"/>
              <w:bottom w:val="single" w:sz="4" w:space="0" w:color="auto"/>
              <w:right w:val="single" w:sz="4" w:space="0" w:color="auto"/>
            </w:tcBorders>
            <w:shd w:val="clear" w:color="auto" w:fill="auto"/>
            <w:noWrap/>
            <w:hideMark/>
          </w:tcPr>
          <w:p w14:paraId="05F4BA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8945B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0E8EBD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14FDC2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KANKAMPIENI</w:t>
            </w:r>
          </w:p>
        </w:tc>
        <w:tc>
          <w:tcPr>
            <w:tcW w:w="1276" w:type="dxa"/>
            <w:tcBorders>
              <w:top w:val="nil"/>
              <w:left w:val="nil"/>
              <w:bottom w:val="single" w:sz="4" w:space="0" w:color="auto"/>
              <w:right w:val="single" w:sz="4" w:space="0" w:color="auto"/>
            </w:tcBorders>
            <w:shd w:val="clear" w:color="auto" w:fill="auto"/>
            <w:noWrap/>
            <w:vAlign w:val="bottom"/>
            <w:hideMark/>
          </w:tcPr>
          <w:p w14:paraId="662E663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129</w:t>
            </w:r>
          </w:p>
        </w:tc>
        <w:tc>
          <w:tcPr>
            <w:tcW w:w="1276" w:type="dxa"/>
            <w:tcBorders>
              <w:top w:val="nil"/>
              <w:left w:val="nil"/>
              <w:bottom w:val="single" w:sz="4" w:space="0" w:color="auto"/>
              <w:right w:val="single" w:sz="4" w:space="0" w:color="auto"/>
            </w:tcBorders>
            <w:shd w:val="clear" w:color="auto" w:fill="auto"/>
            <w:noWrap/>
            <w:vAlign w:val="center"/>
            <w:hideMark/>
          </w:tcPr>
          <w:p w14:paraId="1D13FA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448A7DC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8B9DD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832</w:t>
            </w:r>
          </w:p>
        </w:tc>
        <w:tc>
          <w:tcPr>
            <w:tcW w:w="1418" w:type="dxa"/>
            <w:tcBorders>
              <w:top w:val="nil"/>
              <w:left w:val="nil"/>
              <w:bottom w:val="single" w:sz="4" w:space="0" w:color="auto"/>
              <w:right w:val="single" w:sz="4" w:space="0" w:color="auto"/>
            </w:tcBorders>
            <w:shd w:val="clear" w:color="auto" w:fill="auto"/>
            <w:noWrap/>
            <w:hideMark/>
          </w:tcPr>
          <w:p w14:paraId="3A3343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BB941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6D0863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KPEBONGA</w:t>
            </w:r>
          </w:p>
        </w:tc>
        <w:tc>
          <w:tcPr>
            <w:tcW w:w="1843" w:type="dxa"/>
            <w:tcBorders>
              <w:top w:val="nil"/>
              <w:left w:val="nil"/>
              <w:bottom w:val="single" w:sz="4" w:space="0" w:color="auto"/>
              <w:right w:val="single" w:sz="4" w:space="0" w:color="auto"/>
            </w:tcBorders>
            <w:shd w:val="clear" w:color="auto" w:fill="auto"/>
            <w:hideMark/>
          </w:tcPr>
          <w:p w14:paraId="75DA40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KANKANGOU</w:t>
            </w:r>
          </w:p>
        </w:tc>
        <w:tc>
          <w:tcPr>
            <w:tcW w:w="1276" w:type="dxa"/>
            <w:tcBorders>
              <w:top w:val="nil"/>
              <w:left w:val="nil"/>
              <w:bottom w:val="single" w:sz="4" w:space="0" w:color="auto"/>
              <w:right w:val="single" w:sz="4" w:space="0" w:color="auto"/>
            </w:tcBorders>
            <w:shd w:val="clear" w:color="auto" w:fill="auto"/>
            <w:noWrap/>
            <w:vAlign w:val="bottom"/>
            <w:hideMark/>
          </w:tcPr>
          <w:p w14:paraId="50EE5500" w14:textId="77777777" w:rsidR="004B763C" w:rsidRPr="00FE4C4A" w:rsidRDefault="004B763C" w:rsidP="00CB1635">
            <w:pPr>
              <w:jc w:val="center"/>
              <w:rPr>
                <w:rFonts w:ascii="Arial"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623FCC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t>
            </w:r>
          </w:p>
        </w:tc>
      </w:tr>
      <w:tr w:rsidR="004B763C" w:rsidRPr="00FE4C4A" w14:paraId="04DA860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07F15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833</w:t>
            </w:r>
          </w:p>
        </w:tc>
        <w:tc>
          <w:tcPr>
            <w:tcW w:w="1418" w:type="dxa"/>
            <w:tcBorders>
              <w:top w:val="nil"/>
              <w:left w:val="nil"/>
              <w:bottom w:val="single" w:sz="4" w:space="0" w:color="auto"/>
              <w:right w:val="single" w:sz="4" w:space="0" w:color="auto"/>
            </w:tcBorders>
            <w:shd w:val="clear" w:color="auto" w:fill="auto"/>
            <w:noWrap/>
            <w:hideMark/>
          </w:tcPr>
          <w:p w14:paraId="1BC188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AAB86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516074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TAKPAMBA</w:t>
            </w:r>
          </w:p>
        </w:tc>
        <w:tc>
          <w:tcPr>
            <w:tcW w:w="1843" w:type="dxa"/>
            <w:tcBorders>
              <w:top w:val="nil"/>
              <w:left w:val="nil"/>
              <w:bottom w:val="single" w:sz="4" w:space="0" w:color="auto"/>
              <w:right w:val="single" w:sz="4" w:space="0" w:color="auto"/>
            </w:tcBorders>
            <w:shd w:val="clear" w:color="auto" w:fill="auto"/>
            <w:noWrap/>
            <w:hideMark/>
          </w:tcPr>
          <w:p w14:paraId="7C5C1B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KARBONGOU</w:t>
            </w:r>
          </w:p>
        </w:tc>
        <w:tc>
          <w:tcPr>
            <w:tcW w:w="1276" w:type="dxa"/>
            <w:tcBorders>
              <w:top w:val="nil"/>
              <w:left w:val="nil"/>
              <w:bottom w:val="single" w:sz="4" w:space="0" w:color="auto"/>
              <w:right w:val="single" w:sz="4" w:space="0" w:color="auto"/>
            </w:tcBorders>
            <w:shd w:val="clear" w:color="auto" w:fill="auto"/>
            <w:vAlign w:val="center"/>
            <w:hideMark/>
          </w:tcPr>
          <w:p w14:paraId="7487903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945</w:t>
            </w:r>
          </w:p>
        </w:tc>
        <w:tc>
          <w:tcPr>
            <w:tcW w:w="1276" w:type="dxa"/>
            <w:tcBorders>
              <w:top w:val="nil"/>
              <w:left w:val="nil"/>
              <w:bottom w:val="single" w:sz="4" w:space="0" w:color="auto"/>
              <w:right w:val="single" w:sz="4" w:space="0" w:color="auto"/>
            </w:tcBorders>
            <w:shd w:val="clear" w:color="auto" w:fill="auto"/>
            <w:noWrap/>
            <w:vAlign w:val="center"/>
            <w:hideMark/>
          </w:tcPr>
          <w:p w14:paraId="0FB3EE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941DB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548B5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834</w:t>
            </w:r>
          </w:p>
        </w:tc>
        <w:tc>
          <w:tcPr>
            <w:tcW w:w="1418" w:type="dxa"/>
            <w:tcBorders>
              <w:top w:val="nil"/>
              <w:left w:val="nil"/>
              <w:bottom w:val="single" w:sz="4" w:space="0" w:color="auto"/>
              <w:right w:val="single" w:sz="4" w:space="0" w:color="auto"/>
            </w:tcBorders>
            <w:shd w:val="clear" w:color="auto" w:fill="auto"/>
            <w:noWrap/>
            <w:hideMark/>
          </w:tcPr>
          <w:p w14:paraId="1C7174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79F5B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774C8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664F15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KATIAGUE</w:t>
            </w:r>
          </w:p>
        </w:tc>
        <w:tc>
          <w:tcPr>
            <w:tcW w:w="1276" w:type="dxa"/>
            <w:tcBorders>
              <w:top w:val="nil"/>
              <w:left w:val="nil"/>
              <w:bottom w:val="single" w:sz="4" w:space="0" w:color="auto"/>
              <w:right w:val="single" w:sz="4" w:space="0" w:color="auto"/>
            </w:tcBorders>
            <w:shd w:val="clear" w:color="auto" w:fill="auto"/>
            <w:vAlign w:val="center"/>
            <w:hideMark/>
          </w:tcPr>
          <w:p w14:paraId="02E7AC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283</w:t>
            </w:r>
          </w:p>
        </w:tc>
        <w:tc>
          <w:tcPr>
            <w:tcW w:w="1276" w:type="dxa"/>
            <w:tcBorders>
              <w:top w:val="nil"/>
              <w:left w:val="nil"/>
              <w:bottom w:val="single" w:sz="4" w:space="0" w:color="auto"/>
              <w:right w:val="single" w:sz="4" w:space="0" w:color="auto"/>
            </w:tcBorders>
            <w:shd w:val="clear" w:color="auto" w:fill="auto"/>
            <w:noWrap/>
            <w:vAlign w:val="center"/>
            <w:hideMark/>
          </w:tcPr>
          <w:p w14:paraId="0CC0532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99983D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E983F8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835</w:t>
            </w:r>
          </w:p>
        </w:tc>
        <w:tc>
          <w:tcPr>
            <w:tcW w:w="1418" w:type="dxa"/>
            <w:tcBorders>
              <w:top w:val="nil"/>
              <w:left w:val="nil"/>
              <w:bottom w:val="single" w:sz="4" w:space="0" w:color="auto"/>
              <w:right w:val="single" w:sz="4" w:space="0" w:color="auto"/>
            </w:tcBorders>
            <w:shd w:val="clear" w:color="auto" w:fill="auto"/>
            <w:noWrap/>
            <w:hideMark/>
          </w:tcPr>
          <w:p w14:paraId="31C96F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7BF36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1D9BF8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LOKO</w:t>
            </w:r>
          </w:p>
        </w:tc>
        <w:tc>
          <w:tcPr>
            <w:tcW w:w="1843" w:type="dxa"/>
            <w:tcBorders>
              <w:top w:val="nil"/>
              <w:left w:val="nil"/>
              <w:bottom w:val="single" w:sz="4" w:space="0" w:color="auto"/>
              <w:right w:val="single" w:sz="4" w:space="0" w:color="auto"/>
            </w:tcBorders>
            <w:shd w:val="clear" w:color="auto" w:fill="auto"/>
            <w:noWrap/>
            <w:hideMark/>
          </w:tcPr>
          <w:p w14:paraId="039E81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KEREKETE 1</w:t>
            </w:r>
          </w:p>
        </w:tc>
        <w:tc>
          <w:tcPr>
            <w:tcW w:w="1276" w:type="dxa"/>
            <w:tcBorders>
              <w:top w:val="nil"/>
              <w:left w:val="nil"/>
              <w:bottom w:val="single" w:sz="4" w:space="0" w:color="auto"/>
              <w:right w:val="single" w:sz="4" w:space="0" w:color="auto"/>
            </w:tcBorders>
            <w:shd w:val="clear" w:color="auto" w:fill="auto"/>
            <w:vAlign w:val="center"/>
            <w:hideMark/>
          </w:tcPr>
          <w:p w14:paraId="72D5F2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603</w:t>
            </w:r>
          </w:p>
        </w:tc>
        <w:tc>
          <w:tcPr>
            <w:tcW w:w="1276" w:type="dxa"/>
            <w:tcBorders>
              <w:top w:val="nil"/>
              <w:left w:val="nil"/>
              <w:bottom w:val="single" w:sz="4" w:space="0" w:color="auto"/>
              <w:right w:val="single" w:sz="4" w:space="0" w:color="auto"/>
            </w:tcBorders>
            <w:shd w:val="clear" w:color="auto" w:fill="auto"/>
            <w:noWrap/>
            <w:vAlign w:val="center"/>
            <w:hideMark/>
          </w:tcPr>
          <w:p w14:paraId="14C5F6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C4CAB6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62B9F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836</w:t>
            </w:r>
          </w:p>
        </w:tc>
        <w:tc>
          <w:tcPr>
            <w:tcW w:w="1418" w:type="dxa"/>
            <w:tcBorders>
              <w:top w:val="nil"/>
              <w:left w:val="nil"/>
              <w:bottom w:val="single" w:sz="4" w:space="0" w:color="auto"/>
              <w:right w:val="single" w:sz="4" w:space="0" w:color="auto"/>
            </w:tcBorders>
            <w:shd w:val="clear" w:color="auto" w:fill="auto"/>
            <w:noWrap/>
            <w:hideMark/>
          </w:tcPr>
          <w:p w14:paraId="23865A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437C7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1AEF81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GOULOUNGOUSSI</w:t>
            </w:r>
          </w:p>
        </w:tc>
        <w:tc>
          <w:tcPr>
            <w:tcW w:w="1843" w:type="dxa"/>
            <w:tcBorders>
              <w:top w:val="nil"/>
              <w:left w:val="nil"/>
              <w:bottom w:val="single" w:sz="4" w:space="0" w:color="auto"/>
              <w:right w:val="single" w:sz="4" w:space="0" w:color="auto"/>
            </w:tcBorders>
            <w:shd w:val="clear" w:color="auto" w:fill="auto"/>
            <w:hideMark/>
          </w:tcPr>
          <w:p w14:paraId="714FBE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KOKNOGO</w:t>
            </w:r>
          </w:p>
        </w:tc>
        <w:tc>
          <w:tcPr>
            <w:tcW w:w="1276" w:type="dxa"/>
            <w:tcBorders>
              <w:top w:val="nil"/>
              <w:left w:val="nil"/>
              <w:bottom w:val="single" w:sz="4" w:space="0" w:color="auto"/>
              <w:right w:val="single" w:sz="4" w:space="0" w:color="auto"/>
            </w:tcBorders>
            <w:shd w:val="clear" w:color="auto" w:fill="auto"/>
            <w:noWrap/>
            <w:vAlign w:val="bottom"/>
            <w:hideMark/>
          </w:tcPr>
          <w:p w14:paraId="1B50804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148</w:t>
            </w:r>
          </w:p>
        </w:tc>
        <w:tc>
          <w:tcPr>
            <w:tcW w:w="1276" w:type="dxa"/>
            <w:tcBorders>
              <w:top w:val="nil"/>
              <w:left w:val="nil"/>
              <w:bottom w:val="single" w:sz="4" w:space="0" w:color="auto"/>
              <w:right w:val="single" w:sz="4" w:space="0" w:color="auto"/>
            </w:tcBorders>
            <w:shd w:val="clear" w:color="auto" w:fill="auto"/>
            <w:noWrap/>
            <w:vAlign w:val="center"/>
            <w:hideMark/>
          </w:tcPr>
          <w:p w14:paraId="7A55E5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5E19EC9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5946A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837</w:t>
            </w:r>
          </w:p>
        </w:tc>
        <w:tc>
          <w:tcPr>
            <w:tcW w:w="1418" w:type="dxa"/>
            <w:tcBorders>
              <w:top w:val="nil"/>
              <w:left w:val="nil"/>
              <w:bottom w:val="single" w:sz="4" w:space="0" w:color="auto"/>
              <w:right w:val="single" w:sz="4" w:space="0" w:color="auto"/>
            </w:tcBorders>
            <w:shd w:val="clear" w:color="auto" w:fill="auto"/>
            <w:noWrap/>
            <w:hideMark/>
          </w:tcPr>
          <w:p w14:paraId="5FF7FD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7D0CE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3082AE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BARKOISSI</w:t>
            </w:r>
          </w:p>
        </w:tc>
        <w:tc>
          <w:tcPr>
            <w:tcW w:w="1843" w:type="dxa"/>
            <w:tcBorders>
              <w:top w:val="nil"/>
              <w:left w:val="nil"/>
              <w:bottom w:val="single" w:sz="4" w:space="0" w:color="auto"/>
              <w:right w:val="single" w:sz="4" w:space="0" w:color="auto"/>
            </w:tcBorders>
            <w:shd w:val="clear" w:color="auto" w:fill="auto"/>
            <w:noWrap/>
            <w:hideMark/>
          </w:tcPr>
          <w:p w14:paraId="2074E9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KONG</w:t>
            </w:r>
          </w:p>
        </w:tc>
        <w:tc>
          <w:tcPr>
            <w:tcW w:w="1276" w:type="dxa"/>
            <w:tcBorders>
              <w:top w:val="nil"/>
              <w:left w:val="nil"/>
              <w:bottom w:val="single" w:sz="4" w:space="0" w:color="auto"/>
              <w:right w:val="single" w:sz="4" w:space="0" w:color="auto"/>
            </w:tcBorders>
            <w:shd w:val="clear" w:color="auto" w:fill="auto"/>
            <w:vAlign w:val="center"/>
            <w:hideMark/>
          </w:tcPr>
          <w:p w14:paraId="4038A4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687</w:t>
            </w:r>
          </w:p>
        </w:tc>
        <w:tc>
          <w:tcPr>
            <w:tcW w:w="1276" w:type="dxa"/>
            <w:tcBorders>
              <w:top w:val="nil"/>
              <w:left w:val="nil"/>
              <w:bottom w:val="single" w:sz="4" w:space="0" w:color="auto"/>
              <w:right w:val="single" w:sz="4" w:space="0" w:color="auto"/>
            </w:tcBorders>
            <w:shd w:val="clear" w:color="auto" w:fill="auto"/>
            <w:noWrap/>
            <w:vAlign w:val="center"/>
            <w:hideMark/>
          </w:tcPr>
          <w:p w14:paraId="5808A11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210A305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963DE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838</w:t>
            </w:r>
          </w:p>
        </w:tc>
        <w:tc>
          <w:tcPr>
            <w:tcW w:w="1418" w:type="dxa"/>
            <w:tcBorders>
              <w:top w:val="nil"/>
              <w:left w:val="nil"/>
              <w:bottom w:val="single" w:sz="4" w:space="0" w:color="auto"/>
              <w:right w:val="single" w:sz="4" w:space="0" w:color="auto"/>
            </w:tcBorders>
            <w:shd w:val="clear" w:color="auto" w:fill="auto"/>
            <w:noWrap/>
            <w:hideMark/>
          </w:tcPr>
          <w:p w14:paraId="55D10F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05C9E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0C2B70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NANERGOU</w:t>
            </w:r>
          </w:p>
        </w:tc>
        <w:tc>
          <w:tcPr>
            <w:tcW w:w="1843" w:type="dxa"/>
            <w:tcBorders>
              <w:top w:val="nil"/>
              <w:left w:val="nil"/>
              <w:bottom w:val="single" w:sz="4" w:space="0" w:color="auto"/>
              <w:right w:val="single" w:sz="4" w:space="0" w:color="auto"/>
            </w:tcBorders>
            <w:shd w:val="clear" w:color="auto" w:fill="auto"/>
            <w:noWrap/>
            <w:hideMark/>
          </w:tcPr>
          <w:p w14:paraId="798957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KONSOGOU</w:t>
            </w:r>
          </w:p>
        </w:tc>
        <w:tc>
          <w:tcPr>
            <w:tcW w:w="1276" w:type="dxa"/>
            <w:tcBorders>
              <w:top w:val="nil"/>
              <w:left w:val="nil"/>
              <w:bottom w:val="single" w:sz="4" w:space="0" w:color="auto"/>
              <w:right w:val="single" w:sz="4" w:space="0" w:color="auto"/>
            </w:tcBorders>
            <w:shd w:val="clear" w:color="auto" w:fill="auto"/>
            <w:vAlign w:val="center"/>
            <w:hideMark/>
          </w:tcPr>
          <w:p w14:paraId="24EC66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1 929</w:t>
            </w:r>
          </w:p>
        </w:tc>
        <w:tc>
          <w:tcPr>
            <w:tcW w:w="1276" w:type="dxa"/>
            <w:tcBorders>
              <w:top w:val="nil"/>
              <w:left w:val="nil"/>
              <w:bottom w:val="single" w:sz="4" w:space="0" w:color="auto"/>
              <w:right w:val="single" w:sz="4" w:space="0" w:color="auto"/>
            </w:tcBorders>
            <w:shd w:val="clear" w:color="auto" w:fill="auto"/>
            <w:noWrap/>
            <w:vAlign w:val="center"/>
            <w:hideMark/>
          </w:tcPr>
          <w:p w14:paraId="1C310E9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w:t>
            </w:r>
          </w:p>
        </w:tc>
      </w:tr>
      <w:tr w:rsidR="004B763C" w:rsidRPr="00FE4C4A" w14:paraId="7053D78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EE5AB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839</w:t>
            </w:r>
          </w:p>
        </w:tc>
        <w:tc>
          <w:tcPr>
            <w:tcW w:w="1418" w:type="dxa"/>
            <w:tcBorders>
              <w:top w:val="nil"/>
              <w:left w:val="nil"/>
              <w:bottom w:val="single" w:sz="4" w:space="0" w:color="auto"/>
              <w:right w:val="single" w:sz="4" w:space="0" w:color="auto"/>
            </w:tcBorders>
            <w:shd w:val="clear" w:color="auto" w:fill="auto"/>
            <w:noWrap/>
            <w:hideMark/>
          </w:tcPr>
          <w:p w14:paraId="391C07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35DBF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E7BD5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KORBONGOU</w:t>
            </w:r>
          </w:p>
        </w:tc>
        <w:tc>
          <w:tcPr>
            <w:tcW w:w="1843" w:type="dxa"/>
            <w:tcBorders>
              <w:top w:val="nil"/>
              <w:left w:val="nil"/>
              <w:bottom w:val="single" w:sz="4" w:space="0" w:color="auto"/>
              <w:right w:val="single" w:sz="4" w:space="0" w:color="auto"/>
            </w:tcBorders>
            <w:shd w:val="clear" w:color="auto" w:fill="auto"/>
            <w:noWrap/>
            <w:hideMark/>
          </w:tcPr>
          <w:p w14:paraId="2FB4936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KORBONGOU-CENTRE</w:t>
            </w:r>
          </w:p>
        </w:tc>
        <w:tc>
          <w:tcPr>
            <w:tcW w:w="1276" w:type="dxa"/>
            <w:tcBorders>
              <w:top w:val="nil"/>
              <w:left w:val="nil"/>
              <w:bottom w:val="single" w:sz="4" w:space="0" w:color="auto"/>
              <w:right w:val="single" w:sz="4" w:space="0" w:color="auto"/>
            </w:tcBorders>
            <w:shd w:val="clear" w:color="auto" w:fill="auto"/>
            <w:vAlign w:val="center"/>
            <w:hideMark/>
          </w:tcPr>
          <w:p w14:paraId="3D8852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8 654</w:t>
            </w:r>
          </w:p>
        </w:tc>
        <w:tc>
          <w:tcPr>
            <w:tcW w:w="1276" w:type="dxa"/>
            <w:tcBorders>
              <w:top w:val="nil"/>
              <w:left w:val="nil"/>
              <w:bottom w:val="single" w:sz="4" w:space="0" w:color="auto"/>
              <w:right w:val="single" w:sz="4" w:space="0" w:color="auto"/>
            </w:tcBorders>
            <w:shd w:val="clear" w:color="auto" w:fill="auto"/>
            <w:noWrap/>
            <w:vAlign w:val="center"/>
            <w:hideMark/>
          </w:tcPr>
          <w:p w14:paraId="31DC6D2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B3D2A5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B80C4B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840</w:t>
            </w:r>
          </w:p>
        </w:tc>
        <w:tc>
          <w:tcPr>
            <w:tcW w:w="1418" w:type="dxa"/>
            <w:tcBorders>
              <w:top w:val="nil"/>
              <w:left w:val="nil"/>
              <w:bottom w:val="single" w:sz="4" w:space="0" w:color="auto"/>
              <w:right w:val="single" w:sz="4" w:space="0" w:color="auto"/>
            </w:tcBorders>
            <w:shd w:val="clear" w:color="auto" w:fill="auto"/>
            <w:noWrap/>
            <w:hideMark/>
          </w:tcPr>
          <w:p w14:paraId="760682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2B65A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58A957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BOADE</w:t>
            </w:r>
          </w:p>
        </w:tc>
        <w:tc>
          <w:tcPr>
            <w:tcW w:w="1843" w:type="dxa"/>
            <w:tcBorders>
              <w:top w:val="nil"/>
              <w:left w:val="nil"/>
              <w:bottom w:val="single" w:sz="4" w:space="0" w:color="auto"/>
              <w:right w:val="single" w:sz="4" w:space="0" w:color="auto"/>
            </w:tcBorders>
            <w:shd w:val="clear" w:color="auto" w:fill="auto"/>
            <w:noWrap/>
            <w:hideMark/>
          </w:tcPr>
          <w:p w14:paraId="73926F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KOSSOU</w:t>
            </w:r>
          </w:p>
        </w:tc>
        <w:tc>
          <w:tcPr>
            <w:tcW w:w="1276" w:type="dxa"/>
            <w:tcBorders>
              <w:top w:val="nil"/>
              <w:left w:val="nil"/>
              <w:bottom w:val="single" w:sz="4" w:space="0" w:color="auto"/>
              <w:right w:val="single" w:sz="4" w:space="0" w:color="auto"/>
            </w:tcBorders>
            <w:shd w:val="clear" w:color="auto" w:fill="auto"/>
            <w:vAlign w:val="center"/>
            <w:hideMark/>
          </w:tcPr>
          <w:p w14:paraId="53C504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891</w:t>
            </w:r>
          </w:p>
        </w:tc>
        <w:tc>
          <w:tcPr>
            <w:tcW w:w="1276" w:type="dxa"/>
            <w:tcBorders>
              <w:top w:val="nil"/>
              <w:left w:val="nil"/>
              <w:bottom w:val="single" w:sz="4" w:space="0" w:color="auto"/>
              <w:right w:val="single" w:sz="4" w:space="0" w:color="auto"/>
            </w:tcBorders>
            <w:shd w:val="clear" w:color="auto" w:fill="auto"/>
            <w:noWrap/>
            <w:vAlign w:val="center"/>
            <w:hideMark/>
          </w:tcPr>
          <w:p w14:paraId="4850B50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11EA04C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8DA41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841</w:t>
            </w:r>
          </w:p>
        </w:tc>
        <w:tc>
          <w:tcPr>
            <w:tcW w:w="1418" w:type="dxa"/>
            <w:tcBorders>
              <w:top w:val="nil"/>
              <w:left w:val="nil"/>
              <w:bottom w:val="single" w:sz="4" w:space="0" w:color="auto"/>
              <w:right w:val="single" w:sz="4" w:space="0" w:color="auto"/>
            </w:tcBorders>
            <w:shd w:val="clear" w:color="auto" w:fill="auto"/>
            <w:noWrap/>
            <w:hideMark/>
          </w:tcPr>
          <w:p w14:paraId="58DDF7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6652E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02A648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PAPRI/KPENDJAGA</w:t>
            </w:r>
          </w:p>
        </w:tc>
        <w:tc>
          <w:tcPr>
            <w:tcW w:w="1843" w:type="dxa"/>
            <w:tcBorders>
              <w:top w:val="nil"/>
              <w:left w:val="nil"/>
              <w:bottom w:val="single" w:sz="4" w:space="0" w:color="auto"/>
              <w:right w:val="single" w:sz="4" w:space="0" w:color="auto"/>
            </w:tcBorders>
            <w:shd w:val="clear" w:color="auto" w:fill="auto"/>
            <w:noWrap/>
            <w:hideMark/>
          </w:tcPr>
          <w:p w14:paraId="4045AF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KOUAMPANTE</w:t>
            </w:r>
          </w:p>
        </w:tc>
        <w:tc>
          <w:tcPr>
            <w:tcW w:w="1276" w:type="dxa"/>
            <w:tcBorders>
              <w:top w:val="nil"/>
              <w:left w:val="nil"/>
              <w:bottom w:val="single" w:sz="4" w:space="0" w:color="auto"/>
              <w:right w:val="single" w:sz="4" w:space="0" w:color="auto"/>
            </w:tcBorders>
            <w:shd w:val="clear" w:color="auto" w:fill="auto"/>
            <w:vAlign w:val="center"/>
            <w:hideMark/>
          </w:tcPr>
          <w:p w14:paraId="4C793F0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273DCC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A4FB8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C6268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842</w:t>
            </w:r>
          </w:p>
        </w:tc>
        <w:tc>
          <w:tcPr>
            <w:tcW w:w="1418" w:type="dxa"/>
            <w:tcBorders>
              <w:top w:val="nil"/>
              <w:left w:val="nil"/>
              <w:bottom w:val="single" w:sz="4" w:space="0" w:color="auto"/>
              <w:right w:val="single" w:sz="4" w:space="0" w:color="auto"/>
            </w:tcBorders>
            <w:shd w:val="clear" w:color="auto" w:fill="auto"/>
            <w:hideMark/>
          </w:tcPr>
          <w:p w14:paraId="21BFDF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8DC0A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0C830D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MOGOU</w:t>
            </w:r>
          </w:p>
        </w:tc>
        <w:tc>
          <w:tcPr>
            <w:tcW w:w="1843" w:type="dxa"/>
            <w:tcBorders>
              <w:top w:val="nil"/>
              <w:left w:val="nil"/>
              <w:bottom w:val="single" w:sz="4" w:space="0" w:color="auto"/>
              <w:right w:val="single" w:sz="4" w:space="0" w:color="auto"/>
            </w:tcBorders>
            <w:shd w:val="clear" w:color="auto" w:fill="auto"/>
            <w:hideMark/>
          </w:tcPr>
          <w:p w14:paraId="1AA9BA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KOUGNERI</w:t>
            </w:r>
          </w:p>
        </w:tc>
        <w:tc>
          <w:tcPr>
            <w:tcW w:w="1276" w:type="dxa"/>
            <w:tcBorders>
              <w:top w:val="nil"/>
              <w:left w:val="nil"/>
              <w:bottom w:val="single" w:sz="4" w:space="0" w:color="auto"/>
              <w:right w:val="single" w:sz="4" w:space="0" w:color="auto"/>
            </w:tcBorders>
            <w:shd w:val="clear" w:color="auto" w:fill="auto"/>
            <w:vAlign w:val="center"/>
            <w:hideMark/>
          </w:tcPr>
          <w:p w14:paraId="7C70E3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1 691</w:t>
            </w:r>
          </w:p>
        </w:tc>
        <w:tc>
          <w:tcPr>
            <w:tcW w:w="1276" w:type="dxa"/>
            <w:tcBorders>
              <w:top w:val="nil"/>
              <w:left w:val="nil"/>
              <w:bottom w:val="single" w:sz="4" w:space="0" w:color="auto"/>
              <w:right w:val="single" w:sz="4" w:space="0" w:color="auto"/>
            </w:tcBorders>
            <w:shd w:val="clear" w:color="auto" w:fill="auto"/>
            <w:noWrap/>
            <w:vAlign w:val="center"/>
            <w:hideMark/>
          </w:tcPr>
          <w:p w14:paraId="11D598B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603A4D3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71B65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843</w:t>
            </w:r>
          </w:p>
        </w:tc>
        <w:tc>
          <w:tcPr>
            <w:tcW w:w="1418" w:type="dxa"/>
            <w:tcBorders>
              <w:top w:val="nil"/>
              <w:left w:val="nil"/>
              <w:bottom w:val="single" w:sz="4" w:space="0" w:color="auto"/>
              <w:right w:val="single" w:sz="4" w:space="0" w:color="auto"/>
            </w:tcBorders>
            <w:shd w:val="clear" w:color="auto" w:fill="auto"/>
            <w:hideMark/>
          </w:tcPr>
          <w:p w14:paraId="786DED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2C3BEC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hideMark/>
          </w:tcPr>
          <w:p w14:paraId="11F7AC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BOMBOUAKA</w:t>
            </w:r>
          </w:p>
        </w:tc>
        <w:tc>
          <w:tcPr>
            <w:tcW w:w="1843" w:type="dxa"/>
            <w:tcBorders>
              <w:top w:val="nil"/>
              <w:left w:val="nil"/>
              <w:bottom w:val="single" w:sz="4" w:space="0" w:color="auto"/>
              <w:right w:val="single" w:sz="4" w:space="0" w:color="auto"/>
            </w:tcBorders>
            <w:shd w:val="clear" w:color="auto" w:fill="auto"/>
            <w:hideMark/>
          </w:tcPr>
          <w:p w14:paraId="65B17B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KOULOUGUE</w:t>
            </w:r>
          </w:p>
        </w:tc>
        <w:tc>
          <w:tcPr>
            <w:tcW w:w="1276" w:type="dxa"/>
            <w:tcBorders>
              <w:top w:val="nil"/>
              <w:left w:val="nil"/>
              <w:bottom w:val="single" w:sz="4" w:space="0" w:color="auto"/>
              <w:right w:val="single" w:sz="4" w:space="0" w:color="auto"/>
            </w:tcBorders>
            <w:shd w:val="clear" w:color="auto" w:fill="auto"/>
            <w:vAlign w:val="center"/>
            <w:hideMark/>
          </w:tcPr>
          <w:p w14:paraId="64D421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868</w:t>
            </w:r>
          </w:p>
        </w:tc>
        <w:tc>
          <w:tcPr>
            <w:tcW w:w="1276" w:type="dxa"/>
            <w:tcBorders>
              <w:top w:val="nil"/>
              <w:left w:val="nil"/>
              <w:bottom w:val="single" w:sz="4" w:space="0" w:color="auto"/>
              <w:right w:val="single" w:sz="4" w:space="0" w:color="auto"/>
            </w:tcBorders>
            <w:shd w:val="clear" w:color="auto" w:fill="auto"/>
            <w:noWrap/>
            <w:vAlign w:val="center"/>
            <w:hideMark/>
          </w:tcPr>
          <w:p w14:paraId="390A6E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54BEE21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B0409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844</w:t>
            </w:r>
          </w:p>
        </w:tc>
        <w:tc>
          <w:tcPr>
            <w:tcW w:w="1418" w:type="dxa"/>
            <w:tcBorders>
              <w:top w:val="nil"/>
              <w:left w:val="nil"/>
              <w:bottom w:val="single" w:sz="4" w:space="0" w:color="auto"/>
              <w:right w:val="single" w:sz="4" w:space="0" w:color="auto"/>
            </w:tcBorders>
            <w:shd w:val="clear" w:color="auto" w:fill="auto"/>
            <w:noWrap/>
            <w:hideMark/>
          </w:tcPr>
          <w:p w14:paraId="7FAAE1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9944D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2971FC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SADORI</w:t>
            </w:r>
          </w:p>
        </w:tc>
        <w:tc>
          <w:tcPr>
            <w:tcW w:w="1843" w:type="dxa"/>
            <w:tcBorders>
              <w:top w:val="nil"/>
              <w:left w:val="nil"/>
              <w:bottom w:val="single" w:sz="4" w:space="0" w:color="auto"/>
              <w:right w:val="single" w:sz="4" w:space="0" w:color="auto"/>
            </w:tcBorders>
            <w:shd w:val="clear" w:color="auto" w:fill="auto"/>
            <w:hideMark/>
          </w:tcPr>
          <w:p w14:paraId="14EB59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KOUMONGOUKAN</w:t>
            </w:r>
          </w:p>
        </w:tc>
        <w:tc>
          <w:tcPr>
            <w:tcW w:w="1276" w:type="dxa"/>
            <w:tcBorders>
              <w:top w:val="nil"/>
              <w:left w:val="nil"/>
              <w:bottom w:val="single" w:sz="4" w:space="0" w:color="auto"/>
              <w:right w:val="single" w:sz="4" w:space="0" w:color="auto"/>
            </w:tcBorders>
            <w:shd w:val="clear" w:color="auto" w:fill="auto"/>
            <w:noWrap/>
            <w:vAlign w:val="bottom"/>
            <w:hideMark/>
          </w:tcPr>
          <w:p w14:paraId="23D3463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74</w:t>
            </w:r>
          </w:p>
        </w:tc>
        <w:tc>
          <w:tcPr>
            <w:tcW w:w="1276" w:type="dxa"/>
            <w:tcBorders>
              <w:top w:val="nil"/>
              <w:left w:val="nil"/>
              <w:bottom w:val="single" w:sz="4" w:space="0" w:color="auto"/>
              <w:right w:val="single" w:sz="4" w:space="0" w:color="auto"/>
            </w:tcBorders>
            <w:shd w:val="clear" w:color="auto" w:fill="auto"/>
            <w:noWrap/>
            <w:vAlign w:val="center"/>
            <w:hideMark/>
          </w:tcPr>
          <w:p w14:paraId="7B38FF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5BF2B39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9F37E3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845</w:t>
            </w:r>
          </w:p>
        </w:tc>
        <w:tc>
          <w:tcPr>
            <w:tcW w:w="1418" w:type="dxa"/>
            <w:tcBorders>
              <w:top w:val="nil"/>
              <w:left w:val="nil"/>
              <w:bottom w:val="single" w:sz="4" w:space="0" w:color="auto"/>
              <w:right w:val="single" w:sz="4" w:space="0" w:color="auto"/>
            </w:tcBorders>
            <w:shd w:val="clear" w:color="auto" w:fill="auto"/>
            <w:noWrap/>
            <w:hideMark/>
          </w:tcPr>
          <w:p w14:paraId="4D3DEE3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BE916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181656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TAMONGUE</w:t>
            </w:r>
          </w:p>
        </w:tc>
        <w:tc>
          <w:tcPr>
            <w:tcW w:w="1843" w:type="dxa"/>
            <w:tcBorders>
              <w:top w:val="nil"/>
              <w:left w:val="nil"/>
              <w:bottom w:val="single" w:sz="4" w:space="0" w:color="auto"/>
              <w:right w:val="single" w:sz="4" w:space="0" w:color="auto"/>
            </w:tcBorders>
            <w:shd w:val="clear" w:color="auto" w:fill="auto"/>
            <w:noWrap/>
            <w:hideMark/>
          </w:tcPr>
          <w:p w14:paraId="2C0D3D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KOUNDOUNGOU/1</w:t>
            </w:r>
          </w:p>
        </w:tc>
        <w:tc>
          <w:tcPr>
            <w:tcW w:w="1276" w:type="dxa"/>
            <w:tcBorders>
              <w:top w:val="nil"/>
              <w:left w:val="nil"/>
              <w:bottom w:val="single" w:sz="4" w:space="0" w:color="auto"/>
              <w:right w:val="single" w:sz="4" w:space="0" w:color="auto"/>
            </w:tcBorders>
            <w:shd w:val="clear" w:color="auto" w:fill="auto"/>
            <w:vAlign w:val="center"/>
            <w:hideMark/>
          </w:tcPr>
          <w:p w14:paraId="12EE22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2 079</w:t>
            </w:r>
          </w:p>
        </w:tc>
        <w:tc>
          <w:tcPr>
            <w:tcW w:w="1276" w:type="dxa"/>
            <w:tcBorders>
              <w:top w:val="nil"/>
              <w:left w:val="nil"/>
              <w:bottom w:val="single" w:sz="4" w:space="0" w:color="auto"/>
              <w:right w:val="single" w:sz="4" w:space="0" w:color="auto"/>
            </w:tcBorders>
            <w:shd w:val="clear" w:color="auto" w:fill="auto"/>
            <w:noWrap/>
            <w:vAlign w:val="center"/>
            <w:hideMark/>
          </w:tcPr>
          <w:p w14:paraId="54BFC4E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741A179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E01BC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846</w:t>
            </w:r>
          </w:p>
        </w:tc>
        <w:tc>
          <w:tcPr>
            <w:tcW w:w="1418" w:type="dxa"/>
            <w:tcBorders>
              <w:top w:val="nil"/>
              <w:left w:val="nil"/>
              <w:bottom w:val="single" w:sz="4" w:space="0" w:color="auto"/>
              <w:right w:val="single" w:sz="4" w:space="0" w:color="auto"/>
            </w:tcBorders>
            <w:shd w:val="clear" w:color="auto" w:fill="auto"/>
            <w:hideMark/>
          </w:tcPr>
          <w:p w14:paraId="18970B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759640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hideMark/>
          </w:tcPr>
          <w:p w14:paraId="202EC0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BOMBOUAKA</w:t>
            </w:r>
          </w:p>
        </w:tc>
        <w:tc>
          <w:tcPr>
            <w:tcW w:w="1843" w:type="dxa"/>
            <w:tcBorders>
              <w:top w:val="nil"/>
              <w:left w:val="nil"/>
              <w:bottom w:val="single" w:sz="4" w:space="0" w:color="auto"/>
              <w:right w:val="single" w:sz="4" w:space="0" w:color="auto"/>
            </w:tcBorders>
            <w:shd w:val="clear" w:color="auto" w:fill="auto"/>
            <w:hideMark/>
          </w:tcPr>
          <w:p w14:paraId="3C94A9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KOUNKOIRE</w:t>
            </w:r>
          </w:p>
        </w:tc>
        <w:tc>
          <w:tcPr>
            <w:tcW w:w="1276" w:type="dxa"/>
            <w:tcBorders>
              <w:top w:val="nil"/>
              <w:left w:val="nil"/>
              <w:bottom w:val="single" w:sz="4" w:space="0" w:color="auto"/>
              <w:right w:val="single" w:sz="4" w:space="0" w:color="auto"/>
            </w:tcBorders>
            <w:shd w:val="clear" w:color="auto" w:fill="auto"/>
            <w:vAlign w:val="center"/>
            <w:hideMark/>
          </w:tcPr>
          <w:p w14:paraId="2E2B4E0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683</w:t>
            </w:r>
          </w:p>
        </w:tc>
        <w:tc>
          <w:tcPr>
            <w:tcW w:w="1276" w:type="dxa"/>
            <w:tcBorders>
              <w:top w:val="nil"/>
              <w:left w:val="nil"/>
              <w:bottom w:val="single" w:sz="4" w:space="0" w:color="auto"/>
              <w:right w:val="single" w:sz="4" w:space="0" w:color="auto"/>
            </w:tcBorders>
            <w:shd w:val="clear" w:color="auto" w:fill="auto"/>
            <w:noWrap/>
            <w:vAlign w:val="center"/>
            <w:hideMark/>
          </w:tcPr>
          <w:p w14:paraId="4E5D80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739A99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807B85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847</w:t>
            </w:r>
          </w:p>
        </w:tc>
        <w:tc>
          <w:tcPr>
            <w:tcW w:w="1418" w:type="dxa"/>
            <w:tcBorders>
              <w:top w:val="nil"/>
              <w:left w:val="nil"/>
              <w:bottom w:val="single" w:sz="4" w:space="0" w:color="auto"/>
              <w:right w:val="single" w:sz="4" w:space="0" w:color="auto"/>
            </w:tcBorders>
            <w:shd w:val="clear" w:color="auto" w:fill="auto"/>
            <w:hideMark/>
          </w:tcPr>
          <w:p w14:paraId="4B37121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ABE7A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186912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NANERGOU</w:t>
            </w:r>
          </w:p>
        </w:tc>
        <w:tc>
          <w:tcPr>
            <w:tcW w:w="1843" w:type="dxa"/>
            <w:tcBorders>
              <w:top w:val="nil"/>
              <w:left w:val="nil"/>
              <w:bottom w:val="single" w:sz="4" w:space="0" w:color="auto"/>
              <w:right w:val="single" w:sz="4" w:space="0" w:color="auto"/>
            </w:tcBorders>
            <w:shd w:val="clear" w:color="auto" w:fill="auto"/>
            <w:hideMark/>
          </w:tcPr>
          <w:p w14:paraId="11F6EA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KOUNKOUMONTE</w:t>
            </w:r>
          </w:p>
        </w:tc>
        <w:tc>
          <w:tcPr>
            <w:tcW w:w="1276" w:type="dxa"/>
            <w:tcBorders>
              <w:top w:val="nil"/>
              <w:left w:val="nil"/>
              <w:bottom w:val="single" w:sz="4" w:space="0" w:color="auto"/>
              <w:right w:val="single" w:sz="4" w:space="0" w:color="auto"/>
            </w:tcBorders>
            <w:shd w:val="clear" w:color="auto" w:fill="auto"/>
            <w:vAlign w:val="center"/>
            <w:hideMark/>
          </w:tcPr>
          <w:p w14:paraId="4891E6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583</w:t>
            </w:r>
          </w:p>
        </w:tc>
        <w:tc>
          <w:tcPr>
            <w:tcW w:w="1276" w:type="dxa"/>
            <w:tcBorders>
              <w:top w:val="nil"/>
              <w:left w:val="nil"/>
              <w:bottom w:val="single" w:sz="4" w:space="0" w:color="auto"/>
              <w:right w:val="single" w:sz="4" w:space="0" w:color="auto"/>
            </w:tcBorders>
            <w:shd w:val="clear" w:color="auto" w:fill="auto"/>
            <w:noWrap/>
            <w:vAlign w:val="center"/>
            <w:hideMark/>
          </w:tcPr>
          <w:p w14:paraId="20518CF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36EA59C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F825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848</w:t>
            </w:r>
          </w:p>
        </w:tc>
        <w:tc>
          <w:tcPr>
            <w:tcW w:w="1418" w:type="dxa"/>
            <w:tcBorders>
              <w:top w:val="nil"/>
              <w:left w:val="nil"/>
              <w:bottom w:val="single" w:sz="4" w:space="0" w:color="auto"/>
              <w:right w:val="single" w:sz="4" w:space="0" w:color="auto"/>
            </w:tcBorders>
            <w:shd w:val="clear" w:color="auto" w:fill="auto"/>
            <w:hideMark/>
          </w:tcPr>
          <w:p w14:paraId="26C528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749D68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55CEA0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72F85FD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KOUNTONG-BONG</w:t>
            </w:r>
          </w:p>
        </w:tc>
        <w:tc>
          <w:tcPr>
            <w:tcW w:w="1276" w:type="dxa"/>
            <w:tcBorders>
              <w:top w:val="nil"/>
              <w:left w:val="nil"/>
              <w:bottom w:val="single" w:sz="4" w:space="0" w:color="auto"/>
              <w:right w:val="single" w:sz="4" w:space="0" w:color="auto"/>
            </w:tcBorders>
            <w:shd w:val="clear" w:color="auto" w:fill="auto"/>
            <w:vAlign w:val="center"/>
            <w:hideMark/>
          </w:tcPr>
          <w:p w14:paraId="3D82F49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3 299</w:t>
            </w:r>
          </w:p>
        </w:tc>
        <w:tc>
          <w:tcPr>
            <w:tcW w:w="1276" w:type="dxa"/>
            <w:tcBorders>
              <w:top w:val="nil"/>
              <w:left w:val="nil"/>
              <w:bottom w:val="single" w:sz="4" w:space="0" w:color="auto"/>
              <w:right w:val="single" w:sz="4" w:space="0" w:color="auto"/>
            </w:tcBorders>
            <w:shd w:val="clear" w:color="auto" w:fill="auto"/>
            <w:noWrap/>
            <w:vAlign w:val="center"/>
            <w:hideMark/>
          </w:tcPr>
          <w:p w14:paraId="63EDDAA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0,7</w:t>
            </w:r>
          </w:p>
        </w:tc>
      </w:tr>
      <w:tr w:rsidR="004B763C" w:rsidRPr="00FE4C4A" w14:paraId="2529C1E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827BE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849</w:t>
            </w:r>
          </w:p>
        </w:tc>
        <w:tc>
          <w:tcPr>
            <w:tcW w:w="1418" w:type="dxa"/>
            <w:tcBorders>
              <w:top w:val="nil"/>
              <w:left w:val="nil"/>
              <w:bottom w:val="single" w:sz="4" w:space="0" w:color="auto"/>
              <w:right w:val="single" w:sz="4" w:space="0" w:color="auto"/>
            </w:tcBorders>
            <w:shd w:val="clear" w:color="auto" w:fill="auto"/>
            <w:noWrap/>
            <w:hideMark/>
          </w:tcPr>
          <w:p w14:paraId="43D86C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0D918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039FC8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NIOUKPOURMA</w:t>
            </w:r>
          </w:p>
        </w:tc>
        <w:tc>
          <w:tcPr>
            <w:tcW w:w="1843" w:type="dxa"/>
            <w:tcBorders>
              <w:top w:val="nil"/>
              <w:left w:val="nil"/>
              <w:bottom w:val="single" w:sz="4" w:space="0" w:color="auto"/>
              <w:right w:val="single" w:sz="4" w:space="0" w:color="auto"/>
            </w:tcBorders>
            <w:shd w:val="clear" w:color="auto" w:fill="auto"/>
            <w:noWrap/>
            <w:hideMark/>
          </w:tcPr>
          <w:p w14:paraId="23E51B6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KOURDJOAK</w:t>
            </w:r>
          </w:p>
        </w:tc>
        <w:tc>
          <w:tcPr>
            <w:tcW w:w="1276" w:type="dxa"/>
            <w:tcBorders>
              <w:top w:val="nil"/>
              <w:left w:val="nil"/>
              <w:bottom w:val="single" w:sz="4" w:space="0" w:color="auto"/>
              <w:right w:val="single" w:sz="4" w:space="0" w:color="auto"/>
            </w:tcBorders>
            <w:shd w:val="clear" w:color="auto" w:fill="auto"/>
            <w:vAlign w:val="center"/>
            <w:hideMark/>
          </w:tcPr>
          <w:p w14:paraId="275849D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2 564</w:t>
            </w:r>
          </w:p>
        </w:tc>
        <w:tc>
          <w:tcPr>
            <w:tcW w:w="1276" w:type="dxa"/>
            <w:tcBorders>
              <w:top w:val="nil"/>
              <w:left w:val="nil"/>
              <w:bottom w:val="single" w:sz="4" w:space="0" w:color="auto"/>
              <w:right w:val="single" w:sz="4" w:space="0" w:color="auto"/>
            </w:tcBorders>
            <w:shd w:val="clear" w:color="auto" w:fill="auto"/>
            <w:noWrap/>
            <w:vAlign w:val="center"/>
            <w:hideMark/>
          </w:tcPr>
          <w:p w14:paraId="011531F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28EFE1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01264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850</w:t>
            </w:r>
          </w:p>
        </w:tc>
        <w:tc>
          <w:tcPr>
            <w:tcW w:w="1418" w:type="dxa"/>
            <w:tcBorders>
              <w:top w:val="nil"/>
              <w:left w:val="nil"/>
              <w:bottom w:val="single" w:sz="4" w:space="0" w:color="auto"/>
              <w:right w:val="single" w:sz="4" w:space="0" w:color="auto"/>
            </w:tcBorders>
            <w:shd w:val="clear" w:color="auto" w:fill="auto"/>
            <w:hideMark/>
          </w:tcPr>
          <w:p w14:paraId="1D25F8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4BB16F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286D2B7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NANERGOU</w:t>
            </w:r>
          </w:p>
        </w:tc>
        <w:tc>
          <w:tcPr>
            <w:tcW w:w="1843" w:type="dxa"/>
            <w:tcBorders>
              <w:top w:val="nil"/>
              <w:left w:val="nil"/>
              <w:bottom w:val="single" w:sz="4" w:space="0" w:color="auto"/>
              <w:right w:val="single" w:sz="4" w:space="0" w:color="auto"/>
            </w:tcBorders>
            <w:shd w:val="clear" w:color="auto" w:fill="auto"/>
            <w:hideMark/>
          </w:tcPr>
          <w:p w14:paraId="7F2877D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KPADINAG</w:t>
            </w:r>
          </w:p>
        </w:tc>
        <w:tc>
          <w:tcPr>
            <w:tcW w:w="1276" w:type="dxa"/>
            <w:tcBorders>
              <w:top w:val="nil"/>
              <w:left w:val="nil"/>
              <w:bottom w:val="single" w:sz="4" w:space="0" w:color="auto"/>
              <w:right w:val="single" w:sz="4" w:space="0" w:color="auto"/>
            </w:tcBorders>
            <w:shd w:val="clear" w:color="auto" w:fill="auto"/>
            <w:vAlign w:val="center"/>
            <w:hideMark/>
          </w:tcPr>
          <w:p w14:paraId="4E8AABF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38F38D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w:t>
            </w:r>
          </w:p>
        </w:tc>
      </w:tr>
      <w:tr w:rsidR="004B763C" w:rsidRPr="00FE4C4A" w14:paraId="19C23B6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B7775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851</w:t>
            </w:r>
          </w:p>
        </w:tc>
        <w:tc>
          <w:tcPr>
            <w:tcW w:w="1418" w:type="dxa"/>
            <w:tcBorders>
              <w:top w:val="nil"/>
              <w:left w:val="nil"/>
              <w:bottom w:val="single" w:sz="4" w:space="0" w:color="auto"/>
              <w:right w:val="single" w:sz="4" w:space="0" w:color="auto"/>
            </w:tcBorders>
            <w:shd w:val="clear" w:color="auto" w:fill="auto"/>
            <w:hideMark/>
          </w:tcPr>
          <w:p w14:paraId="03698E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038A05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610A7C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BIDJENGA</w:t>
            </w:r>
          </w:p>
        </w:tc>
        <w:tc>
          <w:tcPr>
            <w:tcW w:w="1843" w:type="dxa"/>
            <w:tcBorders>
              <w:top w:val="nil"/>
              <w:left w:val="nil"/>
              <w:bottom w:val="single" w:sz="4" w:space="0" w:color="auto"/>
              <w:right w:val="single" w:sz="4" w:space="0" w:color="auto"/>
            </w:tcBorders>
            <w:shd w:val="clear" w:color="auto" w:fill="auto"/>
            <w:hideMark/>
          </w:tcPr>
          <w:p w14:paraId="6A5328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KPADOUAENE</w:t>
            </w:r>
          </w:p>
        </w:tc>
        <w:tc>
          <w:tcPr>
            <w:tcW w:w="1276" w:type="dxa"/>
            <w:tcBorders>
              <w:top w:val="nil"/>
              <w:left w:val="nil"/>
              <w:bottom w:val="single" w:sz="4" w:space="0" w:color="auto"/>
              <w:right w:val="single" w:sz="4" w:space="0" w:color="auto"/>
            </w:tcBorders>
            <w:shd w:val="clear" w:color="auto" w:fill="auto"/>
            <w:vAlign w:val="center"/>
            <w:hideMark/>
          </w:tcPr>
          <w:p w14:paraId="133264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1 050</w:t>
            </w:r>
          </w:p>
        </w:tc>
        <w:tc>
          <w:tcPr>
            <w:tcW w:w="1276" w:type="dxa"/>
            <w:tcBorders>
              <w:top w:val="nil"/>
              <w:left w:val="nil"/>
              <w:bottom w:val="single" w:sz="4" w:space="0" w:color="auto"/>
              <w:right w:val="single" w:sz="4" w:space="0" w:color="auto"/>
            </w:tcBorders>
            <w:shd w:val="clear" w:color="auto" w:fill="auto"/>
            <w:noWrap/>
            <w:vAlign w:val="center"/>
            <w:hideMark/>
          </w:tcPr>
          <w:p w14:paraId="0F5061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50A7104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B6E54B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852</w:t>
            </w:r>
          </w:p>
        </w:tc>
        <w:tc>
          <w:tcPr>
            <w:tcW w:w="1418" w:type="dxa"/>
            <w:tcBorders>
              <w:top w:val="nil"/>
              <w:left w:val="nil"/>
              <w:bottom w:val="single" w:sz="4" w:space="0" w:color="auto"/>
              <w:right w:val="single" w:sz="4" w:space="0" w:color="auto"/>
            </w:tcBorders>
            <w:shd w:val="clear" w:color="auto" w:fill="auto"/>
            <w:hideMark/>
          </w:tcPr>
          <w:p w14:paraId="62B47F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41909E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64198C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4326E5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KPAKAOATE</w:t>
            </w:r>
          </w:p>
        </w:tc>
        <w:tc>
          <w:tcPr>
            <w:tcW w:w="1276" w:type="dxa"/>
            <w:tcBorders>
              <w:top w:val="nil"/>
              <w:left w:val="nil"/>
              <w:bottom w:val="single" w:sz="4" w:space="0" w:color="auto"/>
              <w:right w:val="single" w:sz="4" w:space="0" w:color="auto"/>
            </w:tcBorders>
            <w:shd w:val="clear" w:color="auto" w:fill="auto"/>
            <w:vAlign w:val="center"/>
            <w:hideMark/>
          </w:tcPr>
          <w:p w14:paraId="462DB6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3 317</w:t>
            </w:r>
          </w:p>
        </w:tc>
        <w:tc>
          <w:tcPr>
            <w:tcW w:w="1276" w:type="dxa"/>
            <w:tcBorders>
              <w:top w:val="nil"/>
              <w:left w:val="nil"/>
              <w:bottom w:val="single" w:sz="4" w:space="0" w:color="auto"/>
              <w:right w:val="single" w:sz="4" w:space="0" w:color="auto"/>
            </w:tcBorders>
            <w:shd w:val="clear" w:color="auto" w:fill="auto"/>
            <w:noWrap/>
            <w:vAlign w:val="center"/>
            <w:hideMark/>
          </w:tcPr>
          <w:p w14:paraId="62C8E9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1CC5439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279FC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853</w:t>
            </w:r>
          </w:p>
        </w:tc>
        <w:tc>
          <w:tcPr>
            <w:tcW w:w="1418" w:type="dxa"/>
            <w:tcBorders>
              <w:top w:val="nil"/>
              <w:left w:val="nil"/>
              <w:bottom w:val="single" w:sz="4" w:space="0" w:color="auto"/>
              <w:right w:val="single" w:sz="4" w:space="0" w:color="auto"/>
            </w:tcBorders>
            <w:shd w:val="clear" w:color="auto" w:fill="auto"/>
            <w:noWrap/>
            <w:hideMark/>
          </w:tcPr>
          <w:p w14:paraId="6F2A3D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28878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088C79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NAGBENI</w:t>
            </w:r>
          </w:p>
        </w:tc>
        <w:tc>
          <w:tcPr>
            <w:tcW w:w="1843" w:type="dxa"/>
            <w:tcBorders>
              <w:top w:val="nil"/>
              <w:left w:val="nil"/>
              <w:bottom w:val="single" w:sz="4" w:space="0" w:color="auto"/>
              <w:right w:val="single" w:sz="4" w:space="0" w:color="auto"/>
            </w:tcBorders>
            <w:shd w:val="clear" w:color="auto" w:fill="auto"/>
            <w:noWrap/>
            <w:hideMark/>
          </w:tcPr>
          <w:p w14:paraId="101AF5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KPAMBONE</w:t>
            </w:r>
          </w:p>
        </w:tc>
        <w:tc>
          <w:tcPr>
            <w:tcW w:w="1276" w:type="dxa"/>
            <w:tcBorders>
              <w:top w:val="nil"/>
              <w:left w:val="nil"/>
              <w:bottom w:val="single" w:sz="4" w:space="0" w:color="auto"/>
              <w:right w:val="single" w:sz="4" w:space="0" w:color="auto"/>
            </w:tcBorders>
            <w:shd w:val="clear" w:color="auto" w:fill="auto"/>
            <w:vAlign w:val="center"/>
            <w:hideMark/>
          </w:tcPr>
          <w:p w14:paraId="7552DE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454</w:t>
            </w:r>
          </w:p>
        </w:tc>
        <w:tc>
          <w:tcPr>
            <w:tcW w:w="1276" w:type="dxa"/>
            <w:tcBorders>
              <w:top w:val="nil"/>
              <w:left w:val="nil"/>
              <w:bottom w:val="single" w:sz="4" w:space="0" w:color="auto"/>
              <w:right w:val="single" w:sz="4" w:space="0" w:color="auto"/>
            </w:tcBorders>
            <w:shd w:val="clear" w:color="auto" w:fill="auto"/>
            <w:noWrap/>
            <w:vAlign w:val="center"/>
            <w:hideMark/>
          </w:tcPr>
          <w:p w14:paraId="073F26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F8B9E6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BFBEF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854</w:t>
            </w:r>
          </w:p>
        </w:tc>
        <w:tc>
          <w:tcPr>
            <w:tcW w:w="1418" w:type="dxa"/>
            <w:tcBorders>
              <w:top w:val="nil"/>
              <w:left w:val="nil"/>
              <w:bottom w:val="single" w:sz="4" w:space="0" w:color="auto"/>
              <w:right w:val="single" w:sz="4" w:space="0" w:color="auto"/>
            </w:tcBorders>
            <w:shd w:val="clear" w:color="auto" w:fill="auto"/>
            <w:noWrap/>
            <w:hideMark/>
          </w:tcPr>
          <w:p w14:paraId="150EF1C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95D975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168496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hideMark/>
          </w:tcPr>
          <w:p w14:paraId="778478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KPANDJOARE 1</w:t>
            </w:r>
          </w:p>
        </w:tc>
        <w:tc>
          <w:tcPr>
            <w:tcW w:w="1276" w:type="dxa"/>
            <w:tcBorders>
              <w:top w:val="nil"/>
              <w:left w:val="nil"/>
              <w:bottom w:val="single" w:sz="4" w:space="0" w:color="auto"/>
              <w:right w:val="single" w:sz="4" w:space="0" w:color="auto"/>
            </w:tcBorders>
            <w:shd w:val="clear" w:color="auto" w:fill="auto"/>
            <w:noWrap/>
            <w:vAlign w:val="bottom"/>
            <w:hideMark/>
          </w:tcPr>
          <w:p w14:paraId="3017635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0C4BB5D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5CB75E6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495A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855</w:t>
            </w:r>
          </w:p>
        </w:tc>
        <w:tc>
          <w:tcPr>
            <w:tcW w:w="1418" w:type="dxa"/>
            <w:tcBorders>
              <w:top w:val="nil"/>
              <w:left w:val="nil"/>
              <w:bottom w:val="single" w:sz="4" w:space="0" w:color="auto"/>
              <w:right w:val="single" w:sz="4" w:space="0" w:color="auto"/>
            </w:tcBorders>
            <w:shd w:val="clear" w:color="auto" w:fill="auto"/>
            <w:noWrap/>
            <w:hideMark/>
          </w:tcPr>
          <w:p w14:paraId="2B17E1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E33CC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342D26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hideMark/>
          </w:tcPr>
          <w:p w14:paraId="432EC1A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KPANDJOARE2</w:t>
            </w:r>
          </w:p>
        </w:tc>
        <w:tc>
          <w:tcPr>
            <w:tcW w:w="1276" w:type="dxa"/>
            <w:tcBorders>
              <w:top w:val="nil"/>
              <w:left w:val="nil"/>
              <w:bottom w:val="single" w:sz="4" w:space="0" w:color="auto"/>
              <w:right w:val="single" w:sz="4" w:space="0" w:color="auto"/>
            </w:tcBorders>
            <w:shd w:val="clear" w:color="auto" w:fill="auto"/>
            <w:noWrap/>
            <w:vAlign w:val="bottom"/>
            <w:hideMark/>
          </w:tcPr>
          <w:p w14:paraId="73C7159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3794A6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74806C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ADFB7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856</w:t>
            </w:r>
          </w:p>
        </w:tc>
        <w:tc>
          <w:tcPr>
            <w:tcW w:w="1418" w:type="dxa"/>
            <w:tcBorders>
              <w:top w:val="nil"/>
              <w:left w:val="nil"/>
              <w:bottom w:val="single" w:sz="4" w:space="0" w:color="auto"/>
              <w:right w:val="single" w:sz="4" w:space="0" w:color="auto"/>
            </w:tcBorders>
            <w:shd w:val="clear" w:color="auto" w:fill="auto"/>
            <w:noWrap/>
            <w:hideMark/>
          </w:tcPr>
          <w:p w14:paraId="0A9436A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3028B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43A03A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BORGOU</w:t>
            </w:r>
          </w:p>
        </w:tc>
        <w:tc>
          <w:tcPr>
            <w:tcW w:w="1843" w:type="dxa"/>
            <w:tcBorders>
              <w:top w:val="nil"/>
              <w:left w:val="nil"/>
              <w:bottom w:val="single" w:sz="4" w:space="0" w:color="auto"/>
              <w:right w:val="single" w:sz="4" w:space="0" w:color="auto"/>
            </w:tcBorders>
            <w:shd w:val="clear" w:color="auto" w:fill="auto"/>
            <w:hideMark/>
          </w:tcPr>
          <w:p w14:paraId="74E7D9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KPAPORGA</w:t>
            </w:r>
          </w:p>
        </w:tc>
        <w:tc>
          <w:tcPr>
            <w:tcW w:w="1276" w:type="dxa"/>
            <w:tcBorders>
              <w:top w:val="nil"/>
              <w:left w:val="nil"/>
              <w:bottom w:val="single" w:sz="4" w:space="0" w:color="auto"/>
              <w:right w:val="single" w:sz="4" w:space="0" w:color="auto"/>
            </w:tcBorders>
            <w:shd w:val="clear" w:color="auto" w:fill="auto"/>
            <w:vAlign w:val="center"/>
            <w:hideMark/>
          </w:tcPr>
          <w:p w14:paraId="7D8C460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1 958</w:t>
            </w:r>
          </w:p>
        </w:tc>
        <w:tc>
          <w:tcPr>
            <w:tcW w:w="1276" w:type="dxa"/>
            <w:tcBorders>
              <w:top w:val="nil"/>
              <w:left w:val="nil"/>
              <w:bottom w:val="single" w:sz="4" w:space="0" w:color="auto"/>
              <w:right w:val="single" w:sz="4" w:space="0" w:color="auto"/>
            </w:tcBorders>
            <w:shd w:val="clear" w:color="auto" w:fill="auto"/>
            <w:noWrap/>
            <w:vAlign w:val="center"/>
            <w:hideMark/>
          </w:tcPr>
          <w:p w14:paraId="0967F72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w:t>
            </w:r>
          </w:p>
        </w:tc>
      </w:tr>
      <w:tr w:rsidR="004B763C" w:rsidRPr="00FE4C4A" w14:paraId="6F2A3A2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CD723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857</w:t>
            </w:r>
          </w:p>
        </w:tc>
        <w:tc>
          <w:tcPr>
            <w:tcW w:w="1418" w:type="dxa"/>
            <w:tcBorders>
              <w:top w:val="nil"/>
              <w:left w:val="nil"/>
              <w:bottom w:val="single" w:sz="4" w:space="0" w:color="auto"/>
              <w:right w:val="single" w:sz="4" w:space="0" w:color="auto"/>
            </w:tcBorders>
            <w:shd w:val="clear" w:color="auto" w:fill="auto"/>
            <w:noWrap/>
            <w:hideMark/>
          </w:tcPr>
          <w:p w14:paraId="4DA353F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DD8F6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57693F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7BB782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KPATCHAIANGBANE</w:t>
            </w:r>
          </w:p>
        </w:tc>
        <w:tc>
          <w:tcPr>
            <w:tcW w:w="1276" w:type="dxa"/>
            <w:tcBorders>
              <w:top w:val="nil"/>
              <w:left w:val="nil"/>
              <w:bottom w:val="single" w:sz="4" w:space="0" w:color="auto"/>
              <w:right w:val="single" w:sz="4" w:space="0" w:color="auto"/>
            </w:tcBorders>
            <w:shd w:val="clear" w:color="auto" w:fill="auto"/>
            <w:vAlign w:val="center"/>
            <w:hideMark/>
          </w:tcPr>
          <w:p w14:paraId="4A163B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1 424</w:t>
            </w:r>
          </w:p>
        </w:tc>
        <w:tc>
          <w:tcPr>
            <w:tcW w:w="1276" w:type="dxa"/>
            <w:tcBorders>
              <w:top w:val="nil"/>
              <w:left w:val="nil"/>
              <w:bottom w:val="single" w:sz="4" w:space="0" w:color="auto"/>
              <w:right w:val="single" w:sz="4" w:space="0" w:color="auto"/>
            </w:tcBorders>
            <w:shd w:val="clear" w:color="auto" w:fill="auto"/>
            <w:noWrap/>
            <w:vAlign w:val="center"/>
            <w:hideMark/>
          </w:tcPr>
          <w:p w14:paraId="51F641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DC605E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04FCD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858</w:t>
            </w:r>
          </w:p>
        </w:tc>
        <w:tc>
          <w:tcPr>
            <w:tcW w:w="1418" w:type="dxa"/>
            <w:tcBorders>
              <w:top w:val="nil"/>
              <w:left w:val="nil"/>
              <w:bottom w:val="single" w:sz="4" w:space="0" w:color="auto"/>
              <w:right w:val="single" w:sz="4" w:space="0" w:color="auto"/>
            </w:tcBorders>
            <w:shd w:val="clear" w:color="auto" w:fill="auto"/>
            <w:noWrap/>
            <w:hideMark/>
          </w:tcPr>
          <w:p w14:paraId="5464EA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E7A5A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6FF4E9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SANFATOUTE</w:t>
            </w:r>
          </w:p>
        </w:tc>
        <w:tc>
          <w:tcPr>
            <w:tcW w:w="1843" w:type="dxa"/>
            <w:tcBorders>
              <w:top w:val="nil"/>
              <w:left w:val="nil"/>
              <w:bottom w:val="single" w:sz="4" w:space="0" w:color="auto"/>
              <w:right w:val="single" w:sz="4" w:space="0" w:color="auto"/>
            </w:tcBorders>
            <w:shd w:val="clear" w:color="auto" w:fill="auto"/>
            <w:noWrap/>
            <w:hideMark/>
          </w:tcPr>
          <w:p w14:paraId="3B764F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KPATIATE II</w:t>
            </w:r>
          </w:p>
        </w:tc>
        <w:tc>
          <w:tcPr>
            <w:tcW w:w="1276" w:type="dxa"/>
            <w:tcBorders>
              <w:top w:val="nil"/>
              <w:left w:val="nil"/>
              <w:bottom w:val="single" w:sz="4" w:space="0" w:color="auto"/>
              <w:right w:val="single" w:sz="4" w:space="0" w:color="auto"/>
            </w:tcBorders>
            <w:shd w:val="clear" w:color="auto" w:fill="auto"/>
            <w:vAlign w:val="center"/>
            <w:hideMark/>
          </w:tcPr>
          <w:p w14:paraId="44DE0D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234</w:t>
            </w:r>
          </w:p>
        </w:tc>
        <w:tc>
          <w:tcPr>
            <w:tcW w:w="1276" w:type="dxa"/>
            <w:tcBorders>
              <w:top w:val="nil"/>
              <w:left w:val="nil"/>
              <w:bottom w:val="single" w:sz="4" w:space="0" w:color="auto"/>
              <w:right w:val="single" w:sz="4" w:space="0" w:color="auto"/>
            </w:tcBorders>
            <w:shd w:val="clear" w:color="auto" w:fill="auto"/>
            <w:noWrap/>
            <w:vAlign w:val="center"/>
            <w:hideMark/>
          </w:tcPr>
          <w:p w14:paraId="15A7B4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80A2A4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DD146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859</w:t>
            </w:r>
          </w:p>
        </w:tc>
        <w:tc>
          <w:tcPr>
            <w:tcW w:w="1418" w:type="dxa"/>
            <w:tcBorders>
              <w:top w:val="nil"/>
              <w:left w:val="nil"/>
              <w:bottom w:val="single" w:sz="4" w:space="0" w:color="auto"/>
              <w:right w:val="single" w:sz="4" w:space="0" w:color="auto"/>
            </w:tcBorders>
            <w:shd w:val="clear" w:color="auto" w:fill="auto"/>
            <w:noWrap/>
            <w:hideMark/>
          </w:tcPr>
          <w:p w14:paraId="0C63C6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AC4C5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19DE39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SAGBIEBOU</w:t>
            </w:r>
          </w:p>
        </w:tc>
        <w:tc>
          <w:tcPr>
            <w:tcW w:w="1843" w:type="dxa"/>
            <w:tcBorders>
              <w:top w:val="nil"/>
              <w:left w:val="nil"/>
              <w:bottom w:val="single" w:sz="4" w:space="0" w:color="auto"/>
              <w:right w:val="single" w:sz="4" w:space="0" w:color="auto"/>
            </w:tcBorders>
            <w:shd w:val="clear" w:color="auto" w:fill="auto"/>
            <w:noWrap/>
            <w:hideMark/>
          </w:tcPr>
          <w:p w14:paraId="7D56B4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KPAYO</w:t>
            </w:r>
          </w:p>
        </w:tc>
        <w:tc>
          <w:tcPr>
            <w:tcW w:w="1276" w:type="dxa"/>
            <w:tcBorders>
              <w:top w:val="nil"/>
              <w:left w:val="nil"/>
              <w:bottom w:val="single" w:sz="4" w:space="0" w:color="auto"/>
              <w:right w:val="single" w:sz="4" w:space="0" w:color="auto"/>
            </w:tcBorders>
            <w:shd w:val="clear" w:color="auto" w:fill="auto"/>
            <w:vAlign w:val="center"/>
            <w:hideMark/>
          </w:tcPr>
          <w:p w14:paraId="024CF8E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1 742</w:t>
            </w:r>
          </w:p>
        </w:tc>
        <w:tc>
          <w:tcPr>
            <w:tcW w:w="1276" w:type="dxa"/>
            <w:tcBorders>
              <w:top w:val="nil"/>
              <w:left w:val="nil"/>
              <w:bottom w:val="single" w:sz="4" w:space="0" w:color="auto"/>
              <w:right w:val="single" w:sz="4" w:space="0" w:color="auto"/>
            </w:tcBorders>
            <w:shd w:val="clear" w:color="auto" w:fill="auto"/>
            <w:noWrap/>
            <w:vAlign w:val="center"/>
            <w:hideMark/>
          </w:tcPr>
          <w:p w14:paraId="5DF481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1FCCF07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904B02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860</w:t>
            </w:r>
          </w:p>
        </w:tc>
        <w:tc>
          <w:tcPr>
            <w:tcW w:w="1418" w:type="dxa"/>
            <w:tcBorders>
              <w:top w:val="nil"/>
              <w:left w:val="nil"/>
              <w:bottom w:val="single" w:sz="4" w:space="0" w:color="auto"/>
              <w:right w:val="single" w:sz="4" w:space="0" w:color="auto"/>
            </w:tcBorders>
            <w:shd w:val="clear" w:color="auto" w:fill="auto"/>
            <w:hideMark/>
          </w:tcPr>
          <w:p w14:paraId="13E576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64F7FD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18CCAF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PAPRI</w:t>
            </w:r>
          </w:p>
        </w:tc>
        <w:tc>
          <w:tcPr>
            <w:tcW w:w="1843" w:type="dxa"/>
            <w:tcBorders>
              <w:top w:val="nil"/>
              <w:left w:val="nil"/>
              <w:bottom w:val="single" w:sz="4" w:space="0" w:color="auto"/>
              <w:right w:val="single" w:sz="4" w:space="0" w:color="auto"/>
            </w:tcBorders>
            <w:shd w:val="clear" w:color="auto" w:fill="auto"/>
            <w:hideMark/>
          </w:tcPr>
          <w:p w14:paraId="7F80CA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KPENDJAGA</w:t>
            </w:r>
          </w:p>
        </w:tc>
        <w:tc>
          <w:tcPr>
            <w:tcW w:w="1276" w:type="dxa"/>
            <w:tcBorders>
              <w:top w:val="nil"/>
              <w:left w:val="nil"/>
              <w:bottom w:val="single" w:sz="4" w:space="0" w:color="auto"/>
              <w:right w:val="single" w:sz="4" w:space="0" w:color="auto"/>
            </w:tcBorders>
            <w:shd w:val="clear" w:color="auto" w:fill="auto"/>
            <w:vAlign w:val="center"/>
            <w:hideMark/>
          </w:tcPr>
          <w:p w14:paraId="0AE83C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2 497</w:t>
            </w:r>
          </w:p>
        </w:tc>
        <w:tc>
          <w:tcPr>
            <w:tcW w:w="1276" w:type="dxa"/>
            <w:tcBorders>
              <w:top w:val="nil"/>
              <w:left w:val="nil"/>
              <w:bottom w:val="single" w:sz="4" w:space="0" w:color="auto"/>
              <w:right w:val="single" w:sz="4" w:space="0" w:color="auto"/>
            </w:tcBorders>
            <w:shd w:val="clear" w:color="auto" w:fill="auto"/>
            <w:noWrap/>
            <w:vAlign w:val="center"/>
            <w:hideMark/>
          </w:tcPr>
          <w:p w14:paraId="0A5FFF2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0,4</w:t>
            </w:r>
          </w:p>
        </w:tc>
      </w:tr>
      <w:tr w:rsidR="004B763C" w:rsidRPr="00FE4C4A" w14:paraId="23E5707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32930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861</w:t>
            </w:r>
          </w:p>
        </w:tc>
        <w:tc>
          <w:tcPr>
            <w:tcW w:w="1418" w:type="dxa"/>
            <w:tcBorders>
              <w:top w:val="nil"/>
              <w:left w:val="nil"/>
              <w:bottom w:val="single" w:sz="4" w:space="0" w:color="auto"/>
              <w:right w:val="single" w:sz="4" w:space="0" w:color="auto"/>
            </w:tcBorders>
            <w:shd w:val="clear" w:color="auto" w:fill="auto"/>
            <w:noWrap/>
            <w:hideMark/>
          </w:tcPr>
          <w:p w14:paraId="734010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BC889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574B2E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OGARO</w:t>
            </w:r>
          </w:p>
        </w:tc>
        <w:tc>
          <w:tcPr>
            <w:tcW w:w="1843" w:type="dxa"/>
            <w:tcBorders>
              <w:top w:val="nil"/>
              <w:left w:val="nil"/>
              <w:bottom w:val="single" w:sz="4" w:space="0" w:color="auto"/>
              <w:right w:val="single" w:sz="4" w:space="0" w:color="auto"/>
            </w:tcBorders>
            <w:shd w:val="clear" w:color="auto" w:fill="auto"/>
            <w:noWrap/>
            <w:hideMark/>
          </w:tcPr>
          <w:p w14:paraId="7A334E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KPENDJAGA</w:t>
            </w:r>
          </w:p>
        </w:tc>
        <w:tc>
          <w:tcPr>
            <w:tcW w:w="1276" w:type="dxa"/>
            <w:tcBorders>
              <w:top w:val="nil"/>
              <w:left w:val="nil"/>
              <w:bottom w:val="single" w:sz="4" w:space="0" w:color="auto"/>
              <w:right w:val="single" w:sz="4" w:space="0" w:color="auto"/>
            </w:tcBorders>
            <w:shd w:val="clear" w:color="auto" w:fill="auto"/>
            <w:vAlign w:val="center"/>
            <w:hideMark/>
          </w:tcPr>
          <w:p w14:paraId="1D5DBF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944</w:t>
            </w:r>
          </w:p>
        </w:tc>
        <w:tc>
          <w:tcPr>
            <w:tcW w:w="1276" w:type="dxa"/>
            <w:tcBorders>
              <w:top w:val="nil"/>
              <w:left w:val="nil"/>
              <w:bottom w:val="single" w:sz="4" w:space="0" w:color="auto"/>
              <w:right w:val="single" w:sz="4" w:space="0" w:color="auto"/>
            </w:tcBorders>
            <w:shd w:val="clear" w:color="auto" w:fill="auto"/>
            <w:noWrap/>
            <w:vAlign w:val="center"/>
            <w:hideMark/>
          </w:tcPr>
          <w:p w14:paraId="30901E4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5C639F8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19533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862</w:t>
            </w:r>
          </w:p>
        </w:tc>
        <w:tc>
          <w:tcPr>
            <w:tcW w:w="1418" w:type="dxa"/>
            <w:tcBorders>
              <w:top w:val="nil"/>
              <w:left w:val="nil"/>
              <w:bottom w:val="single" w:sz="4" w:space="0" w:color="auto"/>
              <w:right w:val="single" w:sz="4" w:space="0" w:color="auto"/>
            </w:tcBorders>
            <w:shd w:val="clear" w:color="auto" w:fill="auto"/>
            <w:noWrap/>
            <w:hideMark/>
          </w:tcPr>
          <w:p w14:paraId="4A9921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FB51B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11F7DB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BORGOU</w:t>
            </w:r>
          </w:p>
        </w:tc>
        <w:tc>
          <w:tcPr>
            <w:tcW w:w="1843" w:type="dxa"/>
            <w:tcBorders>
              <w:top w:val="nil"/>
              <w:left w:val="nil"/>
              <w:bottom w:val="single" w:sz="4" w:space="0" w:color="auto"/>
              <w:right w:val="single" w:sz="4" w:space="0" w:color="auto"/>
            </w:tcBorders>
            <w:shd w:val="clear" w:color="auto" w:fill="auto"/>
            <w:hideMark/>
          </w:tcPr>
          <w:p w14:paraId="6CAF12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KPENTINDJOAGA</w:t>
            </w:r>
          </w:p>
        </w:tc>
        <w:tc>
          <w:tcPr>
            <w:tcW w:w="1276" w:type="dxa"/>
            <w:tcBorders>
              <w:top w:val="nil"/>
              <w:left w:val="nil"/>
              <w:bottom w:val="single" w:sz="4" w:space="0" w:color="auto"/>
              <w:right w:val="single" w:sz="4" w:space="0" w:color="auto"/>
            </w:tcBorders>
            <w:shd w:val="clear" w:color="auto" w:fill="auto"/>
            <w:noWrap/>
            <w:vAlign w:val="bottom"/>
            <w:hideMark/>
          </w:tcPr>
          <w:p w14:paraId="136E6D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64</w:t>
            </w:r>
          </w:p>
        </w:tc>
        <w:tc>
          <w:tcPr>
            <w:tcW w:w="1276" w:type="dxa"/>
            <w:tcBorders>
              <w:top w:val="nil"/>
              <w:left w:val="nil"/>
              <w:bottom w:val="single" w:sz="4" w:space="0" w:color="auto"/>
              <w:right w:val="single" w:sz="4" w:space="0" w:color="auto"/>
            </w:tcBorders>
            <w:shd w:val="clear" w:color="auto" w:fill="auto"/>
            <w:noWrap/>
            <w:vAlign w:val="center"/>
            <w:hideMark/>
          </w:tcPr>
          <w:p w14:paraId="0E6F3C2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1876CAA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EACA9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863</w:t>
            </w:r>
          </w:p>
        </w:tc>
        <w:tc>
          <w:tcPr>
            <w:tcW w:w="1418" w:type="dxa"/>
            <w:tcBorders>
              <w:top w:val="nil"/>
              <w:left w:val="nil"/>
              <w:bottom w:val="single" w:sz="4" w:space="0" w:color="auto"/>
              <w:right w:val="single" w:sz="4" w:space="0" w:color="auto"/>
            </w:tcBorders>
            <w:shd w:val="clear" w:color="auto" w:fill="auto"/>
            <w:hideMark/>
          </w:tcPr>
          <w:p w14:paraId="6E6ADB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4764C4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19590A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TAKPAMBA</w:t>
            </w:r>
          </w:p>
        </w:tc>
        <w:tc>
          <w:tcPr>
            <w:tcW w:w="1843" w:type="dxa"/>
            <w:tcBorders>
              <w:top w:val="nil"/>
              <w:left w:val="nil"/>
              <w:bottom w:val="single" w:sz="4" w:space="0" w:color="auto"/>
              <w:right w:val="single" w:sz="4" w:space="0" w:color="auto"/>
            </w:tcBorders>
            <w:shd w:val="clear" w:color="auto" w:fill="auto"/>
            <w:hideMark/>
          </w:tcPr>
          <w:p w14:paraId="07EEC7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LEGBANDO</w:t>
            </w:r>
          </w:p>
        </w:tc>
        <w:tc>
          <w:tcPr>
            <w:tcW w:w="1276" w:type="dxa"/>
            <w:tcBorders>
              <w:top w:val="nil"/>
              <w:left w:val="nil"/>
              <w:bottom w:val="single" w:sz="4" w:space="0" w:color="auto"/>
              <w:right w:val="single" w:sz="4" w:space="0" w:color="auto"/>
            </w:tcBorders>
            <w:shd w:val="clear" w:color="auto" w:fill="auto"/>
            <w:vAlign w:val="center"/>
            <w:hideMark/>
          </w:tcPr>
          <w:p w14:paraId="6E77E55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459</w:t>
            </w:r>
          </w:p>
        </w:tc>
        <w:tc>
          <w:tcPr>
            <w:tcW w:w="1276" w:type="dxa"/>
            <w:tcBorders>
              <w:top w:val="nil"/>
              <w:left w:val="nil"/>
              <w:bottom w:val="single" w:sz="4" w:space="0" w:color="auto"/>
              <w:right w:val="single" w:sz="4" w:space="0" w:color="auto"/>
            </w:tcBorders>
            <w:shd w:val="clear" w:color="auto" w:fill="auto"/>
            <w:noWrap/>
            <w:vAlign w:val="center"/>
            <w:hideMark/>
          </w:tcPr>
          <w:p w14:paraId="08A762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697AF33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4A571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864</w:t>
            </w:r>
          </w:p>
        </w:tc>
        <w:tc>
          <w:tcPr>
            <w:tcW w:w="1418" w:type="dxa"/>
            <w:tcBorders>
              <w:top w:val="nil"/>
              <w:left w:val="nil"/>
              <w:bottom w:val="single" w:sz="4" w:space="0" w:color="auto"/>
              <w:right w:val="single" w:sz="4" w:space="0" w:color="auto"/>
            </w:tcBorders>
            <w:shd w:val="clear" w:color="auto" w:fill="auto"/>
            <w:noWrap/>
            <w:hideMark/>
          </w:tcPr>
          <w:p w14:paraId="5EFB09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FAA79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29FF74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TAKPAMBA</w:t>
            </w:r>
          </w:p>
        </w:tc>
        <w:tc>
          <w:tcPr>
            <w:tcW w:w="1843" w:type="dxa"/>
            <w:tcBorders>
              <w:top w:val="nil"/>
              <w:left w:val="nil"/>
              <w:bottom w:val="single" w:sz="4" w:space="0" w:color="auto"/>
              <w:right w:val="single" w:sz="4" w:space="0" w:color="auto"/>
            </w:tcBorders>
            <w:shd w:val="clear" w:color="auto" w:fill="auto"/>
            <w:noWrap/>
            <w:hideMark/>
          </w:tcPr>
          <w:p w14:paraId="482717C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LENIDO</w:t>
            </w:r>
          </w:p>
        </w:tc>
        <w:tc>
          <w:tcPr>
            <w:tcW w:w="1276" w:type="dxa"/>
            <w:tcBorders>
              <w:top w:val="nil"/>
              <w:left w:val="nil"/>
              <w:bottom w:val="single" w:sz="4" w:space="0" w:color="auto"/>
              <w:right w:val="single" w:sz="4" w:space="0" w:color="auto"/>
            </w:tcBorders>
            <w:shd w:val="clear" w:color="auto" w:fill="auto"/>
            <w:vAlign w:val="center"/>
            <w:hideMark/>
          </w:tcPr>
          <w:p w14:paraId="1EC8A70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12BCA10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83844A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D27FF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865</w:t>
            </w:r>
          </w:p>
        </w:tc>
        <w:tc>
          <w:tcPr>
            <w:tcW w:w="1418" w:type="dxa"/>
            <w:tcBorders>
              <w:top w:val="nil"/>
              <w:left w:val="nil"/>
              <w:bottom w:val="single" w:sz="4" w:space="0" w:color="auto"/>
              <w:right w:val="single" w:sz="4" w:space="0" w:color="auto"/>
            </w:tcBorders>
            <w:shd w:val="clear" w:color="auto" w:fill="auto"/>
            <w:noWrap/>
            <w:hideMark/>
          </w:tcPr>
          <w:p w14:paraId="22841C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15541D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ECB24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LOUANGA</w:t>
            </w:r>
          </w:p>
        </w:tc>
        <w:tc>
          <w:tcPr>
            <w:tcW w:w="1843" w:type="dxa"/>
            <w:tcBorders>
              <w:top w:val="nil"/>
              <w:left w:val="nil"/>
              <w:bottom w:val="single" w:sz="4" w:space="0" w:color="auto"/>
              <w:right w:val="single" w:sz="4" w:space="0" w:color="auto"/>
            </w:tcBorders>
            <w:shd w:val="clear" w:color="auto" w:fill="auto"/>
            <w:noWrap/>
            <w:hideMark/>
          </w:tcPr>
          <w:p w14:paraId="5237BB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LIGBATRE</w:t>
            </w:r>
          </w:p>
        </w:tc>
        <w:tc>
          <w:tcPr>
            <w:tcW w:w="1276" w:type="dxa"/>
            <w:tcBorders>
              <w:top w:val="nil"/>
              <w:left w:val="nil"/>
              <w:bottom w:val="single" w:sz="4" w:space="0" w:color="auto"/>
              <w:right w:val="single" w:sz="4" w:space="0" w:color="auto"/>
            </w:tcBorders>
            <w:shd w:val="clear" w:color="auto" w:fill="auto"/>
            <w:vAlign w:val="center"/>
            <w:hideMark/>
          </w:tcPr>
          <w:p w14:paraId="3F1185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1 568</w:t>
            </w:r>
          </w:p>
        </w:tc>
        <w:tc>
          <w:tcPr>
            <w:tcW w:w="1276" w:type="dxa"/>
            <w:tcBorders>
              <w:top w:val="nil"/>
              <w:left w:val="nil"/>
              <w:bottom w:val="single" w:sz="4" w:space="0" w:color="auto"/>
              <w:right w:val="single" w:sz="4" w:space="0" w:color="auto"/>
            </w:tcBorders>
            <w:shd w:val="clear" w:color="auto" w:fill="auto"/>
            <w:noWrap/>
            <w:vAlign w:val="center"/>
            <w:hideMark/>
          </w:tcPr>
          <w:p w14:paraId="1E3C3E8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8F4315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AF3CB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866</w:t>
            </w:r>
          </w:p>
        </w:tc>
        <w:tc>
          <w:tcPr>
            <w:tcW w:w="1418" w:type="dxa"/>
            <w:tcBorders>
              <w:top w:val="nil"/>
              <w:left w:val="nil"/>
              <w:bottom w:val="single" w:sz="4" w:space="0" w:color="auto"/>
              <w:right w:val="single" w:sz="4" w:space="0" w:color="auto"/>
            </w:tcBorders>
            <w:shd w:val="clear" w:color="auto" w:fill="auto"/>
            <w:noWrap/>
            <w:hideMark/>
          </w:tcPr>
          <w:p w14:paraId="6AB94E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207BD8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5DFFE9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KORBONGOU</w:t>
            </w:r>
          </w:p>
        </w:tc>
        <w:tc>
          <w:tcPr>
            <w:tcW w:w="1843" w:type="dxa"/>
            <w:tcBorders>
              <w:top w:val="nil"/>
              <w:left w:val="nil"/>
              <w:bottom w:val="single" w:sz="4" w:space="0" w:color="auto"/>
              <w:right w:val="single" w:sz="4" w:space="0" w:color="auto"/>
            </w:tcBorders>
            <w:shd w:val="clear" w:color="auto" w:fill="auto"/>
            <w:noWrap/>
            <w:hideMark/>
          </w:tcPr>
          <w:p w14:paraId="3DA2F4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LIPIAKOUL</w:t>
            </w:r>
          </w:p>
        </w:tc>
        <w:tc>
          <w:tcPr>
            <w:tcW w:w="1276" w:type="dxa"/>
            <w:tcBorders>
              <w:top w:val="nil"/>
              <w:left w:val="nil"/>
              <w:bottom w:val="single" w:sz="4" w:space="0" w:color="auto"/>
              <w:right w:val="single" w:sz="4" w:space="0" w:color="auto"/>
            </w:tcBorders>
            <w:shd w:val="clear" w:color="auto" w:fill="auto"/>
            <w:vAlign w:val="center"/>
            <w:hideMark/>
          </w:tcPr>
          <w:p w14:paraId="2F7BF6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1 503</w:t>
            </w:r>
          </w:p>
        </w:tc>
        <w:tc>
          <w:tcPr>
            <w:tcW w:w="1276" w:type="dxa"/>
            <w:tcBorders>
              <w:top w:val="nil"/>
              <w:left w:val="nil"/>
              <w:bottom w:val="single" w:sz="4" w:space="0" w:color="auto"/>
              <w:right w:val="single" w:sz="4" w:space="0" w:color="auto"/>
            </w:tcBorders>
            <w:shd w:val="clear" w:color="auto" w:fill="auto"/>
            <w:noWrap/>
            <w:vAlign w:val="center"/>
            <w:hideMark/>
          </w:tcPr>
          <w:p w14:paraId="41AD1B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CF77FD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15D2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867</w:t>
            </w:r>
          </w:p>
        </w:tc>
        <w:tc>
          <w:tcPr>
            <w:tcW w:w="1418" w:type="dxa"/>
            <w:tcBorders>
              <w:top w:val="nil"/>
              <w:left w:val="nil"/>
              <w:bottom w:val="single" w:sz="4" w:space="0" w:color="auto"/>
              <w:right w:val="single" w:sz="4" w:space="0" w:color="auto"/>
            </w:tcBorders>
            <w:shd w:val="clear" w:color="auto" w:fill="auto"/>
            <w:hideMark/>
          </w:tcPr>
          <w:p w14:paraId="4F37DC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2D0E0A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hideMark/>
          </w:tcPr>
          <w:p w14:paraId="0EBEF9E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hideMark/>
          </w:tcPr>
          <w:p w14:paraId="4F852B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LIYIETIALOU</w:t>
            </w:r>
          </w:p>
        </w:tc>
        <w:tc>
          <w:tcPr>
            <w:tcW w:w="1276" w:type="dxa"/>
            <w:tcBorders>
              <w:top w:val="nil"/>
              <w:left w:val="nil"/>
              <w:bottom w:val="single" w:sz="4" w:space="0" w:color="auto"/>
              <w:right w:val="single" w:sz="4" w:space="0" w:color="auto"/>
            </w:tcBorders>
            <w:shd w:val="clear" w:color="auto" w:fill="auto"/>
            <w:vAlign w:val="center"/>
            <w:hideMark/>
          </w:tcPr>
          <w:p w14:paraId="42DAAE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855</w:t>
            </w:r>
          </w:p>
        </w:tc>
        <w:tc>
          <w:tcPr>
            <w:tcW w:w="1276" w:type="dxa"/>
            <w:tcBorders>
              <w:top w:val="nil"/>
              <w:left w:val="nil"/>
              <w:bottom w:val="single" w:sz="4" w:space="0" w:color="auto"/>
              <w:right w:val="single" w:sz="4" w:space="0" w:color="auto"/>
            </w:tcBorders>
            <w:shd w:val="clear" w:color="auto" w:fill="auto"/>
            <w:noWrap/>
            <w:vAlign w:val="center"/>
            <w:hideMark/>
          </w:tcPr>
          <w:p w14:paraId="5A54A9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5629B88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F0745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868</w:t>
            </w:r>
          </w:p>
        </w:tc>
        <w:tc>
          <w:tcPr>
            <w:tcW w:w="1418" w:type="dxa"/>
            <w:tcBorders>
              <w:top w:val="nil"/>
              <w:left w:val="nil"/>
              <w:bottom w:val="single" w:sz="4" w:space="0" w:color="auto"/>
              <w:right w:val="single" w:sz="4" w:space="0" w:color="auto"/>
            </w:tcBorders>
            <w:shd w:val="clear" w:color="auto" w:fill="auto"/>
            <w:noWrap/>
            <w:hideMark/>
          </w:tcPr>
          <w:p w14:paraId="4CABCC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5C798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0528C9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LOKPANO</w:t>
            </w:r>
          </w:p>
        </w:tc>
        <w:tc>
          <w:tcPr>
            <w:tcW w:w="1843" w:type="dxa"/>
            <w:tcBorders>
              <w:top w:val="nil"/>
              <w:left w:val="nil"/>
              <w:bottom w:val="single" w:sz="4" w:space="0" w:color="auto"/>
              <w:right w:val="single" w:sz="4" w:space="0" w:color="auto"/>
            </w:tcBorders>
            <w:shd w:val="clear" w:color="auto" w:fill="auto"/>
            <w:noWrap/>
            <w:hideMark/>
          </w:tcPr>
          <w:p w14:paraId="08D0F0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LOKPEROUK</w:t>
            </w:r>
          </w:p>
        </w:tc>
        <w:tc>
          <w:tcPr>
            <w:tcW w:w="1276" w:type="dxa"/>
            <w:tcBorders>
              <w:top w:val="nil"/>
              <w:left w:val="nil"/>
              <w:bottom w:val="single" w:sz="4" w:space="0" w:color="auto"/>
              <w:right w:val="single" w:sz="4" w:space="0" w:color="auto"/>
            </w:tcBorders>
            <w:shd w:val="clear" w:color="auto" w:fill="auto"/>
            <w:vAlign w:val="center"/>
            <w:hideMark/>
          </w:tcPr>
          <w:p w14:paraId="52AF832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3246835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61E71C8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9A2DE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869</w:t>
            </w:r>
          </w:p>
        </w:tc>
        <w:tc>
          <w:tcPr>
            <w:tcW w:w="1418" w:type="dxa"/>
            <w:tcBorders>
              <w:top w:val="nil"/>
              <w:left w:val="nil"/>
              <w:bottom w:val="single" w:sz="4" w:space="0" w:color="auto"/>
              <w:right w:val="single" w:sz="4" w:space="0" w:color="auto"/>
            </w:tcBorders>
            <w:shd w:val="clear" w:color="auto" w:fill="auto"/>
            <w:hideMark/>
          </w:tcPr>
          <w:p w14:paraId="4ADEC1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EBB67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hideMark/>
          </w:tcPr>
          <w:p w14:paraId="568E90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hideMark/>
          </w:tcPr>
          <w:p w14:paraId="3650B1F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LONLONGOU</w:t>
            </w:r>
          </w:p>
        </w:tc>
        <w:tc>
          <w:tcPr>
            <w:tcW w:w="1276" w:type="dxa"/>
            <w:tcBorders>
              <w:top w:val="nil"/>
              <w:left w:val="nil"/>
              <w:bottom w:val="single" w:sz="4" w:space="0" w:color="auto"/>
              <w:right w:val="single" w:sz="4" w:space="0" w:color="auto"/>
            </w:tcBorders>
            <w:shd w:val="clear" w:color="auto" w:fill="auto"/>
            <w:vAlign w:val="center"/>
            <w:hideMark/>
          </w:tcPr>
          <w:p w14:paraId="50C8DD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1 901</w:t>
            </w:r>
          </w:p>
        </w:tc>
        <w:tc>
          <w:tcPr>
            <w:tcW w:w="1276" w:type="dxa"/>
            <w:tcBorders>
              <w:top w:val="nil"/>
              <w:left w:val="nil"/>
              <w:bottom w:val="single" w:sz="4" w:space="0" w:color="auto"/>
              <w:right w:val="single" w:sz="4" w:space="0" w:color="auto"/>
            </w:tcBorders>
            <w:shd w:val="clear" w:color="auto" w:fill="auto"/>
            <w:noWrap/>
            <w:vAlign w:val="center"/>
            <w:hideMark/>
          </w:tcPr>
          <w:p w14:paraId="44E360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3868C63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A3DF47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870</w:t>
            </w:r>
          </w:p>
        </w:tc>
        <w:tc>
          <w:tcPr>
            <w:tcW w:w="1418" w:type="dxa"/>
            <w:tcBorders>
              <w:top w:val="nil"/>
              <w:left w:val="nil"/>
              <w:bottom w:val="single" w:sz="4" w:space="0" w:color="auto"/>
              <w:right w:val="single" w:sz="4" w:space="0" w:color="auto"/>
            </w:tcBorders>
            <w:shd w:val="clear" w:color="auto" w:fill="auto"/>
            <w:noWrap/>
            <w:hideMark/>
          </w:tcPr>
          <w:p w14:paraId="35D7F3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8AC6F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A5140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LOUANGA</w:t>
            </w:r>
          </w:p>
        </w:tc>
        <w:tc>
          <w:tcPr>
            <w:tcW w:w="1843" w:type="dxa"/>
            <w:tcBorders>
              <w:top w:val="nil"/>
              <w:left w:val="nil"/>
              <w:bottom w:val="single" w:sz="4" w:space="0" w:color="auto"/>
              <w:right w:val="single" w:sz="4" w:space="0" w:color="auto"/>
            </w:tcBorders>
            <w:shd w:val="clear" w:color="auto" w:fill="auto"/>
            <w:noWrap/>
            <w:hideMark/>
          </w:tcPr>
          <w:p w14:paraId="2A34EC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LOUANGA CENTRE</w:t>
            </w:r>
          </w:p>
        </w:tc>
        <w:tc>
          <w:tcPr>
            <w:tcW w:w="1276" w:type="dxa"/>
            <w:tcBorders>
              <w:top w:val="nil"/>
              <w:left w:val="nil"/>
              <w:bottom w:val="single" w:sz="4" w:space="0" w:color="auto"/>
              <w:right w:val="single" w:sz="4" w:space="0" w:color="auto"/>
            </w:tcBorders>
            <w:shd w:val="clear" w:color="auto" w:fill="auto"/>
            <w:vAlign w:val="center"/>
            <w:hideMark/>
          </w:tcPr>
          <w:p w14:paraId="4B660A1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1 840</w:t>
            </w:r>
          </w:p>
        </w:tc>
        <w:tc>
          <w:tcPr>
            <w:tcW w:w="1276" w:type="dxa"/>
            <w:tcBorders>
              <w:top w:val="nil"/>
              <w:left w:val="nil"/>
              <w:bottom w:val="single" w:sz="4" w:space="0" w:color="auto"/>
              <w:right w:val="single" w:sz="4" w:space="0" w:color="auto"/>
            </w:tcBorders>
            <w:shd w:val="clear" w:color="auto" w:fill="auto"/>
            <w:noWrap/>
            <w:vAlign w:val="center"/>
            <w:hideMark/>
          </w:tcPr>
          <w:p w14:paraId="249D0F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0C957E2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88291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871</w:t>
            </w:r>
          </w:p>
        </w:tc>
        <w:tc>
          <w:tcPr>
            <w:tcW w:w="1418" w:type="dxa"/>
            <w:tcBorders>
              <w:top w:val="nil"/>
              <w:left w:val="nil"/>
              <w:bottom w:val="single" w:sz="4" w:space="0" w:color="auto"/>
              <w:right w:val="single" w:sz="4" w:space="0" w:color="auto"/>
            </w:tcBorders>
            <w:shd w:val="clear" w:color="auto" w:fill="auto"/>
            <w:noWrap/>
            <w:hideMark/>
          </w:tcPr>
          <w:p w14:paraId="509CD7F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C1596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534973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NATIGOU</w:t>
            </w:r>
          </w:p>
        </w:tc>
        <w:tc>
          <w:tcPr>
            <w:tcW w:w="1843" w:type="dxa"/>
            <w:tcBorders>
              <w:top w:val="nil"/>
              <w:left w:val="nil"/>
              <w:bottom w:val="single" w:sz="4" w:space="0" w:color="auto"/>
              <w:right w:val="single" w:sz="4" w:space="0" w:color="auto"/>
            </w:tcBorders>
            <w:shd w:val="clear" w:color="auto" w:fill="auto"/>
            <w:noWrap/>
            <w:hideMark/>
          </w:tcPr>
          <w:p w14:paraId="43DB201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MARGBA</w:t>
            </w:r>
          </w:p>
        </w:tc>
        <w:tc>
          <w:tcPr>
            <w:tcW w:w="1276" w:type="dxa"/>
            <w:tcBorders>
              <w:top w:val="nil"/>
              <w:left w:val="nil"/>
              <w:bottom w:val="single" w:sz="4" w:space="0" w:color="auto"/>
              <w:right w:val="single" w:sz="4" w:space="0" w:color="auto"/>
            </w:tcBorders>
            <w:shd w:val="clear" w:color="auto" w:fill="auto"/>
            <w:vAlign w:val="center"/>
            <w:hideMark/>
          </w:tcPr>
          <w:p w14:paraId="486A9E0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3 010</w:t>
            </w:r>
          </w:p>
        </w:tc>
        <w:tc>
          <w:tcPr>
            <w:tcW w:w="1276" w:type="dxa"/>
            <w:tcBorders>
              <w:top w:val="nil"/>
              <w:left w:val="nil"/>
              <w:bottom w:val="single" w:sz="4" w:space="0" w:color="auto"/>
              <w:right w:val="single" w:sz="4" w:space="0" w:color="auto"/>
            </w:tcBorders>
            <w:shd w:val="clear" w:color="auto" w:fill="auto"/>
            <w:noWrap/>
            <w:vAlign w:val="center"/>
            <w:hideMark/>
          </w:tcPr>
          <w:p w14:paraId="3D3DF2B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42DFFF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16251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872</w:t>
            </w:r>
          </w:p>
        </w:tc>
        <w:tc>
          <w:tcPr>
            <w:tcW w:w="1418" w:type="dxa"/>
            <w:tcBorders>
              <w:top w:val="nil"/>
              <w:left w:val="nil"/>
              <w:bottom w:val="single" w:sz="4" w:space="0" w:color="auto"/>
              <w:right w:val="single" w:sz="4" w:space="0" w:color="auto"/>
            </w:tcBorders>
            <w:shd w:val="clear" w:color="auto" w:fill="auto"/>
            <w:noWrap/>
            <w:hideMark/>
          </w:tcPr>
          <w:p w14:paraId="1299CB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126BF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69BD8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NATIGOU</w:t>
            </w:r>
          </w:p>
        </w:tc>
        <w:tc>
          <w:tcPr>
            <w:tcW w:w="1843" w:type="dxa"/>
            <w:tcBorders>
              <w:top w:val="nil"/>
              <w:left w:val="nil"/>
              <w:bottom w:val="single" w:sz="4" w:space="0" w:color="auto"/>
              <w:right w:val="single" w:sz="4" w:space="0" w:color="auto"/>
            </w:tcBorders>
            <w:shd w:val="clear" w:color="auto" w:fill="auto"/>
            <w:noWrap/>
            <w:hideMark/>
          </w:tcPr>
          <w:p w14:paraId="13BB74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MATIGA</w:t>
            </w:r>
          </w:p>
        </w:tc>
        <w:tc>
          <w:tcPr>
            <w:tcW w:w="1276" w:type="dxa"/>
            <w:tcBorders>
              <w:top w:val="nil"/>
              <w:left w:val="nil"/>
              <w:bottom w:val="single" w:sz="4" w:space="0" w:color="auto"/>
              <w:right w:val="single" w:sz="4" w:space="0" w:color="auto"/>
            </w:tcBorders>
            <w:shd w:val="clear" w:color="auto" w:fill="auto"/>
            <w:vAlign w:val="center"/>
            <w:hideMark/>
          </w:tcPr>
          <w:p w14:paraId="197940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1 478</w:t>
            </w:r>
          </w:p>
        </w:tc>
        <w:tc>
          <w:tcPr>
            <w:tcW w:w="1276" w:type="dxa"/>
            <w:tcBorders>
              <w:top w:val="nil"/>
              <w:left w:val="nil"/>
              <w:bottom w:val="single" w:sz="4" w:space="0" w:color="auto"/>
              <w:right w:val="single" w:sz="4" w:space="0" w:color="auto"/>
            </w:tcBorders>
            <w:shd w:val="clear" w:color="auto" w:fill="auto"/>
            <w:noWrap/>
            <w:vAlign w:val="center"/>
            <w:hideMark/>
          </w:tcPr>
          <w:p w14:paraId="5BB545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1B9C62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C07EA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873</w:t>
            </w:r>
          </w:p>
        </w:tc>
        <w:tc>
          <w:tcPr>
            <w:tcW w:w="1418" w:type="dxa"/>
            <w:tcBorders>
              <w:top w:val="nil"/>
              <w:left w:val="nil"/>
              <w:bottom w:val="single" w:sz="4" w:space="0" w:color="auto"/>
              <w:right w:val="single" w:sz="4" w:space="0" w:color="auto"/>
            </w:tcBorders>
            <w:shd w:val="clear" w:color="auto" w:fill="auto"/>
            <w:noWrap/>
            <w:hideMark/>
          </w:tcPr>
          <w:p w14:paraId="0AC82FD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CE08D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0DAE748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FARE</w:t>
            </w:r>
          </w:p>
        </w:tc>
        <w:tc>
          <w:tcPr>
            <w:tcW w:w="1843" w:type="dxa"/>
            <w:tcBorders>
              <w:top w:val="nil"/>
              <w:left w:val="nil"/>
              <w:bottom w:val="single" w:sz="4" w:space="0" w:color="auto"/>
              <w:right w:val="single" w:sz="4" w:space="0" w:color="auto"/>
            </w:tcBorders>
            <w:shd w:val="clear" w:color="auto" w:fill="auto"/>
            <w:noWrap/>
            <w:hideMark/>
          </w:tcPr>
          <w:p w14:paraId="78B94F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MAYEFOUKOU</w:t>
            </w:r>
          </w:p>
        </w:tc>
        <w:tc>
          <w:tcPr>
            <w:tcW w:w="1276" w:type="dxa"/>
            <w:tcBorders>
              <w:top w:val="nil"/>
              <w:left w:val="nil"/>
              <w:bottom w:val="single" w:sz="4" w:space="0" w:color="auto"/>
              <w:right w:val="single" w:sz="4" w:space="0" w:color="auto"/>
            </w:tcBorders>
            <w:shd w:val="clear" w:color="auto" w:fill="auto"/>
            <w:vAlign w:val="center"/>
            <w:hideMark/>
          </w:tcPr>
          <w:p w14:paraId="7837A03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239</w:t>
            </w:r>
          </w:p>
        </w:tc>
        <w:tc>
          <w:tcPr>
            <w:tcW w:w="1276" w:type="dxa"/>
            <w:tcBorders>
              <w:top w:val="nil"/>
              <w:left w:val="nil"/>
              <w:bottom w:val="single" w:sz="4" w:space="0" w:color="auto"/>
              <w:right w:val="single" w:sz="4" w:space="0" w:color="auto"/>
            </w:tcBorders>
            <w:shd w:val="clear" w:color="auto" w:fill="auto"/>
            <w:noWrap/>
            <w:vAlign w:val="center"/>
            <w:hideMark/>
          </w:tcPr>
          <w:p w14:paraId="0909A2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0434AE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F2FBF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874</w:t>
            </w:r>
          </w:p>
        </w:tc>
        <w:tc>
          <w:tcPr>
            <w:tcW w:w="1418" w:type="dxa"/>
            <w:tcBorders>
              <w:top w:val="nil"/>
              <w:left w:val="nil"/>
              <w:bottom w:val="single" w:sz="4" w:space="0" w:color="auto"/>
              <w:right w:val="single" w:sz="4" w:space="0" w:color="auto"/>
            </w:tcBorders>
            <w:shd w:val="clear" w:color="auto" w:fill="auto"/>
            <w:noWrap/>
            <w:hideMark/>
          </w:tcPr>
          <w:p w14:paraId="2AB9F97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BA535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4C0D1F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SISSIAK</w:t>
            </w:r>
          </w:p>
        </w:tc>
        <w:tc>
          <w:tcPr>
            <w:tcW w:w="1843" w:type="dxa"/>
            <w:tcBorders>
              <w:top w:val="nil"/>
              <w:left w:val="nil"/>
              <w:bottom w:val="single" w:sz="4" w:space="0" w:color="auto"/>
              <w:right w:val="single" w:sz="4" w:space="0" w:color="auto"/>
            </w:tcBorders>
            <w:shd w:val="clear" w:color="auto" w:fill="auto"/>
            <w:hideMark/>
          </w:tcPr>
          <w:p w14:paraId="2E892B9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MOLBAGUE+KPONG</w:t>
            </w:r>
          </w:p>
        </w:tc>
        <w:tc>
          <w:tcPr>
            <w:tcW w:w="1276" w:type="dxa"/>
            <w:tcBorders>
              <w:top w:val="nil"/>
              <w:left w:val="nil"/>
              <w:bottom w:val="single" w:sz="4" w:space="0" w:color="auto"/>
              <w:right w:val="single" w:sz="4" w:space="0" w:color="auto"/>
            </w:tcBorders>
            <w:shd w:val="clear" w:color="auto" w:fill="auto"/>
            <w:noWrap/>
            <w:vAlign w:val="bottom"/>
            <w:hideMark/>
          </w:tcPr>
          <w:p w14:paraId="5F5A74A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188</w:t>
            </w:r>
          </w:p>
        </w:tc>
        <w:tc>
          <w:tcPr>
            <w:tcW w:w="1276" w:type="dxa"/>
            <w:tcBorders>
              <w:top w:val="nil"/>
              <w:left w:val="nil"/>
              <w:bottom w:val="single" w:sz="4" w:space="0" w:color="auto"/>
              <w:right w:val="single" w:sz="4" w:space="0" w:color="auto"/>
            </w:tcBorders>
            <w:shd w:val="clear" w:color="auto" w:fill="auto"/>
            <w:noWrap/>
            <w:vAlign w:val="center"/>
            <w:hideMark/>
          </w:tcPr>
          <w:p w14:paraId="2C3A365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42BE04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9D223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875</w:t>
            </w:r>
          </w:p>
        </w:tc>
        <w:tc>
          <w:tcPr>
            <w:tcW w:w="1418" w:type="dxa"/>
            <w:tcBorders>
              <w:top w:val="nil"/>
              <w:left w:val="nil"/>
              <w:bottom w:val="single" w:sz="4" w:space="0" w:color="auto"/>
              <w:right w:val="single" w:sz="4" w:space="0" w:color="auto"/>
            </w:tcBorders>
            <w:shd w:val="clear" w:color="auto" w:fill="auto"/>
            <w:noWrap/>
            <w:hideMark/>
          </w:tcPr>
          <w:p w14:paraId="673738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C91BF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0E6166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SISSIAK</w:t>
            </w:r>
          </w:p>
        </w:tc>
        <w:tc>
          <w:tcPr>
            <w:tcW w:w="1843" w:type="dxa"/>
            <w:tcBorders>
              <w:top w:val="nil"/>
              <w:left w:val="nil"/>
              <w:bottom w:val="single" w:sz="4" w:space="0" w:color="auto"/>
              <w:right w:val="single" w:sz="4" w:space="0" w:color="auto"/>
            </w:tcBorders>
            <w:shd w:val="clear" w:color="auto" w:fill="auto"/>
            <w:hideMark/>
          </w:tcPr>
          <w:p w14:paraId="49983FA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MONNE</w:t>
            </w:r>
          </w:p>
        </w:tc>
        <w:tc>
          <w:tcPr>
            <w:tcW w:w="1276" w:type="dxa"/>
            <w:tcBorders>
              <w:top w:val="nil"/>
              <w:left w:val="nil"/>
              <w:bottom w:val="single" w:sz="4" w:space="0" w:color="auto"/>
              <w:right w:val="single" w:sz="4" w:space="0" w:color="auto"/>
            </w:tcBorders>
            <w:shd w:val="clear" w:color="auto" w:fill="auto"/>
            <w:noWrap/>
            <w:vAlign w:val="bottom"/>
            <w:hideMark/>
          </w:tcPr>
          <w:p w14:paraId="70CEDBE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158</w:t>
            </w:r>
          </w:p>
        </w:tc>
        <w:tc>
          <w:tcPr>
            <w:tcW w:w="1276" w:type="dxa"/>
            <w:tcBorders>
              <w:top w:val="nil"/>
              <w:left w:val="nil"/>
              <w:bottom w:val="single" w:sz="4" w:space="0" w:color="auto"/>
              <w:right w:val="single" w:sz="4" w:space="0" w:color="auto"/>
            </w:tcBorders>
            <w:shd w:val="clear" w:color="auto" w:fill="auto"/>
            <w:noWrap/>
            <w:vAlign w:val="center"/>
            <w:hideMark/>
          </w:tcPr>
          <w:p w14:paraId="4AD839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467B7F7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48BF3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876</w:t>
            </w:r>
          </w:p>
        </w:tc>
        <w:tc>
          <w:tcPr>
            <w:tcW w:w="1418" w:type="dxa"/>
            <w:tcBorders>
              <w:top w:val="nil"/>
              <w:left w:val="nil"/>
              <w:bottom w:val="single" w:sz="4" w:space="0" w:color="auto"/>
              <w:right w:val="single" w:sz="4" w:space="0" w:color="auto"/>
            </w:tcBorders>
            <w:shd w:val="clear" w:color="auto" w:fill="auto"/>
            <w:noWrap/>
            <w:hideMark/>
          </w:tcPr>
          <w:p w14:paraId="3BDD7C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AEF9FD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15D489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NANDOGA</w:t>
            </w:r>
          </w:p>
        </w:tc>
        <w:tc>
          <w:tcPr>
            <w:tcW w:w="1843" w:type="dxa"/>
            <w:tcBorders>
              <w:top w:val="nil"/>
              <w:left w:val="nil"/>
              <w:bottom w:val="single" w:sz="4" w:space="0" w:color="auto"/>
              <w:right w:val="single" w:sz="4" w:space="0" w:color="auto"/>
            </w:tcBorders>
            <w:shd w:val="clear" w:color="auto" w:fill="auto"/>
            <w:noWrap/>
            <w:hideMark/>
          </w:tcPr>
          <w:p w14:paraId="15A402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MOUMOANE-PAK</w:t>
            </w:r>
          </w:p>
        </w:tc>
        <w:tc>
          <w:tcPr>
            <w:tcW w:w="1276" w:type="dxa"/>
            <w:tcBorders>
              <w:top w:val="nil"/>
              <w:left w:val="nil"/>
              <w:bottom w:val="single" w:sz="4" w:space="0" w:color="auto"/>
              <w:right w:val="single" w:sz="4" w:space="0" w:color="auto"/>
            </w:tcBorders>
            <w:shd w:val="clear" w:color="auto" w:fill="auto"/>
            <w:vAlign w:val="center"/>
            <w:hideMark/>
          </w:tcPr>
          <w:p w14:paraId="4FF907B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857</w:t>
            </w:r>
          </w:p>
        </w:tc>
        <w:tc>
          <w:tcPr>
            <w:tcW w:w="1276" w:type="dxa"/>
            <w:tcBorders>
              <w:top w:val="nil"/>
              <w:left w:val="nil"/>
              <w:bottom w:val="single" w:sz="4" w:space="0" w:color="auto"/>
              <w:right w:val="single" w:sz="4" w:space="0" w:color="auto"/>
            </w:tcBorders>
            <w:shd w:val="clear" w:color="auto" w:fill="auto"/>
            <w:noWrap/>
            <w:vAlign w:val="center"/>
            <w:hideMark/>
          </w:tcPr>
          <w:p w14:paraId="1FA98C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5F0A1BB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D4E4D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877</w:t>
            </w:r>
          </w:p>
        </w:tc>
        <w:tc>
          <w:tcPr>
            <w:tcW w:w="1418" w:type="dxa"/>
            <w:tcBorders>
              <w:top w:val="nil"/>
              <w:left w:val="nil"/>
              <w:bottom w:val="single" w:sz="4" w:space="0" w:color="auto"/>
              <w:right w:val="single" w:sz="4" w:space="0" w:color="auto"/>
            </w:tcBorders>
            <w:shd w:val="clear" w:color="auto" w:fill="auto"/>
            <w:noWrap/>
            <w:hideMark/>
          </w:tcPr>
          <w:p w14:paraId="245C27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E6A35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4B8683F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TAMPIALIME</w:t>
            </w:r>
          </w:p>
        </w:tc>
        <w:tc>
          <w:tcPr>
            <w:tcW w:w="1843" w:type="dxa"/>
            <w:tcBorders>
              <w:top w:val="nil"/>
              <w:left w:val="nil"/>
              <w:bottom w:val="single" w:sz="4" w:space="0" w:color="auto"/>
              <w:right w:val="single" w:sz="4" w:space="0" w:color="auto"/>
            </w:tcBorders>
            <w:shd w:val="clear" w:color="auto" w:fill="auto"/>
            <w:noWrap/>
            <w:hideMark/>
          </w:tcPr>
          <w:p w14:paraId="02828B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MYR</w:t>
            </w:r>
          </w:p>
        </w:tc>
        <w:tc>
          <w:tcPr>
            <w:tcW w:w="1276" w:type="dxa"/>
            <w:tcBorders>
              <w:top w:val="nil"/>
              <w:left w:val="nil"/>
              <w:bottom w:val="single" w:sz="4" w:space="0" w:color="auto"/>
              <w:right w:val="single" w:sz="4" w:space="0" w:color="auto"/>
            </w:tcBorders>
            <w:shd w:val="clear" w:color="auto" w:fill="auto"/>
            <w:vAlign w:val="center"/>
            <w:hideMark/>
          </w:tcPr>
          <w:p w14:paraId="6526F5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1 426</w:t>
            </w:r>
          </w:p>
        </w:tc>
        <w:tc>
          <w:tcPr>
            <w:tcW w:w="1276" w:type="dxa"/>
            <w:tcBorders>
              <w:top w:val="nil"/>
              <w:left w:val="nil"/>
              <w:bottom w:val="single" w:sz="4" w:space="0" w:color="auto"/>
              <w:right w:val="single" w:sz="4" w:space="0" w:color="auto"/>
            </w:tcBorders>
            <w:shd w:val="clear" w:color="auto" w:fill="auto"/>
            <w:noWrap/>
            <w:vAlign w:val="center"/>
            <w:hideMark/>
          </w:tcPr>
          <w:p w14:paraId="22A996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486DEAD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D744D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878</w:t>
            </w:r>
          </w:p>
        </w:tc>
        <w:tc>
          <w:tcPr>
            <w:tcW w:w="1418" w:type="dxa"/>
            <w:tcBorders>
              <w:top w:val="nil"/>
              <w:left w:val="nil"/>
              <w:bottom w:val="single" w:sz="4" w:space="0" w:color="auto"/>
              <w:right w:val="single" w:sz="4" w:space="0" w:color="auto"/>
            </w:tcBorders>
            <w:shd w:val="clear" w:color="auto" w:fill="auto"/>
            <w:hideMark/>
          </w:tcPr>
          <w:p w14:paraId="5A7950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7B14775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5B32DB9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BARKOISSI</w:t>
            </w:r>
          </w:p>
        </w:tc>
        <w:tc>
          <w:tcPr>
            <w:tcW w:w="1843" w:type="dxa"/>
            <w:tcBorders>
              <w:top w:val="nil"/>
              <w:left w:val="nil"/>
              <w:bottom w:val="single" w:sz="4" w:space="0" w:color="auto"/>
              <w:right w:val="single" w:sz="4" w:space="0" w:color="auto"/>
            </w:tcBorders>
            <w:shd w:val="clear" w:color="auto" w:fill="auto"/>
            <w:hideMark/>
          </w:tcPr>
          <w:p w14:paraId="491FC0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NABAB 2</w:t>
            </w:r>
          </w:p>
        </w:tc>
        <w:tc>
          <w:tcPr>
            <w:tcW w:w="1276" w:type="dxa"/>
            <w:tcBorders>
              <w:top w:val="nil"/>
              <w:left w:val="nil"/>
              <w:bottom w:val="single" w:sz="4" w:space="0" w:color="auto"/>
              <w:right w:val="single" w:sz="4" w:space="0" w:color="auto"/>
            </w:tcBorders>
            <w:shd w:val="clear" w:color="auto" w:fill="auto"/>
            <w:vAlign w:val="center"/>
            <w:hideMark/>
          </w:tcPr>
          <w:p w14:paraId="622987C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662</w:t>
            </w:r>
          </w:p>
        </w:tc>
        <w:tc>
          <w:tcPr>
            <w:tcW w:w="1276" w:type="dxa"/>
            <w:tcBorders>
              <w:top w:val="nil"/>
              <w:left w:val="nil"/>
              <w:bottom w:val="single" w:sz="4" w:space="0" w:color="auto"/>
              <w:right w:val="single" w:sz="4" w:space="0" w:color="auto"/>
            </w:tcBorders>
            <w:shd w:val="clear" w:color="auto" w:fill="auto"/>
            <w:noWrap/>
            <w:vAlign w:val="center"/>
            <w:hideMark/>
          </w:tcPr>
          <w:p w14:paraId="6E4AD8D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37A95E3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D6935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879</w:t>
            </w:r>
          </w:p>
        </w:tc>
        <w:tc>
          <w:tcPr>
            <w:tcW w:w="1418" w:type="dxa"/>
            <w:tcBorders>
              <w:top w:val="nil"/>
              <w:left w:val="nil"/>
              <w:bottom w:val="single" w:sz="4" w:space="0" w:color="auto"/>
              <w:right w:val="single" w:sz="4" w:space="0" w:color="auto"/>
            </w:tcBorders>
            <w:shd w:val="clear" w:color="auto" w:fill="auto"/>
            <w:hideMark/>
          </w:tcPr>
          <w:p w14:paraId="31E05A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06FD13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35E213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LOUANGA</w:t>
            </w:r>
          </w:p>
        </w:tc>
        <w:tc>
          <w:tcPr>
            <w:tcW w:w="1843" w:type="dxa"/>
            <w:tcBorders>
              <w:top w:val="nil"/>
              <w:left w:val="nil"/>
              <w:bottom w:val="single" w:sz="4" w:space="0" w:color="auto"/>
              <w:right w:val="single" w:sz="4" w:space="0" w:color="auto"/>
            </w:tcBorders>
            <w:shd w:val="clear" w:color="auto" w:fill="auto"/>
            <w:hideMark/>
          </w:tcPr>
          <w:p w14:paraId="3D0E501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NABAGOU</w:t>
            </w:r>
          </w:p>
        </w:tc>
        <w:tc>
          <w:tcPr>
            <w:tcW w:w="1276" w:type="dxa"/>
            <w:tcBorders>
              <w:top w:val="nil"/>
              <w:left w:val="nil"/>
              <w:bottom w:val="single" w:sz="4" w:space="0" w:color="auto"/>
              <w:right w:val="single" w:sz="4" w:space="0" w:color="auto"/>
            </w:tcBorders>
            <w:shd w:val="clear" w:color="auto" w:fill="auto"/>
            <w:vAlign w:val="center"/>
            <w:hideMark/>
          </w:tcPr>
          <w:p w14:paraId="6922A8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71AA91D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70895E9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90228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880</w:t>
            </w:r>
          </w:p>
        </w:tc>
        <w:tc>
          <w:tcPr>
            <w:tcW w:w="1418" w:type="dxa"/>
            <w:tcBorders>
              <w:top w:val="nil"/>
              <w:left w:val="nil"/>
              <w:bottom w:val="single" w:sz="4" w:space="0" w:color="auto"/>
              <w:right w:val="single" w:sz="4" w:space="0" w:color="auto"/>
            </w:tcBorders>
            <w:shd w:val="clear" w:color="auto" w:fill="auto"/>
            <w:noWrap/>
            <w:hideMark/>
          </w:tcPr>
          <w:p w14:paraId="6F8A22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14890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7E436B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noWrap/>
            <w:hideMark/>
          </w:tcPr>
          <w:p w14:paraId="0913BE7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NABANGOU</w:t>
            </w:r>
          </w:p>
        </w:tc>
        <w:tc>
          <w:tcPr>
            <w:tcW w:w="1276" w:type="dxa"/>
            <w:tcBorders>
              <w:top w:val="nil"/>
              <w:left w:val="nil"/>
              <w:bottom w:val="single" w:sz="4" w:space="0" w:color="auto"/>
              <w:right w:val="single" w:sz="4" w:space="0" w:color="auto"/>
            </w:tcBorders>
            <w:shd w:val="clear" w:color="auto" w:fill="auto"/>
            <w:vAlign w:val="center"/>
            <w:hideMark/>
          </w:tcPr>
          <w:p w14:paraId="557F50E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1 193</w:t>
            </w:r>
          </w:p>
        </w:tc>
        <w:tc>
          <w:tcPr>
            <w:tcW w:w="1276" w:type="dxa"/>
            <w:tcBorders>
              <w:top w:val="nil"/>
              <w:left w:val="nil"/>
              <w:bottom w:val="single" w:sz="4" w:space="0" w:color="auto"/>
              <w:right w:val="single" w:sz="4" w:space="0" w:color="auto"/>
            </w:tcBorders>
            <w:shd w:val="clear" w:color="auto" w:fill="auto"/>
            <w:noWrap/>
            <w:vAlign w:val="center"/>
            <w:hideMark/>
          </w:tcPr>
          <w:p w14:paraId="1050383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6F18C1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0FE7AB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881</w:t>
            </w:r>
          </w:p>
        </w:tc>
        <w:tc>
          <w:tcPr>
            <w:tcW w:w="1418" w:type="dxa"/>
            <w:tcBorders>
              <w:top w:val="nil"/>
              <w:left w:val="nil"/>
              <w:bottom w:val="single" w:sz="4" w:space="0" w:color="auto"/>
              <w:right w:val="single" w:sz="4" w:space="0" w:color="auto"/>
            </w:tcBorders>
            <w:shd w:val="clear" w:color="auto" w:fill="auto"/>
            <w:noWrap/>
            <w:hideMark/>
          </w:tcPr>
          <w:p w14:paraId="1DB63F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3BE6C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6B4498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BOULOGOU</w:t>
            </w:r>
          </w:p>
        </w:tc>
        <w:tc>
          <w:tcPr>
            <w:tcW w:w="1843" w:type="dxa"/>
            <w:tcBorders>
              <w:top w:val="nil"/>
              <w:left w:val="nil"/>
              <w:bottom w:val="single" w:sz="4" w:space="0" w:color="auto"/>
              <w:right w:val="single" w:sz="4" w:space="0" w:color="auto"/>
            </w:tcBorders>
            <w:shd w:val="clear" w:color="auto" w:fill="auto"/>
            <w:noWrap/>
            <w:hideMark/>
          </w:tcPr>
          <w:p w14:paraId="4192960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NABARE</w:t>
            </w:r>
          </w:p>
        </w:tc>
        <w:tc>
          <w:tcPr>
            <w:tcW w:w="1276" w:type="dxa"/>
            <w:tcBorders>
              <w:top w:val="nil"/>
              <w:left w:val="nil"/>
              <w:bottom w:val="single" w:sz="4" w:space="0" w:color="auto"/>
              <w:right w:val="single" w:sz="4" w:space="0" w:color="auto"/>
            </w:tcBorders>
            <w:shd w:val="clear" w:color="auto" w:fill="auto"/>
            <w:vAlign w:val="center"/>
            <w:hideMark/>
          </w:tcPr>
          <w:p w14:paraId="2F91D02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179</w:t>
            </w:r>
          </w:p>
        </w:tc>
        <w:tc>
          <w:tcPr>
            <w:tcW w:w="1276" w:type="dxa"/>
            <w:tcBorders>
              <w:top w:val="nil"/>
              <w:left w:val="nil"/>
              <w:bottom w:val="single" w:sz="4" w:space="0" w:color="auto"/>
              <w:right w:val="single" w:sz="4" w:space="0" w:color="auto"/>
            </w:tcBorders>
            <w:shd w:val="clear" w:color="auto" w:fill="auto"/>
            <w:noWrap/>
            <w:vAlign w:val="center"/>
            <w:hideMark/>
          </w:tcPr>
          <w:p w14:paraId="07EC15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642821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B98107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882</w:t>
            </w:r>
          </w:p>
        </w:tc>
        <w:tc>
          <w:tcPr>
            <w:tcW w:w="1418" w:type="dxa"/>
            <w:tcBorders>
              <w:top w:val="nil"/>
              <w:left w:val="nil"/>
              <w:bottom w:val="single" w:sz="4" w:space="0" w:color="auto"/>
              <w:right w:val="single" w:sz="4" w:space="0" w:color="auto"/>
            </w:tcBorders>
            <w:shd w:val="clear" w:color="auto" w:fill="auto"/>
            <w:hideMark/>
          </w:tcPr>
          <w:p w14:paraId="13BBA0D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2015E6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0346A4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4814F77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NADEGRE</w:t>
            </w:r>
          </w:p>
        </w:tc>
        <w:tc>
          <w:tcPr>
            <w:tcW w:w="1276" w:type="dxa"/>
            <w:tcBorders>
              <w:top w:val="nil"/>
              <w:left w:val="nil"/>
              <w:bottom w:val="single" w:sz="4" w:space="0" w:color="auto"/>
              <w:right w:val="single" w:sz="4" w:space="0" w:color="auto"/>
            </w:tcBorders>
            <w:shd w:val="clear" w:color="auto" w:fill="auto"/>
            <w:vAlign w:val="center"/>
            <w:hideMark/>
          </w:tcPr>
          <w:p w14:paraId="67655A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1 103</w:t>
            </w:r>
          </w:p>
        </w:tc>
        <w:tc>
          <w:tcPr>
            <w:tcW w:w="1276" w:type="dxa"/>
            <w:tcBorders>
              <w:top w:val="nil"/>
              <w:left w:val="nil"/>
              <w:bottom w:val="single" w:sz="4" w:space="0" w:color="auto"/>
              <w:right w:val="single" w:sz="4" w:space="0" w:color="auto"/>
            </w:tcBorders>
            <w:shd w:val="clear" w:color="auto" w:fill="auto"/>
            <w:noWrap/>
            <w:vAlign w:val="center"/>
            <w:hideMark/>
          </w:tcPr>
          <w:p w14:paraId="364092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7F4230A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856A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883</w:t>
            </w:r>
          </w:p>
        </w:tc>
        <w:tc>
          <w:tcPr>
            <w:tcW w:w="1418" w:type="dxa"/>
            <w:tcBorders>
              <w:top w:val="nil"/>
              <w:left w:val="nil"/>
              <w:bottom w:val="single" w:sz="4" w:space="0" w:color="auto"/>
              <w:right w:val="single" w:sz="4" w:space="0" w:color="auto"/>
            </w:tcBorders>
            <w:shd w:val="clear" w:color="auto" w:fill="auto"/>
            <w:noWrap/>
            <w:hideMark/>
          </w:tcPr>
          <w:p w14:paraId="39554D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88D327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7BD64FC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SAM-NABA</w:t>
            </w:r>
          </w:p>
        </w:tc>
        <w:tc>
          <w:tcPr>
            <w:tcW w:w="1843" w:type="dxa"/>
            <w:tcBorders>
              <w:top w:val="nil"/>
              <w:left w:val="nil"/>
              <w:bottom w:val="single" w:sz="4" w:space="0" w:color="auto"/>
              <w:right w:val="single" w:sz="4" w:space="0" w:color="auto"/>
            </w:tcBorders>
            <w:shd w:val="clear" w:color="auto" w:fill="auto"/>
            <w:hideMark/>
          </w:tcPr>
          <w:p w14:paraId="67BE8C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NADJOUDJOATE</w:t>
            </w:r>
          </w:p>
        </w:tc>
        <w:tc>
          <w:tcPr>
            <w:tcW w:w="1276" w:type="dxa"/>
            <w:tcBorders>
              <w:top w:val="nil"/>
              <w:left w:val="nil"/>
              <w:bottom w:val="single" w:sz="4" w:space="0" w:color="auto"/>
              <w:right w:val="single" w:sz="4" w:space="0" w:color="auto"/>
            </w:tcBorders>
            <w:shd w:val="clear" w:color="auto" w:fill="auto"/>
            <w:noWrap/>
            <w:vAlign w:val="bottom"/>
            <w:hideMark/>
          </w:tcPr>
          <w:p w14:paraId="141B78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195</w:t>
            </w:r>
          </w:p>
        </w:tc>
        <w:tc>
          <w:tcPr>
            <w:tcW w:w="1276" w:type="dxa"/>
            <w:tcBorders>
              <w:top w:val="nil"/>
              <w:left w:val="nil"/>
              <w:bottom w:val="single" w:sz="4" w:space="0" w:color="auto"/>
              <w:right w:val="single" w:sz="4" w:space="0" w:color="auto"/>
            </w:tcBorders>
            <w:shd w:val="clear" w:color="auto" w:fill="auto"/>
            <w:noWrap/>
            <w:vAlign w:val="center"/>
            <w:hideMark/>
          </w:tcPr>
          <w:p w14:paraId="7CFC89D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3CA4EE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51BEF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884</w:t>
            </w:r>
          </w:p>
        </w:tc>
        <w:tc>
          <w:tcPr>
            <w:tcW w:w="1418" w:type="dxa"/>
            <w:tcBorders>
              <w:top w:val="nil"/>
              <w:left w:val="nil"/>
              <w:bottom w:val="single" w:sz="4" w:space="0" w:color="auto"/>
              <w:right w:val="single" w:sz="4" w:space="0" w:color="auto"/>
            </w:tcBorders>
            <w:shd w:val="clear" w:color="auto" w:fill="auto"/>
            <w:hideMark/>
          </w:tcPr>
          <w:p w14:paraId="40175E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B8B4F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0A7B92E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41BFB4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NADJOUNGOU</w:t>
            </w:r>
          </w:p>
        </w:tc>
        <w:tc>
          <w:tcPr>
            <w:tcW w:w="1276" w:type="dxa"/>
            <w:tcBorders>
              <w:top w:val="nil"/>
              <w:left w:val="nil"/>
              <w:bottom w:val="single" w:sz="4" w:space="0" w:color="auto"/>
              <w:right w:val="single" w:sz="4" w:space="0" w:color="auto"/>
            </w:tcBorders>
            <w:shd w:val="clear" w:color="auto" w:fill="auto"/>
            <w:vAlign w:val="center"/>
            <w:hideMark/>
          </w:tcPr>
          <w:p w14:paraId="728D08D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1 155</w:t>
            </w:r>
          </w:p>
        </w:tc>
        <w:tc>
          <w:tcPr>
            <w:tcW w:w="1276" w:type="dxa"/>
            <w:tcBorders>
              <w:top w:val="nil"/>
              <w:left w:val="nil"/>
              <w:bottom w:val="single" w:sz="4" w:space="0" w:color="auto"/>
              <w:right w:val="single" w:sz="4" w:space="0" w:color="auto"/>
            </w:tcBorders>
            <w:shd w:val="clear" w:color="auto" w:fill="auto"/>
            <w:noWrap/>
            <w:vAlign w:val="center"/>
            <w:hideMark/>
          </w:tcPr>
          <w:p w14:paraId="27982B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06B76DF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40E51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885</w:t>
            </w:r>
          </w:p>
        </w:tc>
        <w:tc>
          <w:tcPr>
            <w:tcW w:w="1418" w:type="dxa"/>
            <w:tcBorders>
              <w:top w:val="nil"/>
              <w:left w:val="nil"/>
              <w:bottom w:val="single" w:sz="4" w:space="0" w:color="auto"/>
              <w:right w:val="single" w:sz="4" w:space="0" w:color="auto"/>
            </w:tcBorders>
            <w:shd w:val="clear" w:color="auto" w:fill="auto"/>
            <w:noWrap/>
            <w:hideMark/>
          </w:tcPr>
          <w:p w14:paraId="7BA20E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31AFD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0D830A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TAMBONGA</w:t>
            </w:r>
          </w:p>
        </w:tc>
        <w:tc>
          <w:tcPr>
            <w:tcW w:w="1843" w:type="dxa"/>
            <w:tcBorders>
              <w:top w:val="nil"/>
              <w:left w:val="nil"/>
              <w:bottom w:val="single" w:sz="4" w:space="0" w:color="auto"/>
              <w:right w:val="single" w:sz="4" w:space="0" w:color="auto"/>
            </w:tcBorders>
            <w:shd w:val="clear" w:color="auto" w:fill="auto"/>
            <w:hideMark/>
          </w:tcPr>
          <w:p w14:paraId="774227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NADOUNGOU</w:t>
            </w:r>
          </w:p>
        </w:tc>
        <w:tc>
          <w:tcPr>
            <w:tcW w:w="1276" w:type="dxa"/>
            <w:tcBorders>
              <w:top w:val="nil"/>
              <w:left w:val="nil"/>
              <w:bottom w:val="single" w:sz="4" w:space="0" w:color="auto"/>
              <w:right w:val="single" w:sz="4" w:space="0" w:color="auto"/>
            </w:tcBorders>
            <w:shd w:val="clear" w:color="auto" w:fill="auto"/>
            <w:noWrap/>
            <w:vAlign w:val="bottom"/>
            <w:hideMark/>
          </w:tcPr>
          <w:p w14:paraId="3FEC69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187</w:t>
            </w:r>
          </w:p>
        </w:tc>
        <w:tc>
          <w:tcPr>
            <w:tcW w:w="1276" w:type="dxa"/>
            <w:tcBorders>
              <w:top w:val="nil"/>
              <w:left w:val="nil"/>
              <w:bottom w:val="single" w:sz="4" w:space="0" w:color="auto"/>
              <w:right w:val="single" w:sz="4" w:space="0" w:color="auto"/>
            </w:tcBorders>
            <w:shd w:val="clear" w:color="auto" w:fill="auto"/>
            <w:noWrap/>
            <w:vAlign w:val="center"/>
            <w:hideMark/>
          </w:tcPr>
          <w:p w14:paraId="6B8920A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469EB8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02131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886</w:t>
            </w:r>
          </w:p>
        </w:tc>
        <w:tc>
          <w:tcPr>
            <w:tcW w:w="1418" w:type="dxa"/>
            <w:tcBorders>
              <w:top w:val="nil"/>
              <w:left w:val="nil"/>
              <w:bottom w:val="single" w:sz="4" w:space="0" w:color="auto"/>
              <w:right w:val="single" w:sz="4" w:space="0" w:color="auto"/>
            </w:tcBorders>
            <w:shd w:val="clear" w:color="auto" w:fill="auto"/>
            <w:noWrap/>
            <w:hideMark/>
          </w:tcPr>
          <w:p w14:paraId="58A23C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2F620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7518F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noWrap/>
            <w:hideMark/>
          </w:tcPr>
          <w:p w14:paraId="2EEE9F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NAGKPAGLI</w:t>
            </w:r>
          </w:p>
        </w:tc>
        <w:tc>
          <w:tcPr>
            <w:tcW w:w="1276" w:type="dxa"/>
            <w:tcBorders>
              <w:top w:val="nil"/>
              <w:left w:val="nil"/>
              <w:bottom w:val="single" w:sz="4" w:space="0" w:color="auto"/>
              <w:right w:val="single" w:sz="4" w:space="0" w:color="auto"/>
            </w:tcBorders>
            <w:shd w:val="clear" w:color="auto" w:fill="auto"/>
            <w:vAlign w:val="center"/>
            <w:hideMark/>
          </w:tcPr>
          <w:p w14:paraId="1377DE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552</w:t>
            </w:r>
          </w:p>
        </w:tc>
        <w:tc>
          <w:tcPr>
            <w:tcW w:w="1276" w:type="dxa"/>
            <w:tcBorders>
              <w:top w:val="nil"/>
              <w:left w:val="nil"/>
              <w:bottom w:val="single" w:sz="4" w:space="0" w:color="auto"/>
              <w:right w:val="single" w:sz="4" w:space="0" w:color="auto"/>
            </w:tcBorders>
            <w:shd w:val="clear" w:color="auto" w:fill="auto"/>
            <w:noWrap/>
            <w:vAlign w:val="center"/>
            <w:hideMark/>
          </w:tcPr>
          <w:p w14:paraId="789C6F6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9D72CE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7C72B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887</w:t>
            </w:r>
          </w:p>
        </w:tc>
        <w:tc>
          <w:tcPr>
            <w:tcW w:w="1418" w:type="dxa"/>
            <w:tcBorders>
              <w:top w:val="nil"/>
              <w:left w:val="nil"/>
              <w:bottom w:val="single" w:sz="4" w:space="0" w:color="auto"/>
              <w:right w:val="single" w:sz="4" w:space="0" w:color="auto"/>
            </w:tcBorders>
            <w:shd w:val="clear" w:color="auto" w:fill="auto"/>
            <w:noWrap/>
            <w:hideMark/>
          </w:tcPr>
          <w:p w14:paraId="574A329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484CA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055BD7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NANO</w:t>
            </w:r>
          </w:p>
        </w:tc>
        <w:tc>
          <w:tcPr>
            <w:tcW w:w="1843" w:type="dxa"/>
            <w:tcBorders>
              <w:top w:val="nil"/>
              <w:left w:val="nil"/>
              <w:bottom w:val="single" w:sz="4" w:space="0" w:color="auto"/>
              <w:right w:val="single" w:sz="4" w:space="0" w:color="auto"/>
            </w:tcBorders>
            <w:shd w:val="clear" w:color="auto" w:fill="auto"/>
            <w:noWrap/>
            <w:hideMark/>
          </w:tcPr>
          <w:p w14:paraId="2F588D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NAGOU</w:t>
            </w:r>
          </w:p>
        </w:tc>
        <w:tc>
          <w:tcPr>
            <w:tcW w:w="1276" w:type="dxa"/>
            <w:tcBorders>
              <w:top w:val="nil"/>
              <w:left w:val="nil"/>
              <w:bottom w:val="single" w:sz="4" w:space="0" w:color="auto"/>
              <w:right w:val="single" w:sz="4" w:space="0" w:color="auto"/>
            </w:tcBorders>
            <w:shd w:val="clear" w:color="auto" w:fill="auto"/>
            <w:vAlign w:val="center"/>
            <w:hideMark/>
          </w:tcPr>
          <w:p w14:paraId="73453E5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1 000</w:t>
            </w:r>
          </w:p>
        </w:tc>
        <w:tc>
          <w:tcPr>
            <w:tcW w:w="1276" w:type="dxa"/>
            <w:tcBorders>
              <w:top w:val="nil"/>
              <w:left w:val="nil"/>
              <w:bottom w:val="single" w:sz="4" w:space="0" w:color="auto"/>
              <w:right w:val="single" w:sz="4" w:space="0" w:color="auto"/>
            </w:tcBorders>
            <w:shd w:val="clear" w:color="auto" w:fill="auto"/>
            <w:noWrap/>
            <w:vAlign w:val="center"/>
            <w:hideMark/>
          </w:tcPr>
          <w:p w14:paraId="4274E73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45FD77C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EE37B4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888</w:t>
            </w:r>
          </w:p>
        </w:tc>
        <w:tc>
          <w:tcPr>
            <w:tcW w:w="1418" w:type="dxa"/>
            <w:tcBorders>
              <w:top w:val="nil"/>
              <w:left w:val="nil"/>
              <w:bottom w:val="single" w:sz="4" w:space="0" w:color="auto"/>
              <w:right w:val="single" w:sz="4" w:space="0" w:color="auto"/>
            </w:tcBorders>
            <w:shd w:val="clear" w:color="auto" w:fill="auto"/>
            <w:noWrap/>
            <w:hideMark/>
          </w:tcPr>
          <w:p w14:paraId="27FD44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A326B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3B5BC7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TAMONGUE</w:t>
            </w:r>
          </w:p>
        </w:tc>
        <w:tc>
          <w:tcPr>
            <w:tcW w:w="1843" w:type="dxa"/>
            <w:tcBorders>
              <w:top w:val="nil"/>
              <w:left w:val="nil"/>
              <w:bottom w:val="single" w:sz="4" w:space="0" w:color="auto"/>
              <w:right w:val="single" w:sz="4" w:space="0" w:color="auto"/>
            </w:tcBorders>
            <w:shd w:val="clear" w:color="auto" w:fill="auto"/>
            <w:noWrap/>
            <w:hideMark/>
          </w:tcPr>
          <w:p w14:paraId="4AFD14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NAGOUNI CENTRE</w:t>
            </w:r>
          </w:p>
        </w:tc>
        <w:tc>
          <w:tcPr>
            <w:tcW w:w="1276" w:type="dxa"/>
            <w:tcBorders>
              <w:top w:val="nil"/>
              <w:left w:val="nil"/>
              <w:bottom w:val="single" w:sz="4" w:space="0" w:color="auto"/>
              <w:right w:val="single" w:sz="4" w:space="0" w:color="auto"/>
            </w:tcBorders>
            <w:shd w:val="clear" w:color="auto" w:fill="auto"/>
            <w:vAlign w:val="center"/>
            <w:hideMark/>
          </w:tcPr>
          <w:p w14:paraId="6A1115C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1 118</w:t>
            </w:r>
          </w:p>
        </w:tc>
        <w:tc>
          <w:tcPr>
            <w:tcW w:w="1276" w:type="dxa"/>
            <w:tcBorders>
              <w:top w:val="nil"/>
              <w:left w:val="nil"/>
              <w:bottom w:val="single" w:sz="4" w:space="0" w:color="auto"/>
              <w:right w:val="single" w:sz="4" w:space="0" w:color="auto"/>
            </w:tcBorders>
            <w:shd w:val="clear" w:color="auto" w:fill="auto"/>
            <w:noWrap/>
            <w:vAlign w:val="center"/>
            <w:hideMark/>
          </w:tcPr>
          <w:p w14:paraId="2C7CACC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w:t>
            </w:r>
          </w:p>
        </w:tc>
      </w:tr>
      <w:tr w:rsidR="004B763C" w:rsidRPr="00FE4C4A" w14:paraId="47ADE4E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7E9088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889</w:t>
            </w:r>
          </w:p>
        </w:tc>
        <w:tc>
          <w:tcPr>
            <w:tcW w:w="1418" w:type="dxa"/>
            <w:tcBorders>
              <w:top w:val="nil"/>
              <w:left w:val="nil"/>
              <w:bottom w:val="single" w:sz="4" w:space="0" w:color="auto"/>
              <w:right w:val="single" w:sz="4" w:space="0" w:color="auto"/>
            </w:tcBorders>
            <w:shd w:val="clear" w:color="auto" w:fill="auto"/>
            <w:noWrap/>
            <w:hideMark/>
          </w:tcPr>
          <w:p w14:paraId="31F9DB5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9609B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A4609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1BEEE6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NAKORGOU - TANTIALI</w:t>
            </w:r>
          </w:p>
        </w:tc>
        <w:tc>
          <w:tcPr>
            <w:tcW w:w="1276" w:type="dxa"/>
            <w:tcBorders>
              <w:top w:val="nil"/>
              <w:left w:val="nil"/>
              <w:bottom w:val="single" w:sz="4" w:space="0" w:color="auto"/>
              <w:right w:val="single" w:sz="4" w:space="0" w:color="auto"/>
            </w:tcBorders>
            <w:shd w:val="clear" w:color="auto" w:fill="auto"/>
            <w:vAlign w:val="center"/>
            <w:hideMark/>
          </w:tcPr>
          <w:p w14:paraId="36FB77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1 186</w:t>
            </w:r>
          </w:p>
        </w:tc>
        <w:tc>
          <w:tcPr>
            <w:tcW w:w="1276" w:type="dxa"/>
            <w:tcBorders>
              <w:top w:val="nil"/>
              <w:left w:val="nil"/>
              <w:bottom w:val="single" w:sz="4" w:space="0" w:color="auto"/>
              <w:right w:val="single" w:sz="4" w:space="0" w:color="auto"/>
            </w:tcBorders>
            <w:shd w:val="clear" w:color="auto" w:fill="auto"/>
            <w:noWrap/>
            <w:vAlign w:val="center"/>
            <w:hideMark/>
          </w:tcPr>
          <w:p w14:paraId="682DFF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2575B24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332A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890</w:t>
            </w:r>
          </w:p>
        </w:tc>
        <w:tc>
          <w:tcPr>
            <w:tcW w:w="1418" w:type="dxa"/>
            <w:tcBorders>
              <w:top w:val="nil"/>
              <w:left w:val="nil"/>
              <w:bottom w:val="single" w:sz="4" w:space="0" w:color="auto"/>
              <w:right w:val="single" w:sz="4" w:space="0" w:color="auto"/>
            </w:tcBorders>
            <w:shd w:val="clear" w:color="auto" w:fill="auto"/>
            <w:hideMark/>
          </w:tcPr>
          <w:p w14:paraId="46F79C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24346E8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0A80CC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NAYEGA</w:t>
            </w:r>
          </w:p>
        </w:tc>
        <w:tc>
          <w:tcPr>
            <w:tcW w:w="1843" w:type="dxa"/>
            <w:tcBorders>
              <w:top w:val="nil"/>
              <w:left w:val="nil"/>
              <w:bottom w:val="single" w:sz="4" w:space="0" w:color="auto"/>
              <w:right w:val="single" w:sz="4" w:space="0" w:color="auto"/>
            </w:tcBorders>
            <w:shd w:val="clear" w:color="auto" w:fill="auto"/>
            <w:hideMark/>
          </w:tcPr>
          <w:p w14:paraId="0A3C5CF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NAKPATANGOU</w:t>
            </w:r>
          </w:p>
        </w:tc>
        <w:tc>
          <w:tcPr>
            <w:tcW w:w="1276" w:type="dxa"/>
            <w:tcBorders>
              <w:top w:val="nil"/>
              <w:left w:val="nil"/>
              <w:bottom w:val="single" w:sz="4" w:space="0" w:color="auto"/>
              <w:right w:val="single" w:sz="4" w:space="0" w:color="auto"/>
            </w:tcBorders>
            <w:shd w:val="clear" w:color="auto" w:fill="auto"/>
            <w:vAlign w:val="center"/>
            <w:hideMark/>
          </w:tcPr>
          <w:p w14:paraId="48C80AF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1 098</w:t>
            </w:r>
          </w:p>
        </w:tc>
        <w:tc>
          <w:tcPr>
            <w:tcW w:w="1276" w:type="dxa"/>
            <w:tcBorders>
              <w:top w:val="nil"/>
              <w:left w:val="nil"/>
              <w:bottom w:val="single" w:sz="4" w:space="0" w:color="auto"/>
              <w:right w:val="single" w:sz="4" w:space="0" w:color="auto"/>
            </w:tcBorders>
            <w:shd w:val="clear" w:color="auto" w:fill="auto"/>
            <w:noWrap/>
            <w:vAlign w:val="center"/>
            <w:hideMark/>
          </w:tcPr>
          <w:p w14:paraId="3D5949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26966A9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F4656C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891</w:t>
            </w:r>
          </w:p>
        </w:tc>
        <w:tc>
          <w:tcPr>
            <w:tcW w:w="1418" w:type="dxa"/>
            <w:tcBorders>
              <w:top w:val="nil"/>
              <w:left w:val="nil"/>
              <w:bottom w:val="single" w:sz="4" w:space="0" w:color="auto"/>
              <w:right w:val="single" w:sz="4" w:space="0" w:color="auto"/>
            </w:tcBorders>
            <w:shd w:val="clear" w:color="auto" w:fill="auto"/>
            <w:noWrap/>
            <w:hideMark/>
          </w:tcPr>
          <w:p w14:paraId="387C78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A1ED6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2C1F26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noWrap/>
            <w:hideMark/>
          </w:tcPr>
          <w:p w14:paraId="4207AE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NAKPATCHAL</w:t>
            </w:r>
          </w:p>
        </w:tc>
        <w:tc>
          <w:tcPr>
            <w:tcW w:w="1276" w:type="dxa"/>
            <w:tcBorders>
              <w:top w:val="nil"/>
              <w:left w:val="nil"/>
              <w:bottom w:val="single" w:sz="4" w:space="0" w:color="auto"/>
              <w:right w:val="single" w:sz="4" w:space="0" w:color="auto"/>
            </w:tcBorders>
            <w:shd w:val="clear" w:color="auto" w:fill="auto"/>
            <w:vAlign w:val="center"/>
            <w:hideMark/>
          </w:tcPr>
          <w:p w14:paraId="3BCE0D7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693</w:t>
            </w:r>
          </w:p>
        </w:tc>
        <w:tc>
          <w:tcPr>
            <w:tcW w:w="1276" w:type="dxa"/>
            <w:tcBorders>
              <w:top w:val="nil"/>
              <w:left w:val="nil"/>
              <w:bottom w:val="single" w:sz="4" w:space="0" w:color="auto"/>
              <w:right w:val="single" w:sz="4" w:space="0" w:color="auto"/>
            </w:tcBorders>
            <w:shd w:val="clear" w:color="auto" w:fill="auto"/>
            <w:noWrap/>
            <w:vAlign w:val="center"/>
            <w:hideMark/>
          </w:tcPr>
          <w:p w14:paraId="6AE677F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1973FB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83437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892</w:t>
            </w:r>
          </w:p>
        </w:tc>
        <w:tc>
          <w:tcPr>
            <w:tcW w:w="1418" w:type="dxa"/>
            <w:tcBorders>
              <w:top w:val="nil"/>
              <w:left w:val="nil"/>
              <w:bottom w:val="single" w:sz="4" w:space="0" w:color="auto"/>
              <w:right w:val="single" w:sz="4" w:space="0" w:color="auto"/>
            </w:tcBorders>
            <w:shd w:val="clear" w:color="auto" w:fill="auto"/>
            <w:noWrap/>
            <w:hideMark/>
          </w:tcPr>
          <w:p w14:paraId="0DC04A0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4E4DD1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7B0185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SADORI</w:t>
            </w:r>
          </w:p>
        </w:tc>
        <w:tc>
          <w:tcPr>
            <w:tcW w:w="1843" w:type="dxa"/>
            <w:tcBorders>
              <w:top w:val="nil"/>
              <w:left w:val="nil"/>
              <w:bottom w:val="single" w:sz="4" w:space="0" w:color="auto"/>
              <w:right w:val="single" w:sz="4" w:space="0" w:color="auto"/>
            </w:tcBorders>
            <w:shd w:val="clear" w:color="auto" w:fill="auto"/>
            <w:hideMark/>
          </w:tcPr>
          <w:p w14:paraId="046E65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NAKPIEKOU</w:t>
            </w:r>
          </w:p>
        </w:tc>
        <w:tc>
          <w:tcPr>
            <w:tcW w:w="1276" w:type="dxa"/>
            <w:tcBorders>
              <w:top w:val="nil"/>
              <w:left w:val="nil"/>
              <w:bottom w:val="single" w:sz="4" w:space="0" w:color="auto"/>
              <w:right w:val="single" w:sz="4" w:space="0" w:color="auto"/>
            </w:tcBorders>
            <w:shd w:val="clear" w:color="auto" w:fill="auto"/>
            <w:noWrap/>
            <w:vAlign w:val="bottom"/>
            <w:hideMark/>
          </w:tcPr>
          <w:p w14:paraId="1A3E2D8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143</w:t>
            </w:r>
          </w:p>
        </w:tc>
        <w:tc>
          <w:tcPr>
            <w:tcW w:w="1276" w:type="dxa"/>
            <w:tcBorders>
              <w:top w:val="nil"/>
              <w:left w:val="nil"/>
              <w:bottom w:val="single" w:sz="4" w:space="0" w:color="auto"/>
              <w:right w:val="single" w:sz="4" w:space="0" w:color="auto"/>
            </w:tcBorders>
            <w:shd w:val="clear" w:color="auto" w:fill="auto"/>
            <w:noWrap/>
            <w:vAlign w:val="center"/>
            <w:hideMark/>
          </w:tcPr>
          <w:p w14:paraId="5E6666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120990F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8FB4A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893</w:t>
            </w:r>
          </w:p>
        </w:tc>
        <w:tc>
          <w:tcPr>
            <w:tcW w:w="1418" w:type="dxa"/>
            <w:tcBorders>
              <w:top w:val="nil"/>
              <w:left w:val="nil"/>
              <w:bottom w:val="single" w:sz="4" w:space="0" w:color="auto"/>
              <w:right w:val="single" w:sz="4" w:space="0" w:color="auto"/>
            </w:tcBorders>
            <w:shd w:val="clear" w:color="auto" w:fill="auto"/>
            <w:noWrap/>
            <w:hideMark/>
          </w:tcPr>
          <w:p w14:paraId="5112219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F9F7D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64918F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noWrap/>
            <w:hideMark/>
          </w:tcPr>
          <w:p w14:paraId="3F4A23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NALLOUATE</w:t>
            </w:r>
          </w:p>
        </w:tc>
        <w:tc>
          <w:tcPr>
            <w:tcW w:w="1276" w:type="dxa"/>
            <w:tcBorders>
              <w:top w:val="nil"/>
              <w:left w:val="nil"/>
              <w:bottom w:val="single" w:sz="4" w:space="0" w:color="auto"/>
              <w:right w:val="single" w:sz="4" w:space="0" w:color="auto"/>
            </w:tcBorders>
            <w:shd w:val="clear" w:color="auto" w:fill="auto"/>
            <w:vAlign w:val="center"/>
            <w:hideMark/>
          </w:tcPr>
          <w:p w14:paraId="1A4680E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3 700</w:t>
            </w:r>
          </w:p>
        </w:tc>
        <w:tc>
          <w:tcPr>
            <w:tcW w:w="1276" w:type="dxa"/>
            <w:tcBorders>
              <w:top w:val="nil"/>
              <w:left w:val="nil"/>
              <w:bottom w:val="single" w:sz="4" w:space="0" w:color="auto"/>
              <w:right w:val="single" w:sz="4" w:space="0" w:color="auto"/>
            </w:tcBorders>
            <w:shd w:val="clear" w:color="auto" w:fill="auto"/>
            <w:noWrap/>
            <w:vAlign w:val="center"/>
            <w:hideMark/>
          </w:tcPr>
          <w:p w14:paraId="1DCB0E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A04D5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0B23E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894</w:t>
            </w:r>
          </w:p>
        </w:tc>
        <w:tc>
          <w:tcPr>
            <w:tcW w:w="1418" w:type="dxa"/>
            <w:tcBorders>
              <w:top w:val="nil"/>
              <w:left w:val="nil"/>
              <w:bottom w:val="single" w:sz="4" w:space="0" w:color="auto"/>
              <w:right w:val="single" w:sz="4" w:space="0" w:color="auto"/>
            </w:tcBorders>
            <w:shd w:val="clear" w:color="auto" w:fill="auto"/>
            <w:noWrap/>
            <w:hideMark/>
          </w:tcPr>
          <w:p w14:paraId="0A6D3C6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BB2C2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3E0C5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TOAGA</w:t>
            </w:r>
          </w:p>
        </w:tc>
        <w:tc>
          <w:tcPr>
            <w:tcW w:w="1843" w:type="dxa"/>
            <w:tcBorders>
              <w:top w:val="nil"/>
              <w:left w:val="nil"/>
              <w:bottom w:val="single" w:sz="4" w:space="0" w:color="auto"/>
              <w:right w:val="single" w:sz="4" w:space="0" w:color="auto"/>
            </w:tcBorders>
            <w:shd w:val="clear" w:color="auto" w:fill="auto"/>
            <w:noWrap/>
            <w:hideMark/>
          </w:tcPr>
          <w:p w14:paraId="50FDBA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NAMONGOU</w:t>
            </w:r>
          </w:p>
        </w:tc>
        <w:tc>
          <w:tcPr>
            <w:tcW w:w="1276" w:type="dxa"/>
            <w:tcBorders>
              <w:top w:val="nil"/>
              <w:left w:val="nil"/>
              <w:bottom w:val="single" w:sz="4" w:space="0" w:color="auto"/>
              <w:right w:val="single" w:sz="4" w:space="0" w:color="auto"/>
            </w:tcBorders>
            <w:shd w:val="clear" w:color="auto" w:fill="auto"/>
            <w:vAlign w:val="center"/>
            <w:hideMark/>
          </w:tcPr>
          <w:p w14:paraId="30E0A63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2 623</w:t>
            </w:r>
          </w:p>
        </w:tc>
        <w:tc>
          <w:tcPr>
            <w:tcW w:w="1276" w:type="dxa"/>
            <w:tcBorders>
              <w:top w:val="nil"/>
              <w:left w:val="nil"/>
              <w:bottom w:val="single" w:sz="4" w:space="0" w:color="auto"/>
              <w:right w:val="single" w:sz="4" w:space="0" w:color="auto"/>
            </w:tcBorders>
            <w:shd w:val="clear" w:color="auto" w:fill="auto"/>
            <w:noWrap/>
            <w:vAlign w:val="center"/>
            <w:hideMark/>
          </w:tcPr>
          <w:p w14:paraId="3556479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6B950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77D15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895</w:t>
            </w:r>
          </w:p>
        </w:tc>
        <w:tc>
          <w:tcPr>
            <w:tcW w:w="1418" w:type="dxa"/>
            <w:tcBorders>
              <w:top w:val="nil"/>
              <w:left w:val="nil"/>
              <w:bottom w:val="single" w:sz="4" w:space="0" w:color="auto"/>
              <w:right w:val="single" w:sz="4" w:space="0" w:color="auto"/>
            </w:tcBorders>
            <w:shd w:val="clear" w:color="auto" w:fill="auto"/>
            <w:noWrap/>
            <w:hideMark/>
          </w:tcPr>
          <w:p w14:paraId="2DA63B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D4AB7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67EE5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noWrap/>
            <w:hideMark/>
          </w:tcPr>
          <w:p w14:paraId="1D382B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NAMOTONGOU</w:t>
            </w:r>
          </w:p>
        </w:tc>
        <w:tc>
          <w:tcPr>
            <w:tcW w:w="1276" w:type="dxa"/>
            <w:tcBorders>
              <w:top w:val="nil"/>
              <w:left w:val="nil"/>
              <w:bottom w:val="single" w:sz="4" w:space="0" w:color="auto"/>
              <w:right w:val="single" w:sz="4" w:space="0" w:color="auto"/>
            </w:tcBorders>
            <w:shd w:val="clear" w:color="auto" w:fill="auto"/>
            <w:vAlign w:val="center"/>
            <w:hideMark/>
          </w:tcPr>
          <w:p w14:paraId="0EDB8EF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1 547</w:t>
            </w:r>
          </w:p>
        </w:tc>
        <w:tc>
          <w:tcPr>
            <w:tcW w:w="1276" w:type="dxa"/>
            <w:tcBorders>
              <w:top w:val="nil"/>
              <w:left w:val="nil"/>
              <w:bottom w:val="single" w:sz="4" w:space="0" w:color="auto"/>
              <w:right w:val="single" w:sz="4" w:space="0" w:color="auto"/>
            </w:tcBorders>
            <w:shd w:val="clear" w:color="auto" w:fill="auto"/>
            <w:noWrap/>
            <w:vAlign w:val="center"/>
            <w:hideMark/>
          </w:tcPr>
          <w:p w14:paraId="18079A5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01C2E0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56F37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896</w:t>
            </w:r>
          </w:p>
        </w:tc>
        <w:tc>
          <w:tcPr>
            <w:tcW w:w="1418" w:type="dxa"/>
            <w:tcBorders>
              <w:top w:val="nil"/>
              <w:left w:val="nil"/>
              <w:bottom w:val="single" w:sz="4" w:space="0" w:color="auto"/>
              <w:right w:val="single" w:sz="4" w:space="0" w:color="auto"/>
            </w:tcBorders>
            <w:shd w:val="clear" w:color="auto" w:fill="auto"/>
            <w:noWrap/>
            <w:hideMark/>
          </w:tcPr>
          <w:p w14:paraId="28C751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19943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FCF55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NAMARE</w:t>
            </w:r>
          </w:p>
        </w:tc>
        <w:tc>
          <w:tcPr>
            <w:tcW w:w="1843" w:type="dxa"/>
            <w:tcBorders>
              <w:top w:val="nil"/>
              <w:left w:val="nil"/>
              <w:bottom w:val="single" w:sz="4" w:space="0" w:color="auto"/>
              <w:right w:val="single" w:sz="4" w:space="0" w:color="auto"/>
            </w:tcBorders>
            <w:shd w:val="clear" w:color="auto" w:fill="auto"/>
            <w:hideMark/>
          </w:tcPr>
          <w:p w14:paraId="000392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NANDJAK</w:t>
            </w:r>
          </w:p>
        </w:tc>
        <w:tc>
          <w:tcPr>
            <w:tcW w:w="1276" w:type="dxa"/>
            <w:tcBorders>
              <w:top w:val="nil"/>
              <w:left w:val="nil"/>
              <w:bottom w:val="single" w:sz="4" w:space="0" w:color="auto"/>
              <w:right w:val="single" w:sz="4" w:space="0" w:color="auto"/>
            </w:tcBorders>
            <w:shd w:val="clear" w:color="auto" w:fill="auto"/>
            <w:noWrap/>
            <w:vAlign w:val="bottom"/>
            <w:hideMark/>
          </w:tcPr>
          <w:p w14:paraId="240A38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112</w:t>
            </w:r>
          </w:p>
        </w:tc>
        <w:tc>
          <w:tcPr>
            <w:tcW w:w="1276" w:type="dxa"/>
            <w:tcBorders>
              <w:top w:val="nil"/>
              <w:left w:val="nil"/>
              <w:bottom w:val="single" w:sz="4" w:space="0" w:color="auto"/>
              <w:right w:val="single" w:sz="4" w:space="0" w:color="auto"/>
            </w:tcBorders>
            <w:shd w:val="clear" w:color="auto" w:fill="auto"/>
            <w:noWrap/>
            <w:vAlign w:val="center"/>
            <w:hideMark/>
          </w:tcPr>
          <w:p w14:paraId="37298D3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84C401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1F4C1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897</w:t>
            </w:r>
          </w:p>
        </w:tc>
        <w:tc>
          <w:tcPr>
            <w:tcW w:w="1418" w:type="dxa"/>
            <w:tcBorders>
              <w:top w:val="nil"/>
              <w:left w:val="nil"/>
              <w:bottom w:val="single" w:sz="4" w:space="0" w:color="auto"/>
              <w:right w:val="single" w:sz="4" w:space="0" w:color="auto"/>
            </w:tcBorders>
            <w:shd w:val="clear" w:color="auto" w:fill="auto"/>
            <w:hideMark/>
          </w:tcPr>
          <w:p w14:paraId="1FB6DE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456FA9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67C385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GANDO</w:t>
            </w:r>
          </w:p>
        </w:tc>
        <w:tc>
          <w:tcPr>
            <w:tcW w:w="1843" w:type="dxa"/>
            <w:tcBorders>
              <w:top w:val="nil"/>
              <w:left w:val="nil"/>
              <w:bottom w:val="single" w:sz="4" w:space="0" w:color="auto"/>
              <w:right w:val="single" w:sz="4" w:space="0" w:color="auto"/>
            </w:tcBorders>
            <w:shd w:val="clear" w:color="auto" w:fill="auto"/>
            <w:hideMark/>
          </w:tcPr>
          <w:p w14:paraId="52D239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NANDJONKARGOU</w:t>
            </w:r>
          </w:p>
        </w:tc>
        <w:tc>
          <w:tcPr>
            <w:tcW w:w="1276" w:type="dxa"/>
            <w:tcBorders>
              <w:top w:val="nil"/>
              <w:left w:val="nil"/>
              <w:bottom w:val="single" w:sz="4" w:space="0" w:color="auto"/>
              <w:right w:val="single" w:sz="4" w:space="0" w:color="auto"/>
            </w:tcBorders>
            <w:shd w:val="clear" w:color="auto" w:fill="auto"/>
            <w:vAlign w:val="center"/>
            <w:hideMark/>
          </w:tcPr>
          <w:p w14:paraId="65E193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621</w:t>
            </w:r>
          </w:p>
        </w:tc>
        <w:tc>
          <w:tcPr>
            <w:tcW w:w="1276" w:type="dxa"/>
            <w:tcBorders>
              <w:top w:val="nil"/>
              <w:left w:val="nil"/>
              <w:bottom w:val="single" w:sz="4" w:space="0" w:color="auto"/>
              <w:right w:val="single" w:sz="4" w:space="0" w:color="auto"/>
            </w:tcBorders>
            <w:shd w:val="clear" w:color="auto" w:fill="auto"/>
            <w:noWrap/>
            <w:vAlign w:val="center"/>
            <w:hideMark/>
          </w:tcPr>
          <w:p w14:paraId="19DE180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74BA229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044C9F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898</w:t>
            </w:r>
          </w:p>
        </w:tc>
        <w:tc>
          <w:tcPr>
            <w:tcW w:w="1418" w:type="dxa"/>
            <w:tcBorders>
              <w:top w:val="nil"/>
              <w:left w:val="nil"/>
              <w:bottom w:val="single" w:sz="4" w:space="0" w:color="auto"/>
              <w:right w:val="single" w:sz="4" w:space="0" w:color="auto"/>
            </w:tcBorders>
            <w:shd w:val="clear" w:color="auto" w:fill="auto"/>
            <w:noWrap/>
            <w:hideMark/>
          </w:tcPr>
          <w:p w14:paraId="0A04E7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92CC46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4578B4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NADJOUNDI</w:t>
            </w:r>
          </w:p>
        </w:tc>
        <w:tc>
          <w:tcPr>
            <w:tcW w:w="1843" w:type="dxa"/>
            <w:tcBorders>
              <w:top w:val="nil"/>
              <w:left w:val="nil"/>
              <w:bottom w:val="single" w:sz="4" w:space="0" w:color="auto"/>
              <w:right w:val="single" w:sz="4" w:space="0" w:color="auto"/>
            </w:tcBorders>
            <w:shd w:val="clear" w:color="auto" w:fill="auto"/>
            <w:noWrap/>
            <w:hideMark/>
          </w:tcPr>
          <w:p w14:paraId="42B1C5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NANSONGUE</w:t>
            </w:r>
          </w:p>
        </w:tc>
        <w:tc>
          <w:tcPr>
            <w:tcW w:w="1276" w:type="dxa"/>
            <w:tcBorders>
              <w:top w:val="nil"/>
              <w:left w:val="nil"/>
              <w:bottom w:val="single" w:sz="4" w:space="0" w:color="auto"/>
              <w:right w:val="single" w:sz="4" w:space="0" w:color="auto"/>
            </w:tcBorders>
            <w:shd w:val="clear" w:color="auto" w:fill="auto"/>
            <w:vAlign w:val="center"/>
            <w:hideMark/>
          </w:tcPr>
          <w:p w14:paraId="38F2BD6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1 703</w:t>
            </w:r>
          </w:p>
        </w:tc>
        <w:tc>
          <w:tcPr>
            <w:tcW w:w="1276" w:type="dxa"/>
            <w:tcBorders>
              <w:top w:val="nil"/>
              <w:left w:val="nil"/>
              <w:bottom w:val="single" w:sz="4" w:space="0" w:color="auto"/>
              <w:right w:val="single" w:sz="4" w:space="0" w:color="auto"/>
            </w:tcBorders>
            <w:shd w:val="clear" w:color="auto" w:fill="auto"/>
            <w:noWrap/>
            <w:vAlign w:val="center"/>
            <w:hideMark/>
          </w:tcPr>
          <w:p w14:paraId="5358121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5EE8C0A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CDE3D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899</w:t>
            </w:r>
          </w:p>
        </w:tc>
        <w:tc>
          <w:tcPr>
            <w:tcW w:w="1418" w:type="dxa"/>
            <w:tcBorders>
              <w:top w:val="nil"/>
              <w:left w:val="nil"/>
              <w:bottom w:val="single" w:sz="4" w:space="0" w:color="auto"/>
              <w:right w:val="single" w:sz="4" w:space="0" w:color="auto"/>
            </w:tcBorders>
            <w:shd w:val="clear" w:color="auto" w:fill="auto"/>
            <w:hideMark/>
          </w:tcPr>
          <w:p w14:paraId="2CAA284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6D864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069125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FARE</w:t>
            </w:r>
          </w:p>
        </w:tc>
        <w:tc>
          <w:tcPr>
            <w:tcW w:w="1843" w:type="dxa"/>
            <w:tcBorders>
              <w:top w:val="nil"/>
              <w:left w:val="nil"/>
              <w:bottom w:val="single" w:sz="4" w:space="0" w:color="auto"/>
              <w:right w:val="single" w:sz="4" w:space="0" w:color="auto"/>
            </w:tcBorders>
            <w:shd w:val="clear" w:color="auto" w:fill="auto"/>
            <w:hideMark/>
          </w:tcPr>
          <w:p w14:paraId="0968D2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NANTCHARE</w:t>
            </w:r>
          </w:p>
        </w:tc>
        <w:tc>
          <w:tcPr>
            <w:tcW w:w="1276" w:type="dxa"/>
            <w:tcBorders>
              <w:top w:val="nil"/>
              <w:left w:val="nil"/>
              <w:bottom w:val="single" w:sz="4" w:space="0" w:color="auto"/>
              <w:right w:val="single" w:sz="4" w:space="0" w:color="auto"/>
            </w:tcBorders>
            <w:shd w:val="clear" w:color="auto" w:fill="auto"/>
            <w:vAlign w:val="center"/>
            <w:hideMark/>
          </w:tcPr>
          <w:p w14:paraId="156A38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26FD4FB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19117F3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32B87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900</w:t>
            </w:r>
          </w:p>
        </w:tc>
        <w:tc>
          <w:tcPr>
            <w:tcW w:w="1418" w:type="dxa"/>
            <w:tcBorders>
              <w:top w:val="nil"/>
              <w:left w:val="nil"/>
              <w:bottom w:val="single" w:sz="4" w:space="0" w:color="auto"/>
              <w:right w:val="single" w:sz="4" w:space="0" w:color="auto"/>
            </w:tcBorders>
            <w:shd w:val="clear" w:color="auto" w:fill="auto"/>
            <w:hideMark/>
          </w:tcPr>
          <w:p w14:paraId="0EDB1D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0704859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hideMark/>
          </w:tcPr>
          <w:p w14:paraId="5384AA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238131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NAPIENBOUG</w:t>
            </w:r>
          </w:p>
        </w:tc>
        <w:tc>
          <w:tcPr>
            <w:tcW w:w="1276" w:type="dxa"/>
            <w:tcBorders>
              <w:top w:val="nil"/>
              <w:left w:val="nil"/>
              <w:bottom w:val="single" w:sz="4" w:space="0" w:color="auto"/>
              <w:right w:val="single" w:sz="4" w:space="0" w:color="auto"/>
            </w:tcBorders>
            <w:shd w:val="clear" w:color="auto" w:fill="auto"/>
            <w:vAlign w:val="center"/>
            <w:hideMark/>
          </w:tcPr>
          <w:p w14:paraId="2E439C1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1 955</w:t>
            </w:r>
          </w:p>
        </w:tc>
        <w:tc>
          <w:tcPr>
            <w:tcW w:w="1276" w:type="dxa"/>
            <w:tcBorders>
              <w:top w:val="nil"/>
              <w:left w:val="nil"/>
              <w:bottom w:val="single" w:sz="4" w:space="0" w:color="auto"/>
              <w:right w:val="single" w:sz="4" w:space="0" w:color="auto"/>
            </w:tcBorders>
            <w:shd w:val="clear" w:color="auto" w:fill="auto"/>
            <w:noWrap/>
            <w:vAlign w:val="center"/>
            <w:hideMark/>
          </w:tcPr>
          <w:p w14:paraId="72C8B69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26DB199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4A626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901</w:t>
            </w:r>
          </w:p>
        </w:tc>
        <w:tc>
          <w:tcPr>
            <w:tcW w:w="1418" w:type="dxa"/>
            <w:tcBorders>
              <w:top w:val="nil"/>
              <w:left w:val="nil"/>
              <w:bottom w:val="single" w:sz="4" w:space="0" w:color="auto"/>
              <w:right w:val="single" w:sz="4" w:space="0" w:color="auto"/>
            </w:tcBorders>
            <w:shd w:val="clear" w:color="auto" w:fill="auto"/>
            <w:hideMark/>
          </w:tcPr>
          <w:p w14:paraId="73AD17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2722C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hideMark/>
          </w:tcPr>
          <w:p w14:paraId="010FDC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hideMark/>
          </w:tcPr>
          <w:p w14:paraId="5897E4D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NASSABLE</w:t>
            </w:r>
          </w:p>
        </w:tc>
        <w:tc>
          <w:tcPr>
            <w:tcW w:w="1276" w:type="dxa"/>
            <w:tcBorders>
              <w:top w:val="nil"/>
              <w:left w:val="nil"/>
              <w:bottom w:val="single" w:sz="4" w:space="0" w:color="auto"/>
              <w:right w:val="single" w:sz="4" w:space="0" w:color="auto"/>
            </w:tcBorders>
            <w:shd w:val="clear" w:color="auto" w:fill="auto"/>
            <w:vAlign w:val="center"/>
            <w:hideMark/>
          </w:tcPr>
          <w:p w14:paraId="563309E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721</w:t>
            </w:r>
          </w:p>
        </w:tc>
        <w:tc>
          <w:tcPr>
            <w:tcW w:w="1276" w:type="dxa"/>
            <w:tcBorders>
              <w:top w:val="nil"/>
              <w:left w:val="nil"/>
              <w:bottom w:val="single" w:sz="4" w:space="0" w:color="auto"/>
              <w:right w:val="single" w:sz="4" w:space="0" w:color="auto"/>
            </w:tcBorders>
            <w:shd w:val="clear" w:color="auto" w:fill="auto"/>
            <w:noWrap/>
            <w:vAlign w:val="center"/>
            <w:hideMark/>
          </w:tcPr>
          <w:p w14:paraId="7F1013F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123BC2B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72741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902</w:t>
            </w:r>
          </w:p>
        </w:tc>
        <w:tc>
          <w:tcPr>
            <w:tcW w:w="1418" w:type="dxa"/>
            <w:tcBorders>
              <w:top w:val="nil"/>
              <w:left w:val="nil"/>
              <w:bottom w:val="single" w:sz="4" w:space="0" w:color="auto"/>
              <w:right w:val="single" w:sz="4" w:space="0" w:color="auto"/>
            </w:tcBorders>
            <w:shd w:val="clear" w:color="auto" w:fill="auto"/>
            <w:hideMark/>
          </w:tcPr>
          <w:p w14:paraId="47DBE7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5A3F8C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hideMark/>
          </w:tcPr>
          <w:p w14:paraId="52F904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361F79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NASSAGOU</w:t>
            </w:r>
          </w:p>
        </w:tc>
        <w:tc>
          <w:tcPr>
            <w:tcW w:w="1276" w:type="dxa"/>
            <w:tcBorders>
              <w:top w:val="nil"/>
              <w:left w:val="nil"/>
              <w:bottom w:val="single" w:sz="4" w:space="0" w:color="auto"/>
              <w:right w:val="single" w:sz="4" w:space="0" w:color="auto"/>
            </w:tcBorders>
            <w:shd w:val="clear" w:color="auto" w:fill="auto"/>
            <w:vAlign w:val="center"/>
            <w:hideMark/>
          </w:tcPr>
          <w:p w14:paraId="708D4F9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731</w:t>
            </w:r>
          </w:p>
        </w:tc>
        <w:tc>
          <w:tcPr>
            <w:tcW w:w="1276" w:type="dxa"/>
            <w:tcBorders>
              <w:top w:val="nil"/>
              <w:left w:val="nil"/>
              <w:bottom w:val="single" w:sz="4" w:space="0" w:color="auto"/>
              <w:right w:val="single" w:sz="4" w:space="0" w:color="auto"/>
            </w:tcBorders>
            <w:shd w:val="clear" w:color="auto" w:fill="auto"/>
            <w:noWrap/>
            <w:vAlign w:val="center"/>
            <w:hideMark/>
          </w:tcPr>
          <w:p w14:paraId="7834876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376C8A2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A93B1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903</w:t>
            </w:r>
          </w:p>
        </w:tc>
        <w:tc>
          <w:tcPr>
            <w:tcW w:w="1418" w:type="dxa"/>
            <w:tcBorders>
              <w:top w:val="nil"/>
              <w:left w:val="nil"/>
              <w:bottom w:val="single" w:sz="4" w:space="0" w:color="auto"/>
              <w:right w:val="single" w:sz="4" w:space="0" w:color="auto"/>
            </w:tcBorders>
            <w:shd w:val="clear" w:color="auto" w:fill="auto"/>
            <w:noWrap/>
            <w:hideMark/>
          </w:tcPr>
          <w:p w14:paraId="0C4D016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13BA5A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684F04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PLIGOU</w:t>
            </w:r>
          </w:p>
        </w:tc>
        <w:tc>
          <w:tcPr>
            <w:tcW w:w="1843" w:type="dxa"/>
            <w:tcBorders>
              <w:top w:val="nil"/>
              <w:left w:val="nil"/>
              <w:bottom w:val="single" w:sz="4" w:space="0" w:color="auto"/>
              <w:right w:val="single" w:sz="4" w:space="0" w:color="auto"/>
            </w:tcBorders>
            <w:shd w:val="clear" w:color="auto" w:fill="auto"/>
            <w:hideMark/>
          </w:tcPr>
          <w:p w14:paraId="3A7381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NASSAK</w:t>
            </w:r>
          </w:p>
        </w:tc>
        <w:tc>
          <w:tcPr>
            <w:tcW w:w="1276" w:type="dxa"/>
            <w:tcBorders>
              <w:top w:val="nil"/>
              <w:left w:val="nil"/>
              <w:bottom w:val="single" w:sz="4" w:space="0" w:color="auto"/>
              <w:right w:val="single" w:sz="4" w:space="0" w:color="auto"/>
            </w:tcBorders>
            <w:shd w:val="clear" w:color="auto" w:fill="auto"/>
            <w:noWrap/>
            <w:vAlign w:val="bottom"/>
            <w:hideMark/>
          </w:tcPr>
          <w:p w14:paraId="7C3E94B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122</w:t>
            </w:r>
          </w:p>
        </w:tc>
        <w:tc>
          <w:tcPr>
            <w:tcW w:w="1276" w:type="dxa"/>
            <w:tcBorders>
              <w:top w:val="nil"/>
              <w:left w:val="nil"/>
              <w:bottom w:val="single" w:sz="4" w:space="0" w:color="auto"/>
              <w:right w:val="single" w:sz="4" w:space="0" w:color="auto"/>
            </w:tcBorders>
            <w:shd w:val="clear" w:color="auto" w:fill="auto"/>
            <w:noWrap/>
            <w:vAlign w:val="center"/>
            <w:hideMark/>
          </w:tcPr>
          <w:p w14:paraId="07DCA9D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52A58ED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FBD27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904</w:t>
            </w:r>
          </w:p>
        </w:tc>
        <w:tc>
          <w:tcPr>
            <w:tcW w:w="1418" w:type="dxa"/>
            <w:tcBorders>
              <w:top w:val="nil"/>
              <w:left w:val="nil"/>
              <w:bottom w:val="single" w:sz="4" w:space="0" w:color="auto"/>
              <w:right w:val="single" w:sz="4" w:space="0" w:color="auto"/>
            </w:tcBorders>
            <w:shd w:val="clear" w:color="auto" w:fill="auto"/>
            <w:noWrap/>
            <w:hideMark/>
          </w:tcPr>
          <w:p w14:paraId="2CC67E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5FED2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2BD426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NANO</w:t>
            </w:r>
          </w:p>
        </w:tc>
        <w:tc>
          <w:tcPr>
            <w:tcW w:w="1843" w:type="dxa"/>
            <w:tcBorders>
              <w:top w:val="nil"/>
              <w:left w:val="nil"/>
              <w:bottom w:val="single" w:sz="4" w:space="0" w:color="auto"/>
              <w:right w:val="single" w:sz="4" w:space="0" w:color="auto"/>
            </w:tcBorders>
            <w:shd w:val="clear" w:color="auto" w:fill="auto"/>
            <w:hideMark/>
          </w:tcPr>
          <w:p w14:paraId="04DEB3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NASSIAGOU</w:t>
            </w:r>
          </w:p>
        </w:tc>
        <w:tc>
          <w:tcPr>
            <w:tcW w:w="1276" w:type="dxa"/>
            <w:tcBorders>
              <w:top w:val="nil"/>
              <w:left w:val="nil"/>
              <w:bottom w:val="single" w:sz="4" w:space="0" w:color="auto"/>
              <w:right w:val="single" w:sz="4" w:space="0" w:color="auto"/>
            </w:tcBorders>
            <w:shd w:val="clear" w:color="auto" w:fill="auto"/>
            <w:noWrap/>
            <w:vAlign w:val="bottom"/>
            <w:hideMark/>
          </w:tcPr>
          <w:p w14:paraId="6E896D6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255</w:t>
            </w:r>
          </w:p>
        </w:tc>
        <w:tc>
          <w:tcPr>
            <w:tcW w:w="1276" w:type="dxa"/>
            <w:tcBorders>
              <w:top w:val="nil"/>
              <w:left w:val="nil"/>
              <w:bottom w:val="single" w:sz="4" w:space="0" w:color="auto"/>
              <w:right w:val="single" w:sz="4" w:space="0" w:color="auto"/>
            </w:tcBorders>
            <w:shd w:val="clear" w:color="auto" w:fill="auto"/>
            <w:noWrap/>
            <w:vAlign w:val="center"/>
            <w:hideMark/>
          </w:tcPr>
          <w:p w14:paraId="293789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48D2907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6692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905</w:t>
            </w:r>
          </w:p>
        </w:tc>
        <w:tc>
          <w:tcPr>
            <w:tcW w:w="1418" w:type="dxa"/>
            <w:tcBorders>
              <w:top w:val="nil"/>
              <w:left w:val="nil"/>
              <w:bottom w:val="single" w:sz="4" w:space="0" w:color="auto"/>
              <w:right w:val="single" w:sz="4" w:space="0" w:color="auto"/>
            </w:tcBorders>
            <w:shd w:val="clear" w:color="auto" w:fill="auto"/>
            <w:noWrap/>
            <w:hideMark/>
          </w:tcPr>
          <w:p w14:paraId="5E10CB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5622B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622D7E3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SAM-NABA</w:t>
            </w:r>
          </w:p>
        </w:tc>
        <w:tc>
          <w:tcPr>
            <w:tcW w:w="1843" w:type="dxa"/>
            <w:tcBorders>
              <w:top w:val="nil"/>
              <w:left w:val="nil"/>
              <w:bottom w:val="single" w:sz="4" w:space="0" w:color="auto"/>
              <w:right w:val="single" w:sz="4" w:space="0" w:color="auto"/>
            </w:tcBorders>
            <w:shd w:val="clear" w:color="auto" w:fill="auto"/>
            <w:noWrap/>
            <w:hideMark/>
          </w:tcPr>
          <w:p w14:paraId="064ED9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NASSIEGOU</w:t>
            </w:r>
          </w:p>
        </w:tc>
        <w:tc>
          <w:tcPr>
            <w:tcW w:w="1276" w:type="dxa"/>
            <w:tcBorders>
              <w:top w:val="nil"/>
              <w:left w:val="nil"/>
              <w:bottom w:val="single" w:sz="4" w:space="0" w:color="auto"/>
              <w:right w:val="single" w:sz="4" w:space="0" w:color="auto"/>
            </w:tcBorders>
            <w:shd w:val="clear" w:color="auto" w:fill="auto"/>
            <w:vAlign w:val="center"/>
            <w:hideMark/>
          </w:tcPr>
          <w:p w14:paraId="19FE74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921</w:t>
            </w:r>
          </w:p>
        </w:tc>
        <w:tc>
          <w:tcPr>
            <w:tcW w:w="1276" w:type="dxa"/>
            <w:tcBorders>
              <w:top w:val="nil"/>
              <w:left w:val="nil"/>
              <w:bottom w:val="single" w:sz="4" w:space="0" w:color="auto"/>
              <w:right w:val="single" w:sz="4" w:space="0" w:color="auto"/>
            </w:tcBorders>
            <w:shd w:val="clear" w:color="auto" w:fill="auto"/>
            <w:noWrap/>
            <w:vAlign w:val="center"/>
            <w:hideMark/>
          </w:tcPr>
          <w:p w14:paraId="51B9327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A0F3A0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FE1C9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906</w:t>
            </w:r>
          </w:p>
        </w:tc>
        <w:tc>
          <w:tcPr>
            <w:tcW w:w="1418" w:type="dxa"/>
            <w:tcBorders>
              <w:top w:val="nil"/>
              <w:left w:val="nil"/>
              <w:bottom w:val="single" w:sz="4" w:space="0" w:color="auto"/>
              <w:right w:val="single" w:sz="4" w:space="0" w:color="auto"/>
            </w:tcBorders>
            <w:shd w:val="clear" w:color="auto" w:fill="auto"/>
            <w:hideMark/>
          </w:tcPr>
          <w:p w14:paraId="3F9CDA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7F71795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3F483B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BARKOISSI</w:t>
            </w:r>
          </w:p>
        </w:tc>
        <w:tc>
          <w:tcPr>
            <w:tcW w:w="1843" w:type="dxa"/>
            <w:tcBorders>
              <w:top w:val="nil"/>
              <w:left w:val="nil"/>
              <w:bottom w:val="single" w:sz="4" w:space="0" w:color="auto"/>
              <w:right w:val="single" w:sz="4" w:space="0" w:color="auto"/>
            </w:tcBorders>
            <w:shd w:val="clear" w:color="auto" w:fill="auto"/>
            <w:hideMark/>
          </w:tcPr>
          <w:p w14:paraId="5126EDB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NASSIEGOU I</w:t>
            </w:r>
          </w:p>
        </w:tc>
        <w:tc>
          <w:tcPr>
            <w:tcW w:w="1276" w:type="dxa"/>
            <w:tcBorders>
              <w:top w:val="nil"/>
              <w:left w:val="nil"/>
              <w:bottom w:val="single" w:sz="4" w:space="0" w:color="auto"/>
              <w:right w:val="single" w:sz="4" w:space="0" w:color="auto"/>
            </w:tcBorders>
            <w:shd w:val="clear" w:color="auto" w:fill="auto"/>
            <w:vAlign w:val="center"/>
            <w:hideMark/>
          </w:tcPr>
          <w:p w14:paraId="5D7A34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1 473</w:t>
            </w:r>
          </w:p>
        </w:tc>
        <w:tc>
          <w:tcPr>
            <w:tcW w:w="1276" w:type="dxa"/>
            <w:tcBorders>
              <w:top w:val="nil"/>
              <w:left w:val="nil"/>
              <w:bottom w:val="single" w:sz="4" w:space="0" w:color="auto"/>
              <w:right w:val="single" w:sz="4" w:space="0" w:color="auto"/>
            </w:tcBorders>
            <w:shd w:val="clear" w:color="auto" w:fill="auto"/>
            <w:noWrap/>
            <w:vAlign w:val="center"/>
            <w:hideMark/>
          </w:tcPr>
          <w:p w14:paraId="344F878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1,9</w:t>
            </w:r>
          </w:p>
        </w:tc>
      </w:tr>
      <w:tr w:rsidR="004B763C" w:rsidRPr="00FE4C4A" w14:paraId="7CF232E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53225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907</w:t>
            </w:r>
          </w:p>
        </w:tc>
        <w:tc>
          <w:tcPr>
            <w:tcW w:w="1418" w:type="dxa"/>
            <w:tcBorders>
              <w:top w:val="nil"/>
              <w:left w:val="nil"/>
              <w:bottom w:val="single" w:sz="4" w:space="0" w:color="auto"/>
              <w:right w:val="single" w:sz="4" w:space="0" w:color="auto"/>
            </w:tcBorders>
            <w:shd w:val="clear" w:color="auto" w:fill="auto"/>
            <w:hideMark/>
          </w:tcPr>
          <w:p w14:paraId="4FDACB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7B0C1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hideMark/>
          </w:tcPr>
          <w:p w14:paraId="7306DF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GOUNDOGA</w:t>
            </w:r>
          </w:p>
        </w:tc>
        <w:tc>
          <w:tcPr>
            <w:tcW w:w="1843" w:type="dxa"/>
            <w:tcBorders>
              <w:top w:val="nil"/>
              <w:left w:val="nil"/>
              <w:bottom w:val="single" w:sz="4" w:space="0" w:color="auto"/>
              <w:right w:val="single" w:sz="4" w:space="0" w:color="auto"/>
            </w:tcBorders>
            <w:shd w:val="clear" w:color="auto" w:fill="auto"/>
            <w:hideMark/>
          </w:tcPr>
          <w:p w14:paraId="69CBA7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NASSIETTE</w:t>
            </w:r>
          </w:p>
        </w:tc>
        <w:tc>
          <w:tcPr>
            <w:tcW w:w="1276" w:type="dxa"/>
            <w:tcBorders>
              <w:top w:val="nil"/>
              <w:left w:val="nil"/>
              <w:bottom w:val="single" w:sz="4" w:space="0" w:color="auto"/>
              <w:right w:val="single" w:sz="4" w:space="0" w:color="auto"/>
            </w:tcBorders>
            <w:shd w:val="clear" w:color="auto" w:fill="auto"/>
            <w:vAlign w:val="center"/>
            <w:hideMark/>
          </w:tcPr>
          <w:p w14:paraId="44E8BB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1 319</w:t>
            </w:r>
          </w:p>
        </w:tc>
        <w:tc>
          <w:tcPr>
            <w:tcW w:w="1276" w:type="dxa"/>
            <w:tcBorders>
              <w:top w:val="nil"/>
              <w:left w:val="nil"/>
              <w:bottom w:val="single" w:sz="4" w:space="0" w:color="auto"/>
              <w:right w:val="single" w:sz="4" w:space="0" w:color="auto"/>
            </w:tcBorders>
            <w:shd w:val="clear" w:color="auto" w:fill="auto"/>
            <w:noWrap/>
            <w:vAlign w:val="center"/>
            <w:hideMark/>
          </w:tcPr>
          <w:p w14:paraId="2F6626F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6650450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297282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908</w:t>
            </w:r>
          </w:p>
        </w:tc>
        <w:tc>
          <w:tcPr>
            <w:tcW w:w="1418" w:type="dxa"/>
            <w:tcBorders>
              <w:top w:val="nil"/>
              <w:left w:val="nil"/>
              <w:bottom w:val="single" w:sz="4" w:space="0" w:color="auto"/>
              <w:right w:val="single" w:sz="4" w:space="0" w:color="auto"/>
            </w:tcBorders>
            <w:shd w:val="clear" w:color="auto" w:fill="auto"/>
            <w:hideMark/>
          </w:tcPr>
          <w:p w14:paraId="2BEC130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hideMark/>
          </w:tcPr>
          <w:p w14:paraId="1AA373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hideMark/>
          </w:tcPr>
          <w:p w14:paraId="0B9B5B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GANDO</w:t>
            </w:r>
          </w:p>
        </w:tc>
        <w:tc>
          <w:tcPr>
            <w:tcW w:w="1843" w:type="dxa"/>
            <w:tcBorders>
              <w:top w:val="nil"/>
              <w:left w:val="nil"/>
              <w:bottom w:val="single" w:sz="4" w:space="0" w:color="auto"/>
              <w:right w:val="single" w:sz="4" w:space="0" w:color="auto"/>
            </w:tcBorders>
            <w:shd w:val="clear" w:color="auto" w:fill="auto"/>
            <w:hideMark/>
          </w:tcPr>
          <w:p w14:paraId="62056E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NASSIKA</w:t>
            </w:r>
          </w:p>
        </w:tc>
        <w:tc>
          <w:tcPr>
            <w:tcW w:w="1276" w:type="dxa"/>
            <w:tcBorders>
              <w:top w:val="nil"/>
              <w:left w:val="nil"/>
              <w:bottom w:val="single" w:sz="4" w:space="0" w:color="auto"/>
              <w:right w:val="single" w:sz="4" w:space="0" w:color="auto"/>
            </w:tcBorders>
            <w:shd w:val="clear" w:color="auto" w:fill="auto"/>
            <w:vAlign w:val="center"/>
            <w:hideMark/>
          </w:tcPr>
          <w:p w14:paraId="055D50A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1 391</w:t>
            </w:r>
          </w:p>
        </w:tc>
        <w:tc>
          <w:tcPr>
            <w:tcW w:w="1276" w:type="dxa"/>
            <w:tcBorders>
              <w:top w:val="nil"/>
              <w:left w:val="nil"/>
              <w:bottom w:val="single" w:sz="4" w:space="0" w:color="auto"/>
              <w:right w:val="single" w:sz="4" w:space="0" w:color="auto"/>
            </w:tcBorders>
            <w:shd w:val="clear" w:color="auto" w:fill="auto"/>
            <w:noWrap/>
            <w:vAlign w:val="center"/>
            <w:hideMark/>
          </w:tcPr>
          <w:p w14:paraId="67EC10E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3,0</w:t>
            </w:r>
          </w:p>
        </w:tc>
      </w:tr>
      <w:tr w:rsidR="004B763C" w:rsidRPr="00FE4C4A" w14:paraId="1D656B6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0750DB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909</w:t>
            </w:r>
          </w:p>
        </w:tc>
        <w:tc>
          <w:tcPr>
            <w:tcW w:w="1418" w:type="dxa"/>
            <w:tcBorders>
              <w:top w:val="nil"/>
              <w:left w:val="nil"/>
              <w:bottom w:val="single" w:sz="4" w:space="0" w:color="auto"/>
              <w:right w:val="single" w:sz="4" w:space="0" w:color="auto"/>
            </w:tcBorders>
            <w:shd w:val="clear" w:color="auto" w:fill="auto"/>
            <w:noWrap/>
            <w:hideMark/>
          </w:tcPr>
          <w:p w14:paraId="159BD5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66366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7E55FCE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SAGBIEBOU</w:t>
            </w:r>
          </w:p>
        </w:tc>
        <w:tc>
          <w:tcPr>
            <w:tcW w:w="1843" w:type="dxa"/>
            <w:tcBorders>
              <w:top w:val="nil"/>
              <w:left w:val="nil"/>
              <w:bottom w:val="single" w:sz="4" w:space="0" w:color="auto"/>
              <w:right w:val="single" w:sz="4" w:space="0" w:color="auto"/>
            </w:tcBorders>
            <w:shd w:val="clear" w:color="auto" w:fill="auto"/>
            <w:hideMark/>
          </w:tcPr>
          <w:p w14:paraId="43D567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NASSIKOU</w:t>
            </w:r>
          </w:p>
        </w:tc>
        <w:tc>
          <w:tcPr>
            <w:tcW w:w="1276" w:type="dxa"/>
            <w:tcBorders>
              <w:top w:val="nil"/>
              <w:left w:val="nil"/>
              <w:bottom w:val="single" w:sz="4" w:space="0" w:color="auto"/>
              <w:right w:val="single" w:sz="4" w:space="0" w:color="auto"/>
            </w:tcBorders>
            <w:shd w:val="clear" w:color="auto" w:fill="auto"/>
            <w:noWrap/>
            <w:vAlign w:val="bottom"/>
            <w:hideMark/>
          </w:tcPr>
          <w:p w14:paraId="6CF6D4E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183</w:t>
            </w:r>
          </w:p>
        </w:tc>
        <w:tc>
          <w:tcPr>
            <w:tcW w:w="1276" w:type="dxa"/>
            <w:tcBorders>
              <w:top w:val="nil"/>
              <w:left w:val="nil"/>
              <w:bottom w:val="single" w:sz="4" w:space="0" w:color="auto"/>
              <w:right w:val="single" w:sz="4" w:space="0" w:color="auto"/>
            </w:tcBorders>
            <w:shd w:val="clear" w:color="auto" w:fill="auto"/>
            <w:noWrap/>
            <w:vAlign w:val="center"/>
            <w:hideMark/>
          </w:tcPr>
          <w:p w14:paraId="54535EB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73D2C6B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D6D90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910</w:t>
            </w:r>
          </w:p>
        </w:tc>
        <w:tc>
          <w:tcPr>
            <w:tcW w:w="1418" w:type="dxa"/>
            <w:tcBorders>
              <w:top w:val="nil"/>
              <w:left w:val="nil"/>
              <w:bottom w:val="single" w:sz="4" w:space="0" w:color="auto"/>
              <w:right w:val="single" w:sz="4" w:space="0" w:color="auto"/>
            </w:tcBorders>
            <w:shd w:val="clear" w:color="auto" w:fill="auto"/>
            <w:noWrap/>
            <w:hideMark/>
          </w:tcPr>
          <w:p w14:paraId="0B502C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DCAA6C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026CA33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BOGOU</w:t>
            </w:r>
          </w:p>
        </w:tc>
        <w:tc>
          <w:tcPr>
            <w:tcW w:w="1843" w:type="dxa"/>
            <w:tcBorders>
              <w:top w:val="nil"/>
              <w:left w:val="nil"/>
              <w:bottom w:val="single" w:sz="4" w:space="0" w:color="auto"/>
              <w:right w:val="single" w:sz="4" w:space="0" w:color="auto"/>
            </w:tcBorders>
            <w:shd w:val="clear" w:color="auto" w:fill="auto"/>
            <w:noWrap/>
            <w:hideMark/>
          </w:tcPr>
          <w:p w14:paraId="1CBE52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NATOMONE</w:t>
            </w:r>
          </w:p>
        </w:tc>
        <w:tc>
          <w:tcPr>
            <w:tcW w:w="1276" w:type="dxa"/>
            <w:tcBorders>
              <w:top w:val="nil"/>
              <w:left w:val="nil"/>
              <w:bottom w:val="single" w:sz="4" w:space="0" w:color="auto"/>
              <w:right w:val="single" w:sz="4" w:space="0" w:color="auto"/>
            </w:tcBorders>
            <w:shd w:val="clear" w:color="auto" w:fill="auto"/>
            <w:vAlign w:val="center"/>
            <w:hideMark/>
          </w:tcPr>
          <w:p w14:paraId="4C5E3A6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708</w:t>
            </w:r>
          </w:p>
        </w:tc>
        <w:tc>
          <w:tcPr>
            <w:tcW w:w="1276" w:type="dxa"/>
            <w:tcBorders>
              <w:top w:val="nil"/>
              <w:left w:val="nil"/>
              <w:bottom w:val="single" w:sz="4" w:space="0" w:color="auto"/>
              <w:right w:val="single" w:sz="4" w:space="0" w:color="auto"/>
            </w:tcBorders>
            <w:shd w:val="clear" w:color="auto" w:fill="auto"/>
            <w:noWrap/>
            <w:vAlign w:val="center"/>
            <w:hideMark/>
          </w:tcPr>
          <w:p w14:paraId="55F35A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9354F5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1E4F7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911</w:t>
            </w:r>
          </w:p>
        </w:tc>
        <w:tc>
          <w:tcPr>
            <w:tcW w:w="1418" w:type="dxa"/>
            <w:tcBorders>
              <w:top w:val="nil"/>
              <w:left w:val="nil"/>
              <w:bottom w:val="single" w:sz="4" w:space="0" w:color="auto"/>
              <w:right w:val="single" w:sz="4" w:space="0" w:color="auto"/>
            </w:tcBorders>
            <w:shd w:val="clear" w:color="auto" w:fill="auto"/>
            <w:noWrap/>
            <w:hideMark/>
          </w:tcPr>
          <w:p w14:paraId="3DDA90B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4EEC7A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576D04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TAKPAMBA</w:t>
            </w:r>
          </w:p>
        </w:tc>
        <w:tc>
          <w:tcPr>
            <w:tcW w:w="1843" w:type="dxa"/>
            <w:tcBorders>
              <w:top w:val="nil"/>
              <w:left w:val="nil"/>
              <w:bottom w:val="single" w:sz="4" w:space="0" w:color="auto"/>
              <w:right w:val="single" w:sz="4" w:space="0" w:color="auto"/>
            </w:tcBorders>
            <w:shd w:val="clear" w:color="auto" w:fill="auto"/>
            <w:noWrap/>
            <w:hideMark/>
          </w:tcPr>
          <w:p w14:paraId="0C4D495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N'KPE 1</w:t>
            </w:r>
          </w:p>
        </w:tc>
        <w:tc>
          <w:tcPr>
            <w:tcW w:w="1276" w:type="dxa"/>
            <w:tcBorders>
              <w:top w:val="nil"/>
              <w:left w:val="nil"/>
              <w:bottom w:val="single" w:sz="4" w:space="0" w:color="auto"/>
              <w:right w:val="single" w:sz="4" w:space="0" w:color="auto"/>
            </w:tcBorders>
            <w:shd w:val="clear" w:color="auto" w:fill="auto"/>
            <w:vAlign w:val="center"/>
            <w:hideMark/>
          </w:tcPr>
          <w:p w14:paraId="0C0260A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905</w:t>
            </w:r>
          </w:p>
        </w:tc>
        <w:tc>
          <w:tcPr>
            <w:tcW w:w="1276" w:type="dxa"/>
            <w:tcBorders>
              <w:top w:val="nil"/>
              <w:left w:val="nil"/>
              <w:bottom w:val="single" w:sz="4" w:space="0" w:color="auto"/>
              <w:right w:val="single" w:sz="4" w:space="0" w:color="auto"/>
            </w:tcBorders>
            <w:shd w:val="clear" w:color="auto" w:fill="auto"/>
            <w:noWrap/>
            <w:vAlign w:val="center"/>
            <w:hideMark/>
          </w:tcPr>
          <w:p w14:paraId="5241967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5EA7E8B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323BE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912</w:t>
            </w:r>
          </w:p>
        </w:tc>
        <w:tc>
          <w:tcPr>
            <w:tcW w:w="1418" w:type="dxa"/>
            <w:tcBorders>
              <w:top w:val="nil"/>
              <w:left w:val="nil"/>
              <w:bottom w:val="single" w:sz="4" w:space="0" w:color="auto"/>
              <w:right w:val="single" w:sz="4" w:space="0" w:color="auto"/>
            </w:tcBorders>
            <w:shd w:val="clear" w:color="auto" w:fill="auto"/>
            <w:noWrap/>
            <w:hideMark/>
          </w:tcPr>
          <w:p w14:paraId="1B3047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63524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5FD7FB8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TAKPAMBA</w:t>
            </w:r>
          </w:p>
        </w:tc>
        <w:tc>
          <w:tcPr>
            <w:tcW w:w="1843" w:type="dxa"/>
            <w:tcBorders>
              <w:top w:val="nil"/>
              <w:left w:val="nil"/>
              <w:bottom w:val="single" w:sz="4" w:space="0" w:color="auto"/>
              <w:right w:val="single" w:sz="4" w:space="0" w:color="auto"/>
            </w:tcBorders>
            <w:shd w:val="clear" w:color="auto" w:fill="auto"/>
            <w:noWrap/>
            <w:hideMark/>
          </w:tcPr>
          <w:p w14:paraId="7BD98E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N'KPE 2</w:t>
            </w:r>
          </w:p>
        </w:tc>
        <w:tc>
          <w:tcPr>
            <w:tcW w:w="1276" w:type="dxa"/>
            <w:tcBorders>
              <w:top w:val="nil"/>
              <w:left w:val="nil"/>
              <w:bottom w:val="single" w:sz="4" w:space="0" w:color="auto"/>
              <w:right w:val="single" w:sz="4" w:space="0" w:color="auto"/>
            </w:tcBorders>
            <w:shd w:val="clear" w:color="auto" w:fill="auto"/>
            <w:vAlign w:val="center"/>
            <w:hideMark/>
          </w:tcPr>
          <w:p w14:paraId="643D05F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708</w:t>
            </w:r>
          </w:p>
        </w:tc>
        <w:tc>
          <w:tcPr>
            <w:tcW w:w="1276" w:type="dxa"/>
            <w:tcBorders>
              <w:top w:val="nil"/>
              <w:left w:val="nil"/>
              <w:bottom w:val="single" w:sz="4" w:space="0" w:color="auto"/>
              <w:right w:val="single" w:sz="4" w:space="0" w:color="auto"/>
            </w:tcBorders>
            <w:shd w:val="clear" w:color="auto" w:fill="auto"/>
            <w:noWrap/>
            <w:vAlign w:val="center"/>
            <w:hideMark/>
          </w:tcPr>
          <w:p w14:paraId="141AAE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469241F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97678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913</w:t>
            </w:r>
          </w:p>
        </w:tc>
        <w:tc>
          <w:tcPr>
            <w:tcW w:w="1418" w:type="dxa"/>
            <w:tcBorders>
              <w:top w:val="nil"/>
              <w:left w:val="nil"/>
              <w:bottom w:val="single" w:sz="4" w:space="0" w:color="auto"/>
              <w:right w:val="single" w:sz="4" w:space="0" w:color="auto"/>
            </w:tcBorders>
            <w:shd w:val="clear" w:color="auto" w:fill="auto"/>
            <w:hideMark/>
          </w:tcPr>
          <w:p w14:paraId="4D6AB47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19991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B7ECA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5A1EB4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OBITELIGOU-GOUNTE</w:t>
            </w:r>
          </w:p>
        </w:tc>
        <w:tc>
          <w:tcPr>
            <w:tcW w:w="1276" w:type="dxa"/>
            <w:tcBorders>
              <w:top w:val="nil"/>
              <w:left w:val="nil"/>
              <w:bottom w:val="single" w:sz="4" w:space="0" w:color="auto"/>
              <w:right w:val="single" w:sz="4" w:space="0" w:color="auto"/>
            </w:tcBorders>
            <w:shd w:val="clear" w:color="auto" w:fill="auto"/>
            <w:vAlign w:val="center"/>
            <w:hideMark/>
          </w:tcPr>
          <w:p w14:paraId="66FF8D6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354</w:t>
            </w:r>
          </w:p>
        </w:tc>
        <w:tc>
          <w:tcPr>
            <w:tcW w:w="1276" w:type="dxa"/>
            <w:tcBorders>
              <w:top w:val="nil"/>
              <w:left w:val="nil"/>
              <w:bottom w:val="single" w:sz="4" w:space="0" w:color="auto"/>
              <w:right w:val="single" w:sz="4" w:space="0" w:color="auto"/>
            </w:tcBorders>
            <w:shd w:val="clear" w:color="auto" w:fill="auto"/>
            <w:noWrap/>
            <w:vAlign w:val="center"/>
            <w:hideMark/>
          </w:tcPr>
          <w:p w14:paraId="74DFBE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308ECCB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F97AD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914</w:t>
            </w:r>
          </w:p>
        </w:tc>
        <w:tc>
          <w:tcPr>
            <w:tcW w:w="1418" w:type="dxa"/>
            <w:tcBorders>
              <w:top w:val="nil"/>
              <w:left w:val="nil"/>
              <w:bottom w:val="single" w:sz="4" w:space="0" w:color="auto"/>
              <w:right w:val="single" w:sz="4" w:space="0" w:color="auto"/>
            </w:tcBorders>
            <w:shd w:val="clear" w:color="auto" w:fill="auto"/>
            <w:noWrap/>
            <w:hideMark/>
          </w:tcPr>
          <w:p w14:paraId="44EB84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A3B3B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D5BB1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noWrap/>
            <w:hideMark/>
          </w:tcPr>
          <w:p w14:paraId="71A24F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OBITENLEGOU I</w:t>
            </w:r>
          </w:p>
        </w:tc>
        <w:tc>
          <w:tcPr>
            <w:tcW w:w="1276" w:type="dxa"/>
            <w:tcBorders>
              <w:top w:val="nil"/>
              <w:left w:val="nil"/>
              <w:bottom w:val="single" w:sz="4" w:space="0" w:color="auto"/>
              <w:right w:val="single" w:sz="4" w:space="0" w:color="auto"/>
            </w:tcBorders>
            <w:shd w:val="clear" w:color="auto" w:fill="auto"/>
            <w:vAlign w:val="center"/>
            <w:hideMark/>
          </w:tcPr>
          <w:p w14:paraId="7AC3524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665</w:t>
            </w:r>
          </w:p>
        </w:tc>
        <w:tc>
          <w:tcPr>
            <w:tcW w:w="1276" w:type="dxa"/>
            <w:tcBorders>
              <w:top w:val="nil"/>
              <w:left w:val="nil"/>
              <w:bottom w:val="single" w:sz="4" w:space="0" w:color="auto"/>
              <w:right w:val="single" w:sz="4" w:space="0" w:color="auto"/>
            </w:tcBorders>
            <w:shd w:val="clear" w:color="auto" w:fill="auto"/>
            <w:noWrap/>
            <w:vAlign w:val="center"/>
            <w:hideMark/>
          </w:tcPr>
          <w:p w14:paraId="32382FC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1C6849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50BBB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915</w:t>
            </w:r>
          </w:p>
        </w:tc>
        <w:tc>
          <w:tcPr>
            <w:tcW w:w="1418" w:type="dxa"/>
            <w:tcBorders>
              <w:top w:val="nil"/>
              <w:left w:val="nil"/>
              <w:bottom w:val="single" w:sz="4" w:space="0" w:color="auto"/>
              <w:right w:val="single" w:sz="4" w:space="0" w:color="auto"/>
            </w:tcBorders>
            <w:shd w:val="clear" w:color="auto" w:fill="auto"/>
            <w:noWrap/>
            <w:hideMark/>
          </w:tcPr>
          <w:p w14:paraId="413DFB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1D9C0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9C9D8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LOUANGA</w:t>
            </w:r>
          </w:p>
        </w:tc>
        <w:tc>
          <w:tcPr>
            <w:tcW w:w="1843" w:type="dxa"/>
            <w:tcBorders>
              <w:top w:val="nil"/>
              <w:left w:val="nil"/>
              <w:bottom w:val="single" w:sz="4" w:space="0" w:color="auto"/>
              <w:right w:val="single" w:sz="4" w:space="0" w:color="auto"/>
            </w:tcBorders>
            <w:shd w:val="clear" w:color="auto" w:fill="auto"/>
            <w:noWrap/>
            <w:hideMark/>
          </w:tcPr>
          <w:p w14:paraId="6F95A2B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ONABIGOU</w:t>
            </w:r>
          </w:p>
        </w:tc>
        <w:tc>
          <w:tcPr>
            <w:tcW w:w="1276" w:type="dxa"/>
            <w:tcBorders>
              <w:top w:val="nil"/>
              <w:left w:val="nil"/>
              <w:bottom w:val="single" w:sz="4" w:space="0" w:color="auto"/>
              <w:right w:val="single" w:sz="4" w:space="0" w:color="auto"/>
            </w:tcBorders>
            <w:shd w:val="clear" w:color="auto" w:fill="auto"/>
            <w:vAlign w:val="center"/>
            <w:hideMark/>
          </w:tcPr>
          <w:p w14:paraId="5A91658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16F00A4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557B1DA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7DA071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916</w:t>
            </w:r>
          </w:p>
        </w:tc>
        <w:tc>
          <w:tcPr>
            <w:tcW w:w="1418" w:type="dxa"/>
            <w:tcBorders>
              <w:top w:val="nil"/>
              <w:left w:val="nil"/>
              <w:bottom w:val="single" w:sz="4" w:space="0" w:color="auto"/>
              <w:right w:val="single" w:sz="4" w:space="0" w:color="auto"/>
            </w:tcBorders>
            <w:shd w:val="clear" w:color="auto" w:fill="auto"/>
            <w:noWrap/>
            <w:hideMark/>
          </w:tcPr>
          <w:p w14:paraId="524F2D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289363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4F2B18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noWrap/>
            <w:hideMark/>
          </w:tcPr>
          <w:p w14:paraId="0D9078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OPOTIGOU</w:t>
            </w:r>
          </w:p>
        </w:tc>
        <w:tc>
          <w:tcPr>
            <w:tcW w:w="1276" w:type="dxa"/>
            <w:tcBorders>
              <w:top w:val="nil"/>
              <w:left w:val="nil"/>
              <w:bottom w:val="single" w:sz="4" w:space="0" w:color="auto"/>
              <w:right w:val="single" w:sz="4" w:space="0" w:color="auto"/>
            </w:tcBorders>
            <w:shd w:val="clear" w:color="auto" w:fill="auto"/>
            <w:vAlign w:val="center"/>
            <w:hideMark/>
          </w:tcPr>
          <w:p w14:paraId="7A6DBF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788</w:t>
            </w:r>
          </w:p>
        </w:tc>
        <w:tc>
          <w:tcPr>
            <w:tcW w:w="1276" w:type="dxa"/>
            <w:tcBorders>
              <w:top w:val="nil"/>
              <w:left w:val="nil"/>
              <w:bottom w:val="single" w:sz="4" w:space="0" w:color="auto"/>
              <w:right w:val="single" w:sz="4" w:space="0" w:color="auto"/>
            </w:tcBorders>
            <w:shd w:val="clear" w:color="auto" w:fill="auto"/>
            <w:noWrap/>
            <w:vAlign w:val="center"/>
            <w:hideMark/>
          </w:tcPr>
          <w:p w14:paraId="5F5831C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74A78BA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2E430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917</w:t>
            </w:r>
          </w:p>
        </w:tc>
        <w:tc>
          <w:tcPr>
            <w:tcW w:w="1418" w:type="dxa"/>
            <w:tcBorders>
              <w:top w:val="nil"/>
              <w:left w:val="nil"/>
              <w:bottom w:val="single" w:sz="4" w:space="0" w:color="auto"/>
              <w:right w:val="single" w:sz="4" w:space="0" w:color="auto"/>
            </w:tcBorders>
            <w:shd w:val="clear" w:color="auto" w:fill="auto"/>
            <w:hideMark/>
          </w:tcPr>
          <w:p w14:paraId="5CCE1A7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9DA26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10837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634B69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OTCHIMBIANGOU II</w:t>
            </w:r>
          </w:p>
        </w:tc>
        <w:tc>
          <w:tcPr>
            <w:tcW w:w="1276" w:type="dxa"/>
            <w:tcBorders>
              <w:top w:val="nil"/>
              <w:left w:val="nil"/>
              <w:bottom w:val="single" w:sz="4" w:space="0" w:color="auto"/>
              <w:right w:val="single" w:sz="4" w:space="0" w:color="auto"/>
            </w:tcBorders>
            <w:shd w:val="clear" w:color="auto" w:fill="auto"/>
            <w:vAlign w:val="center"/>
            <w:hideMark/>
          </w:tcPr>
          <w:p w14:paraId="5F2B200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275</w:t>
            </w:r>
          </w:p>
        </w:tc>
        <w:tc>
          <w:tcPr>
            <w:tcW w:w="1276" w:type="dxa"/>
            <w:tcBorders>
              <w:top w:val="nil"/>
              <w:left w:val="nil"/>
              <w:bottom w:val="single" w:sz="4" w:space="0" w:color="auto"/>
              <w:right w:val="single" w:sz="4" w:space="0" w:color="auto"/>
            </w:tcBorders>
            <w:shd w:val="clear" w:color="auto" w:fill="auto"/>
            <w:noWrap/>
            <w:vAlign w:val="center"/>
            <w:hideMark/>
          </w:tcPr>
          <w:p w14:paraId="1478AD9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4A54418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A4BEA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918</w:t>
            </w:r>
          </w:p>
        </w:tc>
        <w:tc>
          <w:tcPr>
            <w:tcW w:w="1418" w:type="dxa"/>
            <w:tcBorders>
              <w:top w:val="nil"/>
              <w:left w:val="nil"/>
              <w:bottom w:val="single" w:sz="4" w:space="0" w:color="auto"/>
              <w:right w:val="single" w:sz="4" w:space="0" w:color="auto"/>
            </w:tcBorders>
            <w:shd w:val="clear" w:color="auto" w:fill="auto"/>
            <w:noWrap/>
            <w:hideMark/>
          </w:tcPr>
          <w:p w14:paraId="7D3245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CA370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52705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LOUANGA</w:t>
            </w:r>
          </w:p>
        </w:tc>
        <w:tc>
          <w:tcPr>
            <w:tcW w:w="1843" w:type="dxa"/>
            <w:tcBorders>
              <w:top w:val="nil"/>
              <w:left w:val="nil"/>
              <w:bottom w:val="single" w:sz="4" w:space="0" w:color="auto"/>
              <w:right w:val="single" w:sz="4" w:space="0" w:color="auto"/>
            </w:tcBorders>
            <w:shd w:val="clear" w:color="auto" w:fill="auto"/>
            <w:noWrap/>
            <w:hideMark/>
          </w:tcPr>
          <w:p w14:paraId="751C18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OUBIAGOU</w:t>
            </w:r>
          </w:p>
        </w:tc>
        <w:tc>
          <w:tcPr>
            <w:tcW w:w="1276" w:type="dxa"/>
            <w:tcBorders>
              <w:top w:val="nil"/>
              <w:left w:val="nil"/>
              <w:bottom w:val="single" w:sz="4" w:space="0" w:color="auto"/>
              <w:right w:val="single" w:sz="4" w:space="0" w:color="auto"/>
            </w:tcBorders>
            <w:shd w:val="clear" w:color="auto" w:fill="auto"/>
            <w:vAlign w:val="center"/>
            <w:hideMark/>
          </w:tcPr>
          <w:p w14:paraId="51DE8C2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2 720</w:t>
            </w:r>
          </w:p>
        </w:tc>
        <w:tc>
          <w:tcPr>
            <w:tcW w:w="1276" w:type="dxa"/>
            <w:tcBorders>
              <w:top w:val="nil"/>
              <w:left w:val="nil"/>
              <w:bottom w:val="single" w:sz="4" w:space="0" w:color="auto"/>
              <w:right w:val="single" w:sz="4" w:space="0" w:color="auto"/>
            </w:tcBorders>
            <w:shd w:val="clear" w:color="auto" w:fill="auto"/>
            <w:noWrap/>
            <w:vAlign w:val="center"/>
            <w:hideMark/>
          </w:tcPr>
          <w:p w14:paraId="61B3D0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F1F21E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63D55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919</w:t>
            </w:r>
          </w:p>
        </w:tc>
        <w:tc>
          <w:tcPr>
            <w:tcW w:w="1418" w:type="dxa"/>
            <w:tcBorders>
              <w:top w:val="nil"/>
              <w:left w:val="nil"/>
              <w:bottom w:val="single" w:sz="4" w:space="0" w:color="auto"/>
              <w:right w:val="single" w:sz="4" w:space="0" w:color="auto"/>
            </w:tcBorders>
            <w:shd w:val="clear" w:color="auto" w:fill="auto"/>
            <w:noWrap/>
            <w:hideMark/>
          </w:tcPr>
          <w:p w14:paraId="19FCC5B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1391C0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56F3F9C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PANA</w:t>
            </w:r>
          </w:p>
        </w:tc>
        <w:tc>
          <w:tcPr>
            <w:tcW w:w="1843" w:type="dxa"/>
            <w:tcBorders>
              <w:top w:val="nil"/>
              <w:left w:val="nil"/>
              <w:bottom w:val="single" w:sz="4" w:space="0" w:color="auto"/>
              <w:right w:val="single" w:sz="4" w:space="0" w:color="auto"/>
            </w:tcBorders>
            <w:shd w:val="clear" w:color="auto" w:fill="auto"/>
            <w:noWrap/>
            <w:hideMark/>
          </w:tcPr>
          <w:p w14:paraId="68C20F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PANA BAGOU</w:t>
            </w:r>
          </w:p>
        </w:tc>
        <w:tc>
          <w:tcPr>
            <w:tcW w:w="1276" w:type="dxa"/>
            <w:tcBorders>
              <w:top w:val="nil"/>
              <w:left w:val="nil"/>
              <w:bottom w:val="single" w:sz="4" w:space="0" w:color="auto"/>
              <w:right w:val="single" w:sz="4" w:space="0" w:color="auto"/>
            </w:tcBorders>
            <w:shd w:val="clear" w:color="auto" w:fill="auto"/>
            <w:vAlign w:val="center"/>
            <w:hideMark/>
          </w:tcPr>
          <w:p w14:paraId="77DD454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2 374</w:t>
            </w:r>
          </w:p>
        </w:tc>
        <w:tc>
          <w:tcPr>
            <w:tcW w:w="1276" w:type="dxa"/>
            <w:tcBorders>
              <w:top w:val="nil"/>
              <w:left w:val="nil"/>
              <w:bottom w:val="single" w:sz="4" w:space="0" w:color="auto"/>
              <w:right w:val="single" w:sz="4" w:space="0" w:color="auto"/>
            </w:tcBorders>
            <w:shd w:val="clear" w:color="auto" w:fill="auto"/>
            <w:noWrap/>
            <w:vAlign w:val="center"/>
            <w:hideMark/>
          </w:tcPr>
          <w:p w14:paraId="7EB7E02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B8B820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640D0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920</w:t>
            </w:r>
          </w:p>
        </w:tc>
        <w:tc>
          <w:tcPr>
            <w:tcW w:w="1418" w:type="dxa"/>
            <w:tcBorders>
              <w:top w:val="nil"/>
              <w:left w:val="nil"/>
              <w:bottom w:val="single" w:sz="4" w:space="0" w:color="auto"/>
              <w:right w:val="single" w:sz="4" w:space="0" w:color="auto"/>
            </w:tcBorders>
            <w:shd w:val="clear" w:color="auto" w:fill="auto"/>
            <w:hideMark/>
          </w:tcPr>
          <w:p w14:paraId="5155BB3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0FBDA6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38F5E4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4C51A89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PONPONDJOAGA</w:t>
            </w:r>
          </w:p>
        </w:tc>
        <w:tc>
          <w:tcPr>
            <w:tcW w:w="1276" w:type="dxa"/>
            <w:tcBorders>
              <w:top w:val="nil"/>
              <w:left w:val="nil"/>
              <w:bottom w:val="single" w:sz="4" w:space="0" w:color="auto"/>
              <w:right w:val="single" w:sz="4" w:space="0" w:color="auto"/>
            </w:tcBorders>
            <w:shd w:val="clear" w:color="auto" w:fill="auto"/>
            <w:vAlign w:val="center"/>
            <w:hideMark/>
          </w:tcPr>
          <w:p w14:paraId="73BDA5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320</w:t>
            </w:r>
          </w:p>
        </w:tc>
        <w:tc>
          <w:tcPr>
            <w:tcW w:w="1276" w:type="dxa"/>
            <w:tcBorders>
              <w:top w:val="nil"/>
              <w:left w:val="nil"/>
              <w:bottom w:val="single" w:sz="4" w:space="0" w:color="auto"/>
              <w:right w:val="single" w:sz="4" w:space="0" w:color="auto"/>
            </w:tcBorders>
            <w:shd w:val="clear" w:color="auto" w:fill="auto"/>
            <w:noWrap/>
            <w:vAlign w:val="center"/>
            <w:hideMark/>
          </w:tcPr>
          <w:p w14:paraId="4D817C5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475DCAC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08F6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921</w:t>
            </w:r>
          </w:p>
        </w:tc>
        <w:tc>
          <w:tcPr>
            <w:tcW w:w="1418" w:type="dxa"/>
            <w:tcBorders>
              <w:top w:val="nil"/>
              <w:left w:val="nil"/>
              <w:bottom w:val="single" w:sz="4" w:space="0" w:color="auto"/>
              <w:right w:val="single" w:sz="4" w:space="0" w:color="auto"/>
            </w:tcBorders>
            <w:shd w:val="clear" w:color="auto" w:fill="auto"/>
            <w:noWrap/>
            <w:hideMark/>
          </w:tcPr>
          <w:p w14:paraId="1CF4CF2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6BC508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316A35D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SISSIAK</w:t>
            </w:r>
          </w:p>
        </w:tc>
        <w:tc>
          <w:tcPr>
            <w:tcW w:w="1843" w:type="dxa"/>
            <w:tcBorders>
              <w:top w:val="nil"/>
              <w:left w:val="nil"/>
              <w:bottom w:val="single" w:sz="4" w:space="0" w:color="auto"/>
              <w:right w:val="single" w:sz="4" w:space="0" w:color="auto"/>
            </w:tcBorders>
            <w:shd w:val="clear" w:color="auto" w:fill="auto"/>
            <w:hideMark/>
          </w:tcPr>
          <w:p w14:paraId="529F669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POUKPERIK</w:t>
            </w:r>
          </w:p>
        </w:tc>
        <w:tc>
          <w:tcPr>
            <w:tcW w:w="1276" w:type="dxa"/>
            <w:tcBorders>
              <w:top w:val="nil"/>
              <w:left w:val="nil"/>
              <w:bottom w:val="single" w:sz="4" w:space="0" w:color="auto"/>
              <w:right w:val="single" w:sz="4" w:space="0" w:color="auto"/>
            </w:tcBorders>
            <w:shd w:val="clear" w:color="auto" w:fill="auto"/>
            <w:noWrap/>
            <w:vAlign w:val="bottom"/>
            <w:hideMark/>
          </w:tcPr>
          <w:p w14:paraId="4830B77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239</w:t>
            </w:r>
          </w:p>
        </w:tc>
        <w:tc>
          <w:tcPr>
            <w:tcW w:w="1276" w:type="dxa"/>
            <w:tcBorders>
              <w:top w:val="nil"/>
              <w:left w:val="nil"/>
              <w:bottom w:val="single" w:sz="4" w:space="0" w:color="auto"/>
              <w:right w:val="single" w:sz="4" w:space="0" w:color="auto"/>
            </w:tcBorders>
            <w:shd w:val="clear" w:color="auto" w:fill="auto"/>
            <w:noWrap/>
            <w:vAlign w:val="center"/>
            <w:hideMark/>
          </w:tcPr>
          <w:p w14:paraId="0FFBBBB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4EBC230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439FA7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922</w:t>
            </w:r>
          </w:p>
        </w:tc>
        <w:tc>
          <w:tcPr>
            <w:tcW w:w="1418" w:type="dxa"/>
            <w:tcBorders>
              <w:top w:val="nil"/>
              <w:left w:val="nil"/>
              <w:bottom w:val="single" w:sz="4" w:space="0" w:color="auto"/>
              <w:right w:val="single" w:sz="4" w:space="0" w:color="auto"/>
            </w:tcBorders>
            <w:shd w:val="clear" w:color="auto" w:fill="auto"/>
            <w:noWrap/>
            <w:hideMark/>
          </w:tcPr>
          <w:p w14:paraId="6F4A28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AF25AB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0E8F31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SADORI</w:t>
            </w:r>
          </w:p>
        </w:tc>
        <w:tc>
          <w:tcPr>
            <w:tcW w:w="1843" w:type="dxa"/>
            <w:tcBorders>
              <w:top w:val="nil"/>
              <w:left w:val="nil"/>
              <w:bottom w:val="single" w:sz="4" w:space="0" w:color="auto"/>
              <w:right w:val="single" w:sz="4" w:space="0" w:color="auto"/>
            </w:tcBorders>
            <w:shd w:val="clear" w:color="auto" w:fill="auto"/>
            <w:noWrap/>
            <w:hideMark/>
          </w:tcPr>
          <w:p w14:paraId="2678D02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SADORI-NAGBAKOU</w:t>
            </w:r>
          </w:p>
        </w:tc>
        <w:tc>
          <w:tcPr>
            <w:tcW w:w="1276" w:type="dxa"/>
            <w:tcBorders>
              <w:top w:val="nil"/>
              <w:left w:val="nil"/>
              <w:bottom w:val="single" w:sz="4" w:space="0" w:color="auto"/>
              <w:right w:val="single" w:sz="4" w:space="0" w:color="auto"/>
            </w:tcBorders>
            <w:shd w:val="clear" w:color="auto" w:fill="auto"/>
            <w:vAlign w:val="center"/>
            <w:hideMark/>
          </w:tcPr>
          <w:p w14:paraId="03D5BB4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2 240</w:t>
            </w:r>
          </w:p>
        </w:tc>
        <w:tc>
          <w:tcPr>
            <w:tcW w:w="1276" w:type="dxa"/>
            <w:tcBorders>
              <w:top w:val="nil"/>
              <w:left w:val="nil"/>
              <w:bottom w:val="single" w:sz="4" w:space="0" w:color="auto"/>
              <w:right w:val="single" w:sz="4" w:space="0" w:color="auto"/>
            </w:tcBorders>
            <w:shd w:val="clear" w:color="auto" w:fill="auto"/>
            <w:noWrap/>
            <w:vAlign w:val="center"/>
            <w:hideMark/>
          </w:tcPr>
          <w:p w14:paraId="397EC0E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1CBC02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98C91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923</w:t>
            </w:r>
          </w:p>
        </w:tc>
        <w:tc>
          <w:tcPr>
            <w:tcW w:w="1418" w:type="dxa"/>
            <w:tcBorders>
              <w:top w:val="nil"/>
              <w:left w:val="nil"/>
              <w:bottom w:val="single" w:sz="4" w:space="0" w:color="auto"/>
              <w:right w:val="single" w:sz="4" w:space="0" w:color="auto"/>
            </w:tcBorders>
            <w:shd w:val="clear" w:color="auto" w:fill="auto"/>
            <w:hideMark/>
          </w:tcPr>
          <w:p w14:paraId="5A665EE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4529F1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10AD84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hideMark/>
          </w:tcPr>
          <w:p w14:paraId="6BC9B1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SAFOBE 1</w:t>
            </w:r>
          </w:p>
        </w:tc>
        <w:tc>
          <w:tcPr>
            <w:tcW w:w="1276" w:type="dxa"/>
            <w:tcBorders>
              <w:top w:val="nil"/>
              <w:left w:val="nil"/>
              <w:bottom w:val="single" w:sz="4" w:space="0" w:color="auto"/>
              <w:right w:val="single" w:sz="4" w:space="0" w:color="auto"/>
            </w:tcBorders>
            <w:shd w:val="clear" w:color="auto" w:fill="auto"/>
            <w:vAlign w:val="center"/>
            <w:hideMark/>
          </w:tcPr>
          <w:p w14:paraId="33B7FF3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619</w:t>
            </w:r>
          </w:p>
        </w:tc>
        <w:tc>
          <w:tcPr>
            <w:tcW w:w="1276" w:type="dxa"/>
            <w:tcBorders>
              <w:top w:val="nil"/>
              <w:left w:val="nil"/>
              <w:bottom w:val="single" w:sz="4" w:space="0" w:color="auto"/>
              <w:right w:val="single" w:sz="4" w:space="0" w:color="auto"/>
            </w:tcBorders>
            <w:shd w:val="clear" w:color="auto" w:fill="auto"/>
            <w:noWrap/>
            <w:vAlign w:val="center"/>
            <w:hideMark/>
          </w:tcPr>
          <w:p w14:paraId="34C5A0F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7C04C5E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B82D1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924</w:t>
            </w:r>
          </w:p>
        </w:tc>
        <w:tc>
          <w:tcPr>
            <w:tcW w:w="1418" w:type="dxa"/>
            <w:tcBorders>
              <w:top w:val="nil"/>
              <w:left w:val="nil"/>
              <w:bottom w:val="single" w:sz="4" w:space="0" w:color="auto"/>
              <w:right w:val="single" w:sz="4" w:space="0" w:color="auto"/>
            </w:tcBorders>
            <w:shd w:val="clear" w:color="auto" w:fill="auto"/>
            <w:hideMark/>
          </w:tcPr>
          <w:p w14:paraId="7BA656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76068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0887AB3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SAM-NABA</w:t>
            </w:r>
          </w:p>
        </w:tc>
        <w:tc>
          <w:tcPr>
            <w:tcW w:w="1843" w:type="dxa"/>
            <w:tcBorders>
              <w:top w:val="nil"/>
              <w:left w:val="nil"/>
              <w:bottom w:val="single" w:sz="4" w:space="0" w:color="auto"/>
              <w:right w:val="single" w:sz="4" w:space="0" w:color="auto"/>
            </w:tcBorders>
            <w:shd w:val="clear" w:color="auto" w:fill="auto"/>
            <w:hideMark/>
          </w:tcPr>
          <w:p w14:paraId="57BFD5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SAFOBE 2</w:t>
            </w:r>
          </w:p>
        </w:tc>
        <w:tc>
          <w:tcPr>
            <w:tcW w:w="1276" w:type="dxa"/>
            <w:tcBorders>
              <w:top w:val="nil"/>
              <w:left w:val="nil"/>
              <w:bottom w:val="single" w:sz="4" w:space="0" w:color="auto"/>
              <w:right w:val="single" w:sz="4" w:space="0" w:color="auto"/>
            </w:tcBorders>
            <w:shd w:val="clear" w:color="auto" w:fill="auto"/>
            <w:vAlign w:val="center"/>
            <w:hideMark/>
          </w:tcPr>
          <w:p w14:paraId="7568303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1 899</w:t>
            </w:r>
          </w:p>
        </w:tc>
        <w:tc>
          <w:tcPr>
            <w:tcW w:w="1276" w:type="dxa"/>
            <w:tcBorders>
              <w:top w:val="nil"/>
              <w:left w:val="nil"/>
              <w:bottom w:val="single" w:sz="4" w:space="0" w:color="auto"/>
              <w:right w:val="single" w:sz="4" w:space="0" w:color="auto"/>
            </w:tcBorders>
            <w:shd w:val="clear" w:color="auto" w:fill="auto"/>
            <w:noWrap/>
            <w:vAlign w:val="center"/>
            <w:hideMark/>
          </w:tcPr>
          <w:p w14:paraId="390E7E0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3D14141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E290B1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925</w:t>
            </w:r>
          </w:p>
        </w:tc>
        <w:tc>
          <w:tcPr>
            <w:tcW w:w="1418" w:type="dxa"/>
            <w:tcBorders>
              <w:top w:val="nil"/>
              <w:left w:val="nil"/>
              <w:bottom w:val="single" w:sz="4" w:space="0" w:color="auto"/>
              <w:right w:val="single" w:sz="4" w:space="0" w:color="auto"/>
            </w:tcBorders>
            <w:shd w:val="clear" w:color="auto" w:fill="auto"/>
            <w:noWrap/>
            <w:hideMark/>
          </w:tcPr>
          <w:p w14:paraId="679AE8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CCE398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4E8281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noWrap/>
            <w:hideMark/>
          </w:tcPr>
          <w:p w14:paraId="7FAD37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SANKARGOU</w:t>
            </w:r>
          </w:p>
        </w:tc>
        <w:tc>
          <w:tcPr>
            <w:tcW w:w="1276" w:type="dxa"/>
            <w:tcBorders>
              <w:top w:val="nil"/>
              <w:left w:val="nil"/>
              <w:bottom w:val="single" w:sz="4" w:space="0" w:color="auto"/>
              <w:right w:val="single" w:sz="4" w:space="0" w:color="auto"/>
            </w:tcBorders>
            <w:shd w:val="clear" w:color="auto" w:fill="auto"/>
            <w:vAlign w:val="center"/>
            <w:hideMark/>
          </w:tcPr>
          <w:p w14:paraId="3347517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520C4DD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509F9D2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548DE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926</w:t>
            </w:r>
          </w:p>
        </w:tc>
        <w:tc>
          <w:tcPr>
            <w:tcW w:w="1418" w:type="dxa"/>
            <w:tcBorders>
              <w:top w:val="nil"/>
              <w:left w:val="nil"/>
              <w:bottom w:val="single" w:sz="4" w:space="0" w:color="auto"/>
              <w:right w:val="single" w:sz="4" w:space="0" w:color="auto"/>
            </w:tcBorders>
            <w:shd w:val="clear" w:color="auto" w:fill="auto"/>
            <w:noWrap/>
            <w:hideMark/>
          </w:tcPr>
          <w:p w14:paraId="34D4A9F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D883F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4F08EB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2431BCF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SANKPELDIGUEND</w:t>
            </w:r>
          </w:p>
        </w:tc>
        <w:tc>
          <w:tcPr>
            <w:tcW w:w="1276" w:type="dxa"/>
            <w:tcBorders>
              <w:top w:val="nil"/>
              <w:left w:val="nil"/>
              <w:bottom w:val="single" w:sz="4" w:space="0" w:color="auto"/>
              <w:right w:val="single" w:sz="4" w:space="0" w:color="auto"/>
            </w:tcBorders>
            <w:shd w:val="clear" w:color="auto" w:fill="auto"/>
            <w:vAlign w:val="center"/>
            <w:hideMark/>
          </w:tcPr>
          <w:p w14:paraId="232A1C8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787</w:t>
            </w:r>
          </w:p>
        </w:tc>
        <w:tc>
          <w:tcPr>
            <w:tcW w:w="1276" w:type="dxa"/>
            <w:tcBorders>
              <w:top w:val="nil"/>
              <w:left w:val="nil"/>
              <w:bottom w:val="single" w:sz="4" w:space="0" w:color="auto"/>
              <w:right w:val="single" w:sz="4" w:space="0" w:color="auto"/>
            </w:tcBorders>
            <w:shd w:val="clear" w:color="auto" w:fill="auto"/>
            <w:noWrap/>
            <w:vAlign w:val="center"/>
            <w:hideMark/>
          </w:tcPr>
          <w:p w14:paraId="2194481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D3768A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5C135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927</w:t>
            </w:r>
          </w:p>
        </w:tc>
        <w:tc>
          <w:tcPr>
            <w:tcW w:w="1418" w:type="dxa"/>
            <w:tcBorders>
              <w:top w:val="nil"/>
              <w:left w:val="nil"/>
              <w:bottom w:val="single" w:sz="4" w:space="0" w:color="auto"/>
              <w:right w:val="single" w:sz="4" w:space="0" w:color="auto"/>
            </w:tcBorders>
            <w:shd w:val="clear" w:color="auto" w:fill="auto"/>
            <w:noWrap/>
            <w:hideMark/>
          </w:tcPr>
          <w:p w14:paraId="655DEED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FA024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1D974CD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noWrap/>
            <w:hideMark/>
          </w:tcPr>
          <w:p w14:paraId="506BFD8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SANTONGOU</w:t>
            </w:r>
          </w:p>
        </w:tc>
        <w:tc>
          <w:tcPr>
            <w:tcW w:w="1276" w:type="dxa"/>
            <w:tcBorders>
              <w:top w:val="nil"/>
              <w:left w:val="nil"/>
              <w:bottom w:val="single" w:sz="4" w:space="0" w:color="auto"/>
              <w:right w:val="single" w:sz="4" w:space="0" w:color="auto"/>
            </w:tcBorders>
            <w:shd w:val="clear" w:color="auto" w:fill="auto"/>
            <w:vAlign w:val="center"/>
            <w:hideMark/>
          </w:tcPr>
          <w:p w14:paraId="59E9A53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975</w:t>
            </w:r>
          </w:p>
        </w:tc>
        <w:tc>
          <w:tcPr>
            <w:tcW w:w="1276" w:type="dxa"/>
            <w:tcBorders>
              <w:top w:val="nil"/>
              <w:left w:val="nil"/>
              <w:bottom w:val="single" w:sz="4" w:space="0" w:color="auto"/>
              <w:right w:val="single" w:sz="4" w:space="0" w:color="auto"/>
            </w:tcBorders>
            <w:shd w:val="clear" w:color="auto" w:fill="auto"/>
            <w:noWrap/>
            <w:vAlign w:val="center"/>
            <w:hideMark/>
          </w:tcPr>
          <w:p w14:paraId="737511C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0398048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B7214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928</w:t>
            </w:r>
          </w:p>
        </w:tc>
        <w:tc>
          <w:tcPr>
            <w:tcW w:w="1418" w:type="dxa"/>
            <w:tcBorders>
              <w:top w:val="nil"/>
              <w:left w:val="nil"/>
              <w:bottom w:val="single" w:sz="4" w:space="0" w:color="auto"/>
              <w:right w:val="single" w:sz="4" w:space="0" w:color="auto"/>
            </w:tcBorders>
            <w:shd w:val="clear" w:color="auto" w:fill="auto"/>
            <w:noWrap/>
            <w:hideMark/>
          </w:tcPr>
          <w:p w14:paraId="6985047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F0A7C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40599DE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490B1E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SAWAGA</w:t>
            </w:r>
          </w:p>
        </w:tc>
        <w:tc>
          <w:tcPr>
            <w:tcW w:w="1276" w:type="dxa"/>
            <w:tcBorders>
              <w:top w:val="nil"/>
              <w:left w:val="nil"/>
              <w:bottom w:val="single" w:sz="4" w:space="0" w:color="auto"/>
              <w:right w:val="single" w:sz="4" w:space="0" w:color="auto"/>
            </w:tcBorders>
            <w:shd w:val="clear" w:color="auto" w:fill="auto"/>
            <w:noWrap/>
            <w:vAlign w:val="bottom"/>
            <w:hideMark/>
          </w:tcPr>
          <w:p w14:paraId="4A908E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w:t>
            </w:r>
          </w:p>
        </w:tc>
        <w:tc>
          <w:tcPr>
            <w:tcW w:w="1276" w:type="dxa"/>
            <w:tcBorders>
              <w:top w:val="nil"/>
              <w:left w:val="nil"/>
              <w:bottom w:val="single" w:sz="4" w:space="0" w:color="auto"/>
              <w:right w:val="single" w:sz="4" w:space="0" w:color="auto"/>
            </w:tcBorders>
            <w:shd w:val="clear" w:color="auto" w:fill="auto"/>
            <w:noWrap/>
            <w:vAlign w:val="center"/>
            <w:hideMark/>
          </w:tcPr>
          <w:p w14:paraId="26B1871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0,7</w:t>
            </w:r>
          </w:p>
        </w:tc>
      </w:tr>
      <w:tr w:rsidR="004B763C" w:rsidRPr="00FE4C4A" w14:paraId="263A1FD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F3597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929</w:t>
            </w:r>
          </w:p>
        </w:tc>
        <w:tc>
          <w:tcPr>
            <w:tcW w:w="1418" w:type="dxa"/>
            <w:tcBorders>
              <w:top w:val="nil"/>
              <w:left w:val="nil"/>
              <w:bottom w:val="single" w:sz="4" w:space="0" w:color="auto"/>
              <w:right w:val="single" w:sz="4" w:space="0" w:color="auto"/>
            </w:tcBorders>
            <w:shd w:val="clear" w:color="auto" w:fill="auto"/>
            <w:hideMark/>
          </w:tcPr>
          <w:p w14:paraId="07BCAF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CAE70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7B0E6C4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843" w:type="dxa"/>
            <w:tcBorders>
              <w:top w:val="nil"/>
              <w:left w:val="nil"/>
              <w:bottom w:val="single" w:sz="4" w:space="0" w:color="auto"/>
              <w:right w:val="single" w:sz="4" w:space="0" w:color="auto"/>
            </w:tcBorders>
            <w:shd w:val="clear" w:color="auto" w:fill="auto"/>
            <w:hideMark/>
          </w:tcPr>
          <w:p w14:paraId="735BF4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SILMISSI</w:t>
            </w:r>
          </w:p>
        </w:tc>
        <w:tc>
          <w:tcPr>
            <w:tcW w:w="1276" w:type="dxa"/>
            <w:tcBorders>
              <w:top w:val="nil"/>
              <w:left w:val="nil"/>
              <w:bottom w:val="single" w:sz="4" w:space="0" w:color="auto"/>
              <w:right w:val="single" w:sz="4" w:space="0" w:color="auto"/>
            </w:tcBorders>
            <w:shd w:val="clear" w:color="auto" w:fill="auto"/>
            <w:vAlign w:val="center"/>
            <w:hideMark/>
          </w:tcPr>
          <w:p w14:paraId="29BCA1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952</w:t>
            </w:r>
          </w:p>
        </w:tc>
        <w:tc>
          <w:tcPr>
            <w:tcW w:w="1276" w:type="dxa"/>
            <w:tcBorders>
              <w:top w:val="nil"/>
              <w:left w:val="nil"/>
              <w:bottom w:val="single" w:sz="4" w:space="0" w:color="auto"/>
              <w:right w:val="single" w:sz="4" w:space="0" w:color="auto"/>
            </w:tcBorders>
            <w:shd w:val="clear" w:color="auto" w:fill="auto"/>
            <w:noWrap/>
            <w:vAlign w:val="center"/>
            <w:hideMark/>
          </w:tcPr>
          <w:p w14:paraId="449F16C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1,0</w:t>
            </w:r>
          </w:p>
        </w:tc>
      </w:tr>
      <w:tr w:rsidR="004B763C" w:rsidRPr="00FE4C4A" w14:paraId="65C3A83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E480D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930</w:t>
            </w:r>
          </w:p>
        </w:tc>
        <w:tc>
          <w:tcPr>
            <w:tcW w:w="1418" w:type="dxa"/>
            <w:tcBorders>
              <w:top w:val="nil"/>
              <w:left w:val="nil"/>
              <w:bottom w:val="single" w:sz="4" w:space="0" w:color="auto"/>
              <w:right w:val="single" w:sz="4" w:space="0" w:color="auto"/>
            </w:tcBorders>
            <w:shd w:val="clear" w:color="auto" w:fill="auto"/>
            <w:noWrap/>
            <w:hideMark/>
          </w:tcPr>
          <w:p w14:paraId="3F300D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18E4C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B258B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2A5804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SINTOTI</w:t>
            </w:r>
          </w:p>
        </w:tc>
        <w:tc>
          <w:tcPr>
            <w:tcW w:w="1276" w:type="dxa"/>
            <w:tcBorders>
              <w:top w:val="nil"/>
              <w:left w:val="nil"/>
              <w:bottom w:val="single" w:sz="4" w:space="0" w:color="auto"/>
              <w:right w:val="single" w:sz="4" w:space="0" w:color="auto"/>
            </w:tcBorders>
            <w:shd w:val="clear" w:color="auto" w:fill="auto"/>
            <w:vAlign w:val="center"/>
            <w:hideMark/>
          </w:tcPr>
          <w:p w14:paraId="0DB1783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860</w:t>
            </w:r>
          </w:p>
        </w:tc>
        <w:tc>
          <w:tcPr>
            <w:tcW w:w="1276" w:type="dxa"/>
            <w:tcBorders>
              <w:top w:val="nil"/>
              <w:left w:val="nil"/>
              <w:bottom w:val="single" w:sz="4" w:space="0" w:color="auto"/>
              <w:right w:val="single" w:sz="4" w:space="0" w:color="auto"/>
            </w:tcBorders>
            <w:shd w:val="clear" w:color="auto" w:fill="auto"/>
            <w:noWrap/>
            <w:vAlign w:val="center"/>
            <w:hideMark/>
          </w:tcPr>
          <w:p w14:paraId="6C5DCE6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2351A0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18664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931</w:t>
            </w:r>
          </w:p>
        </w:tc>
        <w:tc>
          <w:tcPr>
            <w:tcW w:w="1418" w:type="dxa"/>
            <w:tcBorders>
              <w:top w:val="nil"/>
              <w:left w:val="nil"/>
              <w:bottom w:val="single" w:sz="4" w:space="0" w:color="auto"/>
              <w:right w:val="single" w:sz="4" w:space="0" w:color="auto"/>
            </w:tcBorders>
            <w:shd w:val="clear" w:color="auto" w:fill="auto"/>
            <w:noWrap/>
            <w:hideMark/>
          </w:tcPr>
          <w:p w14:paraId="29194D2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AB2697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398534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BOMBOUAKA</w:t>
            </w:r>
          </w:p>
        </w:tc>
        <w:tc>
          <w:tcPr>
            <w:tcW w:w="1843" w:type="dxa"/>
            <w:tcBorders>
              <w:top w:val="nil"/>
              <w:left w:val="nil"/>
              <w:bottom w:val="single" w:sz="4" w:space="0" w:color="auto"/>
              <w:right w:val="single" w:sz="4" w:space="0" w:color="auto"/>
            </w:tcBorders>
            <w:shd w:val="clear" w:color="auto" w:fill="auto"/>
            <w:noWrap/>
            <w:hideMark/>
          </w:tcPr>
          <w:p w14:paraId="4641C18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SOUNGOU</w:t>
            </w:r>
          </w:p>
        </w:tc>
        <w:tc>
          <w:tcPr>
            <w:tcW w:w="1276" w:type="dxa"/>
            <w:tcBorders>
              <w:top w:val="nil"/>
              <w:left w:val="nil"/>
              <w:bottom w:val="single" w:sz="4" w:space="0" w:color="auto"/>
              <w:right w:val="single" w:sz="4" w:space="0" w:color="auto"/>
            </w:tcBorders>
            <w:shd w:val="clear" w:color="auto" w:fill="auto"/>
            <w:vAlign w:val="center"/>
            <w:hideMark/>
          </w:tcPr>
          <w:p w14:paraId="63A9861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1 009</w:t>
            </w:r>
          </w:p>
        </w:tc>
        <w:tc>
          <w:tcPr>
            <w:tcW w:w="1276" w:type="dxa"/>
            <w:tcBorders>
              <w:top w:val="nil"/>
              <w:left w:val="nil"/>
              <w:bottom w:val="single" w:sz="4" w:space="0" w:color="auto"/>
              <w:right w:val="single" w:sz="4" w:space="0" w:color="auto"/>
            </w:tcBorders>
            <w:shd w:val="clear" w:color="auto" w:fill="auto"/>
            <w:noWrap/>
            <w:vAlign w:val="center"/>
            <w:hideMark/>
          </w:tcPr>
          <w:p w14:paraId="7989455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1FC330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34641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932</w:t>
            </w:r>
          </w:p>
        </w:tc>
        <w:tc>
          <w:tcPr>
            <w:tcW w:w="1418" w:type="dxa"/>
            <w:tcBorders>
              <w:top w:val="nil"/>
              <w:left w:val="nil"/>
              <w:bottom w:val="single" w:sz="4" w:space="0" w:color="auto"/>
              <w:right w:val="single" w:sz="4" w:space="0" w:color="auto"/>
            </w:tcBorders>
            <w:shd w:val="clear" w:color="auto" w:fill="auto"/>
            <w:hideMark/>
          </w:tcPr>
          <w:p w14:paraId="76EFE5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C34D2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418665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GOUNDOGA</w:t>
            </w:r>
          </w:p>
        </w:tc>
        <w:tc>
          <w:tcPr>
            <w:tcW w:w="1843" w:type="dxa"/>
            <w:tcBorders>
              <w:top w:val="nil"/>
              <w:left w:val="nil"/>
              <w:bottom w:val="single" w:sz="4" w:space="0" w:color="auto"/>
              <w:right w:val="single" w:sz="4" w:space="0" w:color="auto"/>
            </w:tcBorders>
            <w:shd w:val="clear" w:color="auto" w:fill="auto"/>
            <w:hideMark/>
          </w:tcPr>
          <w:p w14:paraId="5BE602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SOUNSSOURI</w:t>
            </w:r>
          </w:p>
        </w:tc>
        <w:tc>
          <w:tcPr>
            <w:tcW w:w="1276" w:type="dxa"/>
            <w:tcBorders>
              <w:top w:val="nil"/>
              <w:left w:val="nil"/>
              <w:bottom w:val="single" w:sz="4" w:space="0" w:color="auto"/>
              <w:right w:val="single" w:sz="4" w:space="0" w:color="auto"/>
            </w:tcBorders>
            <w:shd w:val="clear" w:color="auto" w:fill="auto"/>
            <w:vAlign w:val="center"/>
            <w:hideMark/>
          </w:tcPr>
          <w:p w14:paraId="21EFCEE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882</w:t>
            </w:r>
          </w:p>
        </w:tc>
        <w:tc>
          <w:tcPr>
            <w:tcW w:w="1276" w:type="dxa"/>
            <w:tcBorders>
              <w:top w:val="nil"/>
              <w:left w:val="nil"/>
              <w:bottom w:val="single" w:sz="4" w:space="0" w:color="auto"/>
              <w:right w:val="single" w:sz="4" w:space="0" w:color="auto"/>
            </w:tcBorders>
            <w:shd w:val="clear" w:color="auto" w:fill="auto"/>
            <w:noWrap/>
            <w:vAlign w:val="center"/>
            <w:hideMark/>
          </w:tcPr>
          <w:p w14:paraId="07E11C0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144E8AA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3E2CC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933</w:t>
            </w:r>
          </w:p>
        </w:tc>
        <w:tc>
          <w:tcPr>
            <w:tcW w:w="1418" w:type="dxa"/>
            <w:tcBorders>
              <w:top w:val="nil"/>
              <w:left w:val="nil"/>
              <w:bottom w:val="single" w:sz="4" w:space="0" w:color="auto"/>
              <w:right w:val="single" w:sz="4" w:space="0" w:color="auto"/>
            </w:tcBorders>
            <w:shd w:val="clear" w:color="auto" w:fill="auto"/>
            <w:noWrap/>
            <w:hideMark/>
          </w:tcPr>
          <w:p w14:paraId="234949C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D9F3B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70A9DFB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noWrap/>
            <w:hideMark/>
          </w:tcPr>
          <w:p w14:paraId="3FF8D9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TABI</w:t>
            </w:r>
          </w:p>
        </w:tc>
        <w:tc>
          <w:tcPr>
            <w:tcW w:w="1276" w:type="dxa"/>
            <w:tcBorders>
              <w:top w:val="nil"/>
              <w:left w:val="nil"/>
              <w:bottom w:val="single" w:sz="4" w:space="0" w:color="auto"/>
              <w:right w:val="single" w:sz="4" w:space="0" w:color="auto"/>
            </w:tcBorders>
            <w:shd w:val="clear" w:color="auto" w:fill="auto"/>
            <w:vAlign w:val="center"/>
            <w:hideMark/>
          </w:tcPr>
          <w:p w14:paraId="48C1E7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2 727</w:t>
            </w:r>
          </w:p>
        </w:tc>
        <w:tc>
          <w:tcPr>
            <w:tcW w:w="1276" w:type="dxa"/>
            <w:tcBorders>
              <w:top w:val="nil"/>
              <w:left w:val="nil"/>
              <w:bottom w:val="single" w:sz="4" w:space="0" w:color="auto"/>
              <w:right w:val="single" w:sz="4" w:space="0" w:color="auto"/>
            </w:tcBorders>
            <w:shd w:val="clear" w:color="auto" w:fill="auto"/>
            <w:noWrap/>
            <w:vAlign w:val="center"/>
            <w:hideMark/>
          </w:tcPr>
          <w:p w14:paraId="51D931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2064044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428C98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934</w:t>
            </w:r>
          </w:p>
        </w:tc>
        <w:tc>
          <w:tcPr>
            <w:tcW w:w="1418" w:type="dxa"/>
            <w:tcBorders>
              <w:top w:val="nil"/>
              <w:left w:val="nil"/>
              <w:bottom w:val="single" w:sz="4" w:space="0" w:color="auto"/>
              <w:right w:val="single" w:sz="4" w:space="0" w:color="auto"/>
            </w:tcBorders>
            <w:shd w:val="clear" w:color="auto" w:fill="auto"/>
            <w:noWrap/>
            <w:hideMark/>
          </w:tcPr>
          <w:p w14:paraId="4BC843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CC2BD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35F239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FARE</w:t>
            </w:r>
          </w:p>
        </w:tc>
        <w:tc>
          <w:tcPr>
            <w:tcW w:w="1843" w:type="dxa"/>
            <w:tcBorders>
              <w:top w:val="nil"/>
              <w:left w:val="nil"/>
              <w:bottom w:val="single" w:sz="4" w:space="0" w:color="auto"/>
              <w:right w:val="single" w:sz="4" w:space="0" w:color="auto"/>
            </w:tcBorders>
            <w:shd w:val="clear" w:color="auto" w:fill="auto"/>
            <w:noWrap/>
            <w:hideMark/>
          </w:tcPr>
          <w:p w14:paraId="28889C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TADERI</w:t>
            </w:r>
          </w:p>
        </w:tc>
        <w:tc>
          <w:tcPr>
            <w:tcW w:w="1276" w:type="dxa"/>
            <w:tcBorders>
              <w:top w:val="nil"/>
              <w:left w:val="nil"/>
              <w:bottom w:val="single" w:sz="4" w:space="0" w:color="auto"/>
              <w:right w:val="single" w:sz="4" w:space="0" w:color="auto"/>
            </w:tcBorders>
            <w:shd w:val="clear" w:color="auto" w:fill="auto"/>
            <w:vAlign w:val="center"/>
            <w:hideMark/>
          </w:tcPr>
          <w:p w14:paraId="1BEA132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826</w:t>
            </w:r>
          </w:p>
        </w:tc>
        <w:tc>
          <w:tcPr>
            <w:tcW w:w="1276" w:type="dxa"/>
            <w:tcBorders>
              <w:top w:val="nil"/>
              <w:left w:val="nil"/>
              <w:bottom w:val="single" w:sz="4" w:space="0" w:color="auto"/>
              <w:right w:val="single" w:sz="4" w:space="0" w:color="auto"/>
            </w:tcBorders>
            <w:shd w:val="clear" w:color="auto" w:fill="auto"/>
            <w:noWrap/>
            <w:vAlign w:val="center"/>
            <w:hideMark/>
          </w:tcPr>
          <w:p w14:paraId="7DEDA1C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33155B3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048EB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935</w:t>
            </w:r>
          </w:p>
        </w:tc>
        <w:tc>
          <w:tcPr>
            <w:tcW w:w="1418" w:type="dxa"/>
            <w:tcBorders>
              <w:top w:val="nil"/>
              <w:left w:val="nil"/>
              <w:bottom w:val="single" w:sz="4" w:space="0" w:color="auto"/>
              <w:right w:val="single" w:sz="4" w:space="0" w:color="auto"/>
            </w:tcBorders>
            <w:shd w:val="clear" w:color="auto" w:fill="auto"/>
            <w:noWrap/>
            <w:hideMark/>
          </w:tcPr>
          <w:p w14:paraId="21E4503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EE6DF6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0A14F81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KOUNDJOARE</w:t>
            </w:r>
          </w:p>
        </w:tc>
        <w:tc>
          <w:tcPr>
            <w:tcW w:w="1843" w:type="dxa"/>
            <w:tcBorders>
              <w:top w:val="nil"/>
              <w:left w:val="nil"/>
              <w:bottom w:val="single" w:sz="4" w:space="0" w:color="auto"/>
              <w:right w:val="single" w:sz="4" w:space="0" w:color="auto"/>
            </w:tcBorders>
            <w:shd w:val="clear" w:color="auto" w:fill="auto"/>
            <w:hideMark/>
          </w:tcPr>
          <w:p w14:paraId="617F42E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TAMBABTE</w:t>
            </w:r>
          </w:p>
        </w:tc>
        <w:tc>
          <w:tcPr>
            <w:tcW w:w="1276" w:type="dxa"/>
            <w:tcBorders>
              <w:top w:val="nil"/>
              <w:left w:val="nil"/>
              <w:bottom w:val="single" w:sz="4" w:space="0" w:color="auto"/>
              <w:right w:val="single" w:sz="4" w:space="0" w:color="auto"/>
            </w:tcBorders>
            <w:shd w:val="clear" w:color="auto" w:fill="auto"/>
            <w:noWrap/>
            <w:vAlign w:val="bottom"/>
            <w:hideMark/>
          </w:tcPr>
          <w:p w14:paraId="6A35A37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354</w:t>
            </w:r>
          </w:p>
        </w:tc>
        <w:tc>
          <w:tcPr>
            <w:tcW w:w="1276" w:type="dxa"/>
            <w:tcBorders>
              <w:top w:val="nil"/>
              <w:left w:val="nil"/>
              <w:bottom w:val="single" w:sz="4" w:space="0" w:color="auto"/>
              <w:right w:val="single" w:sz="4" w:space="0" w:color="auto"/>
            </w:tcBorders>
            <w:shd w:val="clear" w:color="auto" w:fill="auto"/>
            <w:noWrap/>
            <w:vAlign w:val="center"/>
            <w:hideMark/>
          </w:tcPr>
          <w:p w14:paraId="26CD75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16</w:t>
            </w:r>
          </w:p>
        </w:tc>
      </w:tr>
      <w:tr w:rsidR="004B763C" w:rsidRPr="00FE4C4A" w14:paraId="44F2EF8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58862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936</w:t>
            </w:r>
          </w:p>
        </w:tc>
        <w:tc>
          <w:tcPr>
            <w:tcW w:w="1418" w:type="dxa"/>
            <w:tcBorders>
              <w:top w:val="nil"/>
              <w:left w:val="nil"/>
              <w:bottom w:val="single" w:sz="4" w:space="0" w:color="auto"/>
              <w:right w:val="single" w:sz="4" w:space="0" w:color="auto"/>
            </w:tcBorders>
            <w:shd w:val="clear" w:color="auto" w:fill="auto"/>
            <w:noWrap/>
            <w:hideMark/>
          </w:tcPr>
          <w:p w14:paraId="40202D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D743C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5F355AF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LOKO</w:t>
            </w:r>
          </w:p>
        </w:tc>
        <w:tc>
          <w:tcPr>
            <w:tcW w:w="1843" w:type="dxa"/>
            <w:tcBorders>
              <w:top w:val="nil"/>
              <w:left w:val="nil"/>
              <w:bottom w:val="single" w:sz="4" w:space="0" w:color="auto"/>
              <w:right w:val="single" w:sz="4" w:space="0" w:color="auto"/>
            </w:tcBorders>
            <w:shd w:val="clear" w:color="auto" w:fill="auto"/>
            <w:noWrap/>
            <w:hideMark/>
          </w:tcPr>
          <w:p w14:paraId="1CEFC70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TAMBINGUE</w:t>
            </w:r>
          </w:p>
        </w:tc>
        <w:tc>
          <w:tcPr>
            <w:tcW w:w="1276" w:type="dxa"/>
            <w:tcBorders>
              <w:top w:val="nil"/>
              <w:left w:val="nil"/>
              <w:bottom w:val="single" w:sz="4" w:space="0" w:color="auto"/>
              <w:right w:val="single" w:sz="4" w:space="0" w:color="auto"/>
            </w:tcBorders>
            <w:shd w:val="clear" w:color="auto" w:fill="auto"/>
            <w:vAlign w:val="center"/>
            <w:hideMark/>
          </w:tcPr>
          <w:p w14:paraId="35B2C60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882</w:t>
            </w:r>
          </w:p>
        </w:tc>
        <w:tc>
          <w:tcPr>
            <w:tcW w:w="1276" w:type="dxa"/>
            <w:tcBorders>
              <w:top w:val="nil"/>
              <w:left w:val="nil"/>
              <w:bottom w:val="single" w:sz="4" w:space="0" w:color="auto"/>
              <w:right w:val="single" w:sz="4" w:space="0" w:color="auto"/>
            </w:tcBorders>
            <w:shd w:val="clear" w:color="auto" w:fill="auto"/>
            <w:noWrap/>
            <w:vAlign w:val="center"/>
            <w:hideMark/>
          </w:tcPr>
          <w:p w14:paraId="266327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6CC5583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DACFF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937</w:t>
            </w:r>
          </w:p>
        </w:tc>
        <w:tc>
          <w:tcPr>
            <w:tcW w:w="1418" w:type="dxa"/>
            <w:tcBorders>
              <w:top w:val="nil"/>
              <w:left w:val="nil"/>
              <w:bottom w:val="single" w:sz="4" w:space="0" w:color="auto"/>
              <w:right w:val="single" w:sz="4" w:space="0" w:color="auto"/>
            </w:tcBorders>
            <w:shd w:val="clear" w:color="auto" w:fill="auto"/>
            <w:noWrap/>
            <w:hideMark/>
          </w:tcPr>
          <w:p w14:paraId="03687D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AB41F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4B34DD7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noWrap/>
            <w:hideMark/>
          </w:tcPr>
          <w:p w14:paraId="462181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TAMMONDJOARE OUEST</w:t>
            </w:r>
          </w:p>
        </w:tc>
        <w:tc>
          <w:tcPr>
            <w:tcW w:w="1276" w:type="dxa"/>
            <w:tcBorders>
              <w:top w:val="nil"/>
              <w:left w:val="nil"/>
              <w:bottom w:val="single" w:sz="4" w:space="0" w:color="auto"/>
              <w:right w:val="single" w:sz="4" w:space="0" w:color="auto"/>
            </w:tcBorders>
            <w:shd w:val="clear" w:color="auto" w:fill="auto"/>
            <w:vAlign w:val="center"/>
            <w:hideMark/>
          </w:tcPr>
          <w:p w14:paraId="0E772EC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1 026</w:t>
            </w:r>
          </w:p>
        </w:tc>
        <w:tc>
          <w:tcPr>
            <w:tcW w:w="1276" w:type="dxa"/>
            <w:tcBorders>
              <w:top w:val="nil"/>
              <w:left w:val="nil"/>
              <w:bottom w:val="single" w:sz="4" w:space="0" w:color="auto"/>
              <w:right w:val="single" w:sz="4" w:space="0" w:color="auto"/>
            </w:tcBorders>
            <w:shd w:val="clear" w:color="auto" w:fill="auto"/>
            <w:noWrap/>
            <w:vAlign w:val="center"/>
            <w:hideMark/>
          </w:tcPr>
          <w:p w14:paraId="0D4A0C4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79C5922"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D6ACD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938</w:t>
            </w:r>
          </w:p>
        </w:tc>
        <w:tc>
          <w:tcPr>
            <w:tcW w:w="1418" w:type="dxa"/>
            <w:tcBorders>
              <w:top w:val="nil"/>
              <w:left w:val="nil"/>
              <w:bottom w:val="single" w:sz="4" w:space="0" w:color="auto"/>
              <w:right w:val="single" w:sz="4" w:space="0" w:color="auto"/>
            </w:tcBorders>
            <w:shd w:val="clear" w:color="auto" w:fill="auto"/>
            <w:noWrap/>
            <w:hideMark/>
          </w:tcPr>
          <w:p w14:paraId="6BB2AD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0C8DD7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74E4AD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NAGBENI</w:t>
            </w:r>
          </w:p>
        </w:tc>
        <w:tc>
          <w:tcPr>
            <w:tcW w:w="1843" w:type="dxa"/>
            <w:tcBorders>
              <w:top w:val="nil"/>
              <w:left w:val="nil"/>
              <w:bottom w:val="single" w:sz="4" w:space="0" w:color="auto"/>
              <w:right w:val="single" w:sz="4" w:space="0" w:color="auto"/>
            </w:tcBorders>
            <w:shd w:val="clear" w:color="auto" w:fill="auto"/>
            <w:noWrap/>
            <w:hideMark/>
          </w:tcPr>
          <w:p w14:paraId="03EA1C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TAMONGA</w:t>
            </w:r>
          </w:p>
        </w:tc>
        <w:tc>
          <w:tcPr>
            <w:tcW w:w="1276" w:type="dxa"/>
            <w:tcBorders>
              <w:top w:val="nil"/>
              <w:left w:val="nil"/>
              <w:bottom w:val="single" w:sz="4" w:space="0" w:color="auto"/>
              <w:right w:val="single" w:sz="4" w:space="0" w:color="auto"/>
            </w:tcBorders>
            <w:shd w:val="clear" w:color="auto" w:fill="auto"/>
            <w:vAlign w:val="center"/>
            <w:hideMark/>
          </w:tcPr>
          <w:p w14:paraId="475449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3 249</w:t>
            </w:r>
          </w:p>
        </w:tc>
        <w:tc>
          <w:tcPr>
            <w:tcW w:w="1276" w:type="dxa"/>
            <w:tcBorders>
              <w:top w:val="nil"/>
              <w:left w:val="nil"/>
              <w:bottom w:val="single" w:sz="4" w:space="0" w:color="auto"/>
              <w:right w:val="single" w:sz="4" w:space="0" w:color="auto"/>
            </w:tcBorders>
            <w:shd w:val="clear" w:color="auto" w:fill="auto"/>
            <w:noWrap/>
            <w:vAlign w:val="center"/>
            <w:hideMark/>
          </w:tcPr>
          <w:p w14:paraId="07991A8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5ABBC40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1432E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939</w:t>
            </w:r>
          </w:p>
        </w:tc>
        <w:tc>
          <w:tcPr>
            <w:tcW w:w="1418" w:type="dxa"/>
            <w:tcBorders>
              <w:top w:val="nil"/>
              <w:left w:val="nil"/>
              <w:bottom w:val="single" w:sz="4" w:space="0" w:color="auto"/>
              <w:right w:val="single" w:sz="4" w:space="0" w:color="auto"/>
            </w:tcBorders>
            <w:shd w:val="clear" w:color="auto" w:fill="auto"/>
            <w:hideMark/>
          </w:tcPr>
          <w:p w14:paraId="75F0F7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85486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1DCB00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GALANGASHIE</w:t>
            </w:r>
          </w:p>
        </w:tc>
        <w:tc>
          <w:tcPr>
            <w:tcW w:w="1843" w:type="dxa"/>
            <w:tcBorders>
              <w:top w:val="nil"/>
              <w:left w:val="nil"/>
              <w:bottom w:val="single" w:sz="4" w:space="0" w:color="auto"/>
              <w:right w:val="single" w:sz="4" w:space="0" w:color="auto"/>
            </w:tcBorders>
            <w:shd w:val="clear" w:color="auto" w:fill="auto"/>
            <w:hideMark/>
          </w:tcPr>
          <w:p w14:paraId="0FE8E7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TAMONGUE</w:t>
            </w:r>
          </w:p>
        </w:tc>
        <w:tc>
          <w:tcPr>
            <w:tcW w:w="1276" w:type="dxa"/>
            <w:tcBorders>
              <w:top w:val="nil"/>
              <w:left w:val="nil"/>
              <w:bottom w:val="single" w:sz="4" w:space="0" w:color="auto"/>
              <w:right w:val="single" w:sz="4" w:space="0" w:color="auto"/>
            </w:tcBorders>
            <w:shd w:val="clear" w:color="auto" w:fill="auto"/>
            <w:vAlign w:val="center"/>
            <w:hideMark/>
          </w:tcPr>
          <w:p w14:paraId="7503D98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292</w:t>
            </w:r>
          </w:p>
        </w:tc>
        <w:tc>
          <w:tcPr>
            <w:tcW w:w="1276" w:type="dxa"/>
            <w:tcBorders>
              <w:top w:val="nil"/>
              <w:left w:val="nil"/>
              <w:bottom w:val="single" w:sz="4" w:space="0" w:color="auto"/>
              <w:right w:val="single" w:sz="4" w:space="0" w:color="auto"/>
            </w:tcBorders>
            <w:shd w:val="clear" w:color="auto" w:fill="auto"/>
            <w:noWrap/>
            <w:vAlign w:val="center"/>
            <w:hideMark/>
          </w:tcPr>
          <w:p w14:paraId="2FBC029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0,2</w:t>
            </w:r>
          </w:p>
        </w:tc>
      </w:tr>
      <w:tr w:rsidR="004B763C" w:rsidRPr="00FE4C4A" w14:paraId="580122B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5B24D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940</w:t>
            </w:r>
          </w:p>
        </w:tc>
        <w:tc>
          <w:tcPr>
            <w:tcW w:w="1418" w:type="dxa"/>
            <w:tcBorders>
              <w:top w:val="nil"/>
              <w:left w:val="nil"/>
              <w:bottom w:val="single" w:sz="4" w:space="0" w:color="auto"/>
              <w:right w:val="single" w:sz="4" w:space="0" w:color="auto"/>
            </w:tcBorders>
            <w:shd w:val="clear" w:color="auto" w:fill="auto"/>
            <w:noWrap/>
            <w:hideMark/>
          </w:tcPr>
          <w:p w14:paraId="73A13B1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B64223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B8086F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hideMark/>
          </w:tcPr>
          <w:p w14:paraId="2CC7AC4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TANLONA</w:t>
            </w:r>
          </w:p>
        </w:tc>
        <w:tc>
          <w:tcPr>
            <w:tcW w:w="1276" w:type="dxa"/>
            <w:tcBorders>
              <w:top w:val="nil"/>
              <w:left w:val="nil"/>
              <w:bottom w:val="single" w:sz="4" w:space="0" w:color="auto"/>
              <w:right w:val="single" w:sz="4" w:space="0" w:color="auto"/>
            </w:tcBorders>
            <w:shd w:val="clear" w:color="auto" w:fill="auto"/>
            <w:noWrap/>
            <w:vAlign w:val="bottom"/>
            <w:hideMark/>
          </w:tcPr>
          <w:p w14:paraId="03289F6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182</w:t>
            </w:r>
          </w:p>
        </w:tc>
        <w:tc>
          <w:tcPr>
            <w:tcW w:w="1276" w:type="dxa"/>
            <w:tcBorders>
              <w:top w:val="nil"/>
              <w:left w:val="nil"/>
              <w:bottom w:val="single" w:sz="4" w:space="0" w:color="auto"/>
              <w:right w:val="single" w:sz="4" w:space="0" w:color="auto"/>
            </w:tcBorders>
            <w:shd w:val="clear" w:color="auto" w:fill="auto"/>
            <w:noWrap/>
            <w:vAlign w:val="center"/>
            <w:hideMark/>
          </w:tcPr>
          <w:p w14:paraId="4878A93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9E9F80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E9D8EA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941</w:t>
            </w:r>
          </w:p>
        </w:tc>
        <w:tc>
          <w:tcPr>
            <w:tcW w:w="1418" w:type="dxa"/>
            <w:tcBorders>
              <w:top w:val="nil"/>
              <w:left w:val="nil"/>
              <w:bottom w:val="single" w:sz="4" w:space="0" w:color="auto"/>
              <w:right w:val="single" w:sz="4" w:space="0" w:color="auto"/>
            </w:tcBorders>
            <w:shd w:val="clear" w:color="auto" w:fill="auto"/>
            <w:noWrap/>
            <w:hideMark/>
          </w:tcPr>
          <w:p w14:paraId="3D75D9F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D38590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5BD7D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TOAGA</w:t>
            </w:r>
          </w:p>
        </w:tc>
        <w:tc>
          <w:tcPr>
            <w:tcW w:w="1843" w:type="dxa"/>
            <w:tcBorders>
              <w:top w:val="nil"/>
              <w:left w:val="nil"/>
              <w:bottom w:val="single" w:sz="4" w:space="0" w:color="auto"/>
              <w:right w:val="single" w:sz="4" w:space="0" w:color="auto"/>
            </w:tcBorders>
            <w:shd w:val="clear" w:color="auto" w:fill="auto"/>
            <w:noWrap/>
            <w:hideMark/>
          </w:tcPr>
          <w:p w14:paraId="717EA48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TANLOTRE</w:t>
            </w:r>
          </w:p>
        </w:tc>
        <w:tc>
          <w:tcPr>
            <w:tcW w:w="1276" w:type="dxa"/>
            <w:tcBorders>
              <w:top w:val="nil"/>
              <w:left w:val="nil"/>
              <w:bottom w:val="single" w:sz="4" w:space="0" w:color="auto"/>
              <w:right w:val="single" w:sz="4" w:space="0" w:color="auto"/>
            </w:tcBorders>
            <w:shd w:val="clear" w:color="auto" w:fill="auto"/>
            <w:vAlign w:val="center"/>
            <w:hideMark/>
          </w:tcPr>
          <w:p w14:paraId="227BEB0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533</w:t>
            </w:r>
          </w:p>
        </w:tc>
        <w:tc>
          <w:tcPr>
            <w:tcW w:w="1276" w:type="dxa"/>
            <w:tcBorders>
              <w:top w:val="nil"/>
              <w:left w:val="nil"/>
              <w:bottom w:val="single" w:sz="4" w:space="0" w:color="auto"/>
              <w:right w:val="single" w:sz="4" w:space="0" w:color="auto"/>
            </w:tcBorders>
            <w:shd w:val="clear" w:color="auto" w:fill="auto"/>
            <w:noWrap/>
            <w:vAlign w:val="center"/>
            <w:hideMark/>
          </w:tcPr>
          <w:p w14:paraId="06F32BF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4B6C5C7"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DCC3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942</w:t>
            </w:r>
          </w:p>
        </w:tc>
        <w:tc>
          <w:tcPr>
            <w:tcW w:w="1418" w:type="dxa"/>
            <w:tcBorders>
              <w:top w:val="nil"/>
              <w:left w:val="nil"/>
              <w:bottom w:val="single" w:sz="4" w:space="0" w:color="auto"/>
              <w:right w:val="single" w:sz="4" w:space="0" w:color="auto"/>
            </w:tcBorders>
            <w:shd w:val="clear" w:color="auto" w:fill="auto"/>
            <w:noWrap/>
            <w:hideMark/>
          </w:tcPr>
          <w:p w14:paraId="33446CE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31383C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EB284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POGNO</w:t>
            </w:r>
          </w:p>
        </w:tc>
        <w:tc>
          <w:tcPr>
            <w:tcW w:w="1843" w:type="dxa"/>
            <w:tcBorders>
              <w:top w:val="nil"/>
              <w:left w:val="nil"/>
              <w:bottom w:val="single" w:sz="4" w:space="0" w:color="auto"/>
              <w:right w:val="single" w:sz="4" w:space="0" w:color="auto"/>
            </w:tcBorders>
            <w:shd w:val="clear" w:color="auto" w:fill="auto"/>
            <w:noWrap/>
            <w:hideMark/>
          </w:tcPr>
          <w:p w14:paraId="21842AA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TANLOUAGA</w:t>
            </w:r>
          </w:p>
        </w:tc>
        <w:tc>
          <w:tcPr>
            <w:tcW w:w="1276" w:type="dxa"/>
            <w:tcBorders>
              <w:top w:val="nil"/>
              <w:left w:val="nil"/>
              <w:bottom w:val="single" w:sz="4" w:space="0" w:color="auto"/>
              <w:right w:val="single" w:sz="4" w:space="0" w:color="auto"/>
            </w:tcBorders>
            <w:shd w:val="clear" w:color="auto" w:fill="auto"/>
            <w:vAlign w:val="center"/>
            <w:hideMark/>
          </w:tcPr>
          <w:p w14:paraId="666601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982</w:t>
            </w:r>
          </w:p>
        </w:tc>
        <w:tc>
          <w:tcPr>
            <w:tcW w:w="1276" w:type="dxa"/>
            <w:tcBorders>
              <w:top w:val="nil"/>
              <w:left w:val="nil"/>
              <w:bottom w:val="single" w:sz="4" w:space="0" w:color="auto"/>
              <w:right w:val="single" w:sz="4" w:space="0" w:color="auto"/>
            </w:tcBorders>
            <w:shd w:val="clear" w:color="auto" w:fill="auto"/>
            <w:noWrap/>
            <w:vAlign w:val="center"/>
            <w:hideMark/>
          </w:tcPr>
          <w:p w14:paraId="724E664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w:t>
            </w:r>
          </w:p>
        </w:tc>
      </w:tr>
      <w:tr w:rsidR="004B763C" w:rsidRPr="00FE4C4A" w14:paraId="78A3855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2CE333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943</w:t>
            </w:r>
          </w:p>
        </w:tc>
        <w:tc>
          <w:tcPr>
            <w:tcW w:w="1418" w:type="dxa"/>
            <w:tcBorders>
              <w:top w:val="nil"/>
              <w:left w:val="nil"/>
              <w:bottom w:val="single" w:sz="4" w:space="0" w:color="auto"/>
              <w:right w:val="single" w:sz="4" w:space="0" w:color="auto"/>
            </w:tcBorders>
            <w:shd w:val="clear" w:color="auto" w:fill="auto"/>
            <w:noWrap/>
            <w:hideMark/>
          </w:tcPr>
          <w:p w14:paraId="2B90A41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6F40D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3BA3A2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MOGOU</w:t>
            </w:r>
          </w:p>
        </w:tc>
        <w:tc>
          <w:tcPr>
            <w:tcW w:w="1843" w:type="dxa"/>
            <w:tcBorders>
              <w:top w:val="nil"/>
              <w:left w:val="nil"/>
              <w:bottom w:val="single" w:sz="4" w:space="0" w:color="auto"/>
              <w:right w:val="single" w:sz="4" w:space="0" w:color="auto"/>
            </w:tcBorders>
            <w:shd w:val="clear" w:color="auto" w:fill="auto"/>
            <w:noWrap/>
            <w:hideMark/>
          </w:tcPr>
          <w:p w14:paraId="0F9DD8C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TANTAPOUL</w:t>
            </w:r>
          </w:p>
        </w:tc>
        <w:tc>
          <w:tcPr>
            <w:tcW w:w="1276" w:type="dxa"/>
            <w:tcBorders>
              <w:top w:val="nil"/>
              <w:left w:val="nil"/>
              <w:bottom w:val="single" w:sz="4" w:space="0" w:color="auto"/>
              <w:right w:val="single" w:sz="4" w:space="0" w:color="auto"/>
            </w:tcBorders>
            <w:shd w:val="clear" w:color="auto" w:fill="auto"/>
            <w:vAlign w:val="center"/>
            <w:hideMark/>
          </w:tcPr>
          <w:p w14:paraId="359105D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359</w:t>
            </w:r>
          </w:p>
        </w:tc>
        <w:tc>
          <w:tcPr>
            <w:tcW w:w="1276" w:type="dxa"/>
            <w:tcBorders>
              <w:top w:val="nil"/>
              <w:left w:val="nil"/>
              <w:bottom w:val="single" w:sz="4" w:space="0" w:color="auto"/>
              <w:right w:val="single" w:sz="4" w:space="0" w:color="auto"/>
            </w:tcBorders>
            <w:shd w:val="clear" w:color="auto" w:fill="auto"/>
            <w:noWrap/>
            <w:vAlign w:val="center"/>
            <w:hideMark/>
          </w:tcPr>
          <w:p w14:paraId="17998C2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3EFF553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3F697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944</w:t>
            </w:r>
          </w:p>
        </w:tc>
        <w:tc>
          <w:tcPr>
            <w:tcW w:w="1418" w:type="dxa"/>
            <w:tcBorders>
              <w:top w:val="nil"/>
              <w:left w:val="nil"/>
              <w:bottom w:val="single" w:sz="4" w:space="0" w:color="auto"/>
              <w:right w:val="single" w:sz="4" w:space="0" w:color="auto"/>
            </w:tcBorders>
            <w:shd w:val="clear" w:color="auto" w:fill="auto"/>
            <w:noWrap/>
            <w:hideMark/>
          </w:tcPr>
          <w:p w14:paraId="7FBEEF9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AFA9ED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5BAC8B6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hideMark/>
          </w:tcPr>
          <w:p w14:paraId="056DAEF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TANTCHIMOU</w:t>
            </w:r>
          </w:p>
        </w:tc>
        <w:tc>
          <w:tcPr>
            <w:tcW w:w="1276" w:type="dxa"/>
            <w:tcBorders>
              <w:top w:val="nil"/>
              <w:left w:val="nil"/>
              <w:bottom w:val="single" w:sz="4" w:space="0" w:color="auto"/>
              <w:right w:val="single" w:sz="4" w:space="0" w:color="auto"/>
            </w:tcBorders>
            <w:shd w:val="clear" w:color="auto" w:fill="auto"/>
            <w:noWrap/>
            <w:vAlign w:val="bottom"/>
            <w:hideMark/>
          </w:tcPr>
          <w:p w14:paraId="5BDDEF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206</w:t>
            </w:r>
          </w:p>
        </w:tc>
        <w:tc>
          <w:tcPr>
            <w:tcW w:w="1276" w:type="dxa"/>
            <w:tcBorders>
              <w:top w:val="nil"/>
              <w:left w:val="nil"/>
              <w:bottom w:val="single" w:sz="4" w:space="0" w:color="auto"/>
              <w:right w:val="single" w:sz="4" w:space="0" w:color="auto"/>
            </w:tcBorders>
            <w:shd w:val="clear" w:color="auto" w:fill="auto"/>
            <w:noWrap/>
            <w:vAlign w:val="center"/>
            <w:hideMark/>
          </w:tcPr>
          <w:p w14:paraId="6C38180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5A4C274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74ABC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945</w:t>
            </w:r>
          </w:p>
        </w:tc>
        <w:tc>
          <w:tcPr>
            <w:tcW w:w="1418" w:type="dxa"/>
            <w:tcBorders>
              <w:top w:val="nil"/>
              <w:left w:val="nil"/>
              <w:bottom w:val="single" w:sz="4" w:space="0" w:color="auto"/>
              <w:right w:val="single" w:sz="4" w:space="0" w:color="auto"/>
            </w:tcBorders>
            <w:shd w:val="clear" w:color="auto" w:fill="auto"/>
            <w:noWrap/>
            <w:hideMark/>
          </w:tcPr>
          <w:p w14:paraId="6AEF66E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D4BBC2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5D7E175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843" w:type="dxa"/>
            <w:tcBorders>
              <w:top w:val="nil"/>
              <w:left w:val="nil"/>
              <w:bottom w:val="single" w:sz="4" w:space="0" w:color="auto"/>
              <w:right w:val="single" w:sz="4" w:space="0" w:color="auto"/>
            </w:tcBorders>
            <w:shd w:val="clear" w:color="auto" w:fill="auto"/>
            <w:noWrap/>
            <w:hideMark/>
          </w:tcPr>
          <w:p w14:paraId="4951F8C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TANTCHINGOU</w:t>
            </w:r>
          </w:p>
        </w:tc>
        <w:tc>
          <w:tcPr>
            <w:tcW w:w="1276" w:type="dxa"/>
            <w:tcBorders>
              <w:top w:val="nil"/>
              <w:left w:val="nil"/>
              <w:bottom w:val="single" w:sz="4" w:space="0" w:color="auto"/>
              <w:right w:val="single" w:sz="4" w:space="0" w:color="auto"/>
            </w:tcBorders>
            <w:shd w:val="clear" w:color="auto" w:fill="auto"/>
            <w:vAlign w:val="center"/>
            <w:hideMark/>
          </w:tcPr>
          <w:p w14:paraId="68C1255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982</w:t>
            </w:r>
          </w:p>
        </w:tc>
        <w:tc>
          <w:tcPr>
            <w:tcW w:w="1276" w:type="dxa"/>
            <w:tcBorders>
              <w:top w:val="nil"/>
              <w:left w:val="nil"/>
              <w:bottom w:val="single" w:sz="4" w:space="0" w:color="auto"/>
              <w:right w:val="single" w:sz="4" w:space="0" w:color="auto"/>
            </w:tcBorders>
            <w:shd w:val="clear" w:color="auto" w:fill="auto"/>
            <w:noWrap/>
            <w:vAlign w:val="center"/>
            <w:hideMark/>
          </w:tcPr>
          <w:p w14:paraId="54C3101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097346D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8AC29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946</w:t>
            </w:r>
          </w:p>
        </w:tc>
        <w:tc>
          <w:tcPr>
            <w:tcW w:w="1418" w:type="dxa"/>
            <w:tcBorders>
              <w:top w:val="nil"/>
              <w:left w:val="nil"/>
              <w:bottom w:val="single" w:sz="4" w:space="0" w:color="auto"/>
              <w:right w:val="single" w:sz="4" w:space="0" w:color="auto"/>
            </w:tcBorders>
            <w:shd w:val="clear" w:color="auto" w:fill="auto"/>
            <w:noWrap/>
            <w:hideMark/>
          </w:tcPr>
          <w:p w14:paraId="04586D8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F6FB1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0B0248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TAKPAMBA</w:t>
            </w:r>
          </w:p>
        </w:tc>
        <w:tc>
          <w:tcPr>
            <w:tcW w:w="1843" w:type="dxa"/>
            <w:tcBorders>
              <w:top w:val="nil"/>
              <w:left w:val="nil"/>
              <w:bottom w:val="single" w:sz="4" w:space="0" w:color="auto"/>
              <w:right w:val="single" w:sz="4" w:space="0" w:color="auto"/>
            </w:tcBorders>
            <w:shd w:val="clear" w:color="auto" w:fill="auto"/>
            <w:hideMark/>
          </w:tcPr>
          <w:p w14:paraId="719B6A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TCHANTCHARISSOU</w:t>
            </w:r>
          </w:p>
        </w:tc>
        <w:tc>
          <w:tcPr>
            <w:tcW w:w="1276" w:type="dxa"/>
            <w:tcBorders>
              <w:top w:val="nil"/>
              <w:left w:val="nil"/>
              <w:bottom w:val="single" w:sz="4" w:space="0" w:color="auto"/>
              <w:right w:val="single" w:sz="4" w:space="0" w:color="auto"/>
            </w:tcBorders>
            <w:shd w:val="clear" w:color="auto" w:fill="auto"/>
            <w:vAlign w:val="center"/>
            <w:hideMark/>
          </w:tcPr>
          <w:p w14:paraId="7243B03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126</w:t>
            </w:r>
          </w:p>
        </w:tc>
        <w:tc>
          <w:tcPr>
            <w:tcW w:w="1276" w:type="dxa"/>
            <w:tcBorders>
              <w:top w:val="nil"/>
              <w:left w:val="nil"/>
              <w:bottom w:val="single" w:sz="4" w:space="0" w:color="auto"/>
              <w:right w:val="single" w:sz="4" w:space="0" w:color="auto"/>
            </w:tcBorders>
            <w:shd w:val="clear" w:color="auto" w:fill="auto"/>
            <w:noWrap/>
            <w:vAlign w:val="bottom"/>
            <w:hideMark/>
          </w:tcPr>
          <w:p w14:paraId="29CBC5E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7</w:t>
            </w:r>
          </w:p>
        </w:tc>
      </w:tr>
      <w:tr w:rsidR="004B763C" w:rsidRPr="00FE4C4A" w14:paraId="05B6D9A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719AD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947</w:t>
            </w:r>
          </w:p>
        </w:tc>
        <w:tc>
          <w:tcPr>
            <w:tcW w:w="1418" w:type="dxa"/>
            <w:tcBorders>
              <w:top w:val="nil"/>
              <w:left w:val="nil"/>
              <w:bottom w:val="single" w:sz="4" w:space="0" w:color="auto"/>
              <w:right w:val="single" w:sz="4" w:space="0" w:color="auto"/>
            </w:tcBorders>
            <w:shd w:val="clear" w:color="auto" w:fill="auto"/>
            <w:hideMark/>
          </w:tcPr>
          <w:p w14:paraId="6F4E2A2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4B42AA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2ED444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SAGBIEBOU</w:t>
            </w:r>
          </w:p>
        </w:tc>
        <w:tc>
          <w:tcPr>
            <w:tcW w:w="1843" w:type="dxa"/>
            <w:tcBorders>
              <w:top w:val="nil"/>
              <w:left w:val="nil"/>
              <w:bottom w:val="single" w:sz="4" w:space="0" w:color="auto"/>
              <w:right w:val="single" w:sz="4" w:space="0" w:color="auto"/>
            </w:tcBorders>
            <w:shd w:val="clear" w:color="auto" w:fill="auto"/>
            <w:hideMark/>
          </w:tcPr>
          <w:p w14:paraId="204626B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TCHANWIEKOU</w:t>
            </w:r>
          </w:p>
        </w:tc>
        <w:tc>
          <w:tcPr>
            <w:tcW w:w="1276" w:type="dxa"/>
            <w:tcBorders>
              <w:top w:val="nil"/>
              <w:left w:val="nil"/>
              <w:bottom w:val="single" w:sz="4" w:space="0" w:color="auto"/>
              <w:right w:val="single" w:sz="4" w:space="0" w:color="auto"/>
            </w:tcBorders>
            <w:shd w:val="clear" w:color="auto" w:fill="auto"/>
            <w:vAlign w:val="center"/>
            <w:hideMark/>
          </w:tcPr>
          <w:p w14:paraId="3E48F37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565</w:t>
            </w:r>
          </w:p>
        </w:tc>
        <w:tc>
          <w:tcPr>
            <w:tcW w:w="1276" w:type="dxa"/>
            <w:tcBorders>
              <w:top w:val="nil"/>
              <w:left w:val="nil"/>
              <w:bottom w:val="single" w:sz="4" w:space="0" w:color="auto"/>
              <w:right w:val="single" w:sz="4" w:space="0" w:color="auto"/>
            </w:tcBorders>
            <w:shd w:val="clear" w:color="auto" w:fill="auto"/>
            <w:noWrap/>
            <w:vAlign w:val="center"/>
            <w:hideMark/>
          </w:tcPr>
          <w:p w14:paraId="0FB09E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620BAE8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C8AD0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948</w:t>
            </w:r>
          </w:p>
        </w:tc>
        <w:tc>
          <w:tcPr>
            <w:tcW w:w="1418" w:type="dxa"/>
            <w:tcBorders>
              <w:top w:val="nil"/>
              <w:left w:val="nil"/>
              <w:bottom w:val="single" w:sz="4" w:space="0" w:color="auto"/>
              <w:right w:val="single" w:sz="4" w:space="0" w:color="auto"/>
            </w:tcBorders>
            <w:shd w:val="clear" w:color="auto" w:fill="auto"/>
            <w:noWrap/>
            <w:hideMark/>
          </w:tcPr>
          <w:p w14:paraId="77A33C8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C554C4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7F5CF03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NAGBENI</w:t>
            </w:r>
          </w:p>
        </w:tc>
        <w:tc>
          <w:tcPr>
            <w:tcW w:w="1843" w:type="dxa"/>
            <w:tcBorders>
              <w:top w:val="nil"/>
              <w:left w:val="nil"/>
              <w:bottom w:val="single" w:sz="4" w:space="0" w:color="auto"/>
              <w:right w:val="single" w:sz="4" w:space="0" w:color="auto"/>
            </w:tcBorders>
            <w:shd w:val="clear" w:color="auto" w:fill="auto"/>
            <w:noWrap/>
            <w:hideMark/>
          </w:tcPr>
          <w:p w14:paraId="2B78BB2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TCHARBENGOU</w:t>
            </w:r>
          </w:p>
        </w:tc>
        <w:tc>
          <w:tcPr>
            <w:tcW w:w="1276" w:type="dxa"/>
            <w:tcBorders>
              <w:top w:val="nil"/>
              <w:left w:val="nil"/>
              <w:bottom w:val="single" w:sz="4" w:space="0" w:color="auto"/>
              <w:right w:val="single" w:sz="4" w:space="0" w:color="auto"/>
            </w:tcBorders>
            <w:shd w:val="clear" w:color="auto" w:fill="auto"/>
            <w:vAlign w:val="center"/>
            <w:hideMark/>
          </w:tcPr>
          <w:p w14:paraId="51AFEE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1 952</w:t>
            </w:r>
          </w:p>
        </w:tc>
        <w:tc>
          <w:tcPr>
            <w:tcW w:w="1276" w:type="dxa"/>
            <w:tcBorders>
              <w:top w:val="nil"/>
              <w:left w:val="nil"/>
              <w:bottom w:val="single" w:sz="4" w:space="0" w:color="auto"/>
              <w:right w:val="single" w:sz="4" w:space="0" w:color="auto"/>
            </w:tcBorders>
            <w:shd w:val="clear" w:color="auto" w:fill="auto"/>
            <w:noWrap/>
            <w:vAlign w:val="center"/>
            <w:hideMark/>
          </w:tcPr>
          <w:p w14:paraId="654D50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B863AE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533CC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949</w:t>
            </w:r>
          </w:p>
        </w:tc>
        <w:tc>
          <w:tcPr>
            <w:tcW w:w="1418" w:type="dxa"/>
            <w:tcBorders>
              <w:top w:val="nil"/>
              <w:left w:val="nil"/>
              <w:bottom w:val="single" w:sz="4" w:space="0" w:color="auto"/>
              <w:right w:val="single" w:sz="4" w:space="0" w:color="auto"/>
            </w:tcBorders>
            <w:shd w:val="clear" w:color="auto" w:fill="auto"/>
            <w:noWrap/>
            <w:hideMark/>
          </w:tcPr>
          <w:p w14:paraId="5F36922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B925F5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4960D0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TAMBIGOU</w:t>
            </w:r>
          </w:p>
        </w:tc>
        <w:tc>
          <w:tcPr>
            <w:tcW w:w="1843" w:type="dxa"/>
            <w:tcBorders>
              <w:top w:val="nil"/>
              <w:left w:val="nil"/>
              <w:bottom w:val="single" w:sz="4" w:space="0" w:color="auto"/>
              <w:right w:val="single" w:sz="4" w:space="0" w:color="auto"/>
            </w:tcBorders>
            <w:shd w:val="clear" w:color="auto" w:fill="auto"/>
            <w:hideMark/>
          </w:tcPr>
          <w:p w14:paraId="222A5E1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TCHARKPANGA</w:t>
            </w:r>
          </w:p>
        </w:tc>
        <w:tc>
          <w:tcPr>
            <w:tcW w:w="1276" w:type="dxa"/>
            <w:tcBorders>
              <w:top w:val="nil"/>
              <w:left w:val="nil"/>
              <w:bottom w:val="single" w:sz="4" w:space="0" w:color="auto"/>
              <w:right w:val="single" w:sz="4" w:space="0" w:color="auto"/>
            </w:tcBorders>
            <w:shd w:val="clear" w:color="auto" w:fill="auto"/>
            <w:vAlign w:val="center"/>
            <w:hideMark/>
          </w:tcPr>
          <w:p w14:paraId="4E6871A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206</w:t>
            </w:r>
          </w:p>
        </w:tc>
        <w:tc>
          <w:tcPr>
            <w:tcW w:w="1276" w:type="dxa"/>
            <w:tcBorders>
              <w:top w:val="nil"/>
              <w:left w:val="nil"/>
              <w:bottom w:val="single" w:sz="4" w:space="0" w:color="auto"/>
              <w:right w:val="single" w:sz="4" w:space="0" w:color="auto"/>
            </w:tcBorders>
            <w:shd w:val="clear" w:color="auto" w:fill="auto"/>
            <w:noWrap/>
            <w:vAlign w:val="bottom"/>
            <w:hideMark/>
          </w:tcPr>
          <w:p w14:paraId="17DD9AB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40</w:t>
            </w:r>
          </w:p>
        </w:tc>
      </w:tr>
      <w:tr w:rsidR="004B763C" w:rsidRPr="00FE4C4A" w14:paraId="180732C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8E552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950</w:t>
            </w:r>
          </w:p>
        </w:tc>
        <w:tc>
          <w:tcPr>
            <w:tcW w:w="1418" w:type="dxa"/>
            <w:tcBorders>
              <w:top w:val="nil"/>
              <w:left w:val="nil"/>
              <w:bottom w:val="single" w:sz="4" w:space="0" w:color="auto"/>
              <w:right w:val="single" w:sz="4" w:space="0" w:color="auto"/>
            </w:tcBorders>
            <w:shd w:val="clear" w:color="auto" w:fill="auto"/>
            <w:noWrap/>
            <w:hideMark/>
          </w:tcPr>
          <w:p w14:paraId="0A65C3F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D1A90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F378E0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11513F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TCHIAMONGA</w:t>
            </w:r>
          </w:p>
        </w:tc>
        <w:tc>
          <w:tcPr>
            <w:tcW w:w="1276" w:type="dxa"/>
            <w:tcBorders>
              <w:top w:val="nil"/>
              <w:left w:val="nil"/>
              <w:bottom w:val="single" w:sz="4" w:space="0" w:color="auto"/>
              <w:right w:val="single" w:sz="4" w:space="0" w:color="auto"/>
            </w:tcBorders>
            <w:shd w:val="clear" w:color="auto" w:fill="auto"/>
            <w:vAlign w:val="center"/>
            <w:hideMark/>
          </w:tcPr>
          <w:p w14:paraId="74F23D1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287</w:t>
            </w:r>
          </w:p>
        </w:tc>
        <w:tc>
          <w:tcPr>
            <w:tcW w:w="1276" w:type="dxa"/>
            <w:tcBorders>
              <w:top w:val="nil"/>
              <w:left w:val="nil"/>
              <w:bottom w:val="single" w:sz="4" w:space="0" w:color="auto"/>
              <w:right w:val="single" w:sz="4" w:space="0" w:color="auto"/>
            </w:tcBorders>
            <w:shd w:val="clear" w:color="auto" w:fill="auto"/>
            <w:noWrap/>
            <w:vAlign w:val="bottom"/>
            <w:hideMark/>
          </w:tcPr>
          <w:p w14:paraId="0C1EE36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3</w:t>
            </w:r>
          </w:p>
        </w:tc>
      </w:tr>
      <w:tr w:rsidR="004B763C" w:rsidRPr="00FE4C4A" w14:paraId="7BEEF90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32B00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951</w:t>
            </w:r>
          </w:p>
        </w:tc>
        <w:tc>
          <w:tcPr>
            <w:tcW w:w="1418" w:type="dxa"/>
            <w:tcBorders>
              <w:top w:val="nil"/>
              <w:left w:val="nil"/>
              <w:bottom w:val="single" w:sz="4" w:space="0" w:color="auto"/>
              <w:right w:val="single" w:sz="4" w:space="0" w:color="auto"/>
            </w:tcBorders>
            <w:shd w:val="clear" w:color="auto" w:fill="auto"/>
            <w:noWrap/>
            <w:hideMark/>
          </w:tcPr>
          <w:p w14:paraId="1E9843A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26742B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5E774E6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TOAGA</w:t>
            </w:r>
          </w:p>
        </w:tc>
        <w:tc>
          <w:tcPr>
            <w:tcW w:w="1843" w:type="dxa"/>
            <w:tcBorders>
              <w:top w:val="nil"/>
              <w:left w:val="nil"/>
              <w:bottom w:val="single" w:sz="4" w:space="0" w:color="auto"/>
              <w:right w:val="single" w:sz="4" w:space="0" w:color="auto"/>
            </w:tcBorders>
            <w:shd w:val="clear" w:color="auto" w:fill="auto"/>
            <w:hideMark/>
          </w:tcPr>
          <w:p w14:paraId="2207C32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TCHIET KOUMBONA I</w:t>
            </w:r>
          </w:p>
        </w:tc>
        <w:tc>
          <w:tcPr>
            <w:tcW w:w="1276" w:type="dxa"/>
            <w:tcBorders>
              <w:top w:val="nil"/>
              <w:left w:val="nil"/>
              <w:bottom w:val="single" w:sz="4" w:space="0" w:color="auto"/>
              <w:right w:val="single" w:sz="4" w:space="0" w:color="auto"/>
            </w:tcBorders>
            <w:shd w:val="clear" w:color="auto" w:fill="auto"/>
            <w:vAlign w:val="center"/>
            <w:hideMark/>
          </w:tcPr>
          <w:p w14:paraId="1ED65AB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426</w:t>
            </w:r>
          </w:p>
        </w:tc>
        <w:tc>
          <w:tcPr>
            <w:tcW w:w="1276" w:type="dxa"/>
            <w:tcBorders>
              <w:top w:val="nil"/>
              <w:left w:val="nil"/>
              <w:bottom w:val="single" w:sz="4" w:space="0" w:color="auto"/>
              <w:right w:val="single" w:sz="4" w:space="0" w:color="auto"/>
            </w:tcBorders>
            <w:shd w:val="clear" w:color="auto" w:fill="auto"/>
            <w:noWrap/>
            <w:vAlign w:val="bottom"/>
            <w:hideMark/>
          </w:tcPr>
          <w:p w14:paraId="20627353"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0,5</w:t>
            </w:r>
          </w:p>
        </w:tc>
      </w:tr>
      <w:tr w:rsidR="004B763C" w:rsidRPr="00FE4C4A" w14:paraId="510C801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D3DB5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952</w:t>
            </w:r>
          </w:p>
        </w:tc>
        <w:tc>
          <w:tcPr>
            <w:tcW w:w="1418" w:type="dxa"/>
            <w:tcBorders>
              <w:top w:val="nil"/>
              <w:left w:val="nil"/>
              <w:bottom w:val="single" w:sz="4" w:space="0" w:color="auto"/>
              <w:right w:val="single" w:sz="4" w:space="0" w:color="auto"/>
            </w:tcBorders>
            <w:shd w:val="clear" w:color="auto" w:fill="auto"/>
            <w:noWrap/>
            <w:hideMark/>
          </w:tcPr>
          <w:p w14:paraId="6F920D7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11A7F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0096FDE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TOAGA</w:t>
            </w:r>
          </w:p>
        </w:tc>
        <w:tc>
          <w:tcPr>
            <w:tcW w:w="1843" w:type="dxa"/>
            <w:tcBorders>
              <w:top w:val="nil"/>
              <w:left w:val="nil"/>
              <w:bottom w:val="single" w:sz="4" w:space="0" w:color="auto"/>
              <w:right w:val="single" w:sz="4" w:space="0" w:color="auto"/>
            </w:tcBorders>
            <w:shd w:val="clear" w:color="auto" w:fill="auto"/>
            <w:hideMark/>
          </w:tcPr>
          <w:p w14:paraId="3B97F63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TCHIET KOUMBONA II</w:t>
            </w:r>
          </w:p>
        </w:tc>
        <w:tc>
          <w:tcPr>
            <w:tcW w:w="1276" w:type="dxa"/>
            <w:tcBorders>
              <w:top w:val="nil"/>
              <w:left w:val="nil"/>
              <w:bottom w:val="single" w:sz="4" w:space="0" w:color="auto"/>
              <w:right w:val="single" w:sz="4" w:space="0" w:color="auto"/>
            </w:tcBorders>
            <w:shd w:val="clear" w:color="auto" w:fill="auto"/>
            <w:vAlign w:val="center"/>
            <w:hideMark/>
          </w:tcPr>
          <w:p w14:paraId="4FCE622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451</w:t>
            </w:r>
          </w:p>
        </w:tc>
        <w:tc>
          <w:tcPr>
            <w:tcW w:w="1276" w:type="dxa"/>
            <w:tcBorders>
              <w:top w:val="nil"/>
              <w:left w:val="nil"/>
              <w:bottom w:val="single" w:sz="4" w:space="0" w:color="auto"/>
              <w:right w:val="single" w:sz="4" w:space="0" w:color="auto"/>
            </w:tcBorders>
            <w:shd w:val="clear" w:color="auto" w:fill="auto"/>
            <w:noWrap/>
            <w:vAlign w:val="bottom"/>
            <w:hideMark/>
          </w:tcPr>
          <w:p w14:paraId="3B97FE8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0,4</w:t>
            </w:r>
          </w:p>
        </w:tc>
      </w:tr>
      <w:tr w:rsidR="004B763C" w:rsidRPr="00FE4C4A" w14:paraId="166ABE1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9C017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953</w:t>
            </w:r>
          </w:p>
        </w:tc>
        <w:tc>
          <w:tcPr>
            <w:tcW w:w="1418" w:type="dxa"/>
            <w:tcBorders>
              <w:top w:val="nil"/>
              <w:left w:val="nil"/>
              <w:bottom w:val="single" w:sz="4" w:space="0" w:color="auto"/>
              <w:right w:val="single" w:sz="4" w:space="0" w:color="auto"/>
            </w:tcBorders>
            <w:shd w:val="clear" w:color="auto" w:fill="auto"/>
            <w:noWrap/>
            <w:hideMark/>
          </w:tcPr>
          <w:p w14:paraId="66F255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9D946C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1F7D8D9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TIMBOU</w:t>
            </w:r>
          </w:p>
        </w:tc>
        <w:tc>
          <w:tcPr>
            <w:tcW w:w="1843" w:type="dxa"/>
            <w:tcBorders>
              <w:top w:val="nil"/>
              <w:left w:val="nil"/>
              <w:bottom w:val="single" w:sz="4" w:space="0" w:color="auto"/>
              <w:right w:val="single" w:sz="4" w:space="0" w:color="auto"/>
            </w:tcBorders>
            <w:shd w:val="clear" w:color="auto" w:fill="auto"/>
            <w:noWrap/>
            <w:hideMark/>
          </w:tcPr>
          <w:p w14:paraId="2EADF4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TCHIMBIAMGGBONGBONG</w:t>
            </w:r>
          </w:p>
        </w:tc>
        <w:tc>
          <w:tcPr>
            <w:tcW w:w="1276" w:type="dxa"/>
            <w:tcBorders>
              <w:top w:val="nil"/>
              <w:left w:val="nil"/>
              <w:bottom w:val="single" w:sz="4" w:space="0" w:color="auto"/>
              <w:right w:val="single" w:sz="4" w:space="0" w:color="auto"/>
            </w:tcBorders>
            <w:shd w:val="clear" w:color="auto" w:fill="auto"/>
            <w:vAlign w:val="center"/>
            <w:hideMark/>
          </w:tcPr>
          <w:p w14:paraId="6292951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675</w:t>
            </w:r>
          </w:p>
        </w:tc>
        <w:tc>
          <w:tcPr>
            <w:tcW w:w="1276" w:type="dxa"/>
            <w:tcBorders>
              <w:top w:val="nil"/>
              <w:left w:val="nil"/>
              <w:bottom w:val="single" w:sz="4" w:space="0" w:color="auto"/>
              <w:right w:val="single" w:sz="4" w:space="0" w:color="auto"/>
            </w:tcBorders>
            <w:shd w:val="clear" w:color="auto" w:fill="auto"/>
            <w:noWrap/>
            <w:vAlign w:val="center"/>
            <w:hideMark/>
          </w:tcPr>
          <w:p w14:paraId="2C6E16B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B5950B6"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0ADD4F"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954</w:t>
            </w:r>
          </w:p>
        </w:tc>
        <w:tc>
          <w:tcPr>
            <w:tcW w:w="1418" w:type="dxa"/>
            <w:tcBorders>
              <w:top w:val="nil"/>
              <w:left w:val="nil"/>
              <w:bottom w:val="single" w:sz="4" w:space="0" w:color="auto"/>
              <w:right w:val="single" w:sz="4" w:space="0" w:color="auto"/>
            </w:tcBorders>
            <w:shd w:val="clear" w:color="auto" w:fill="auto"/>
            <w:hideMark/>
          </w:tcPr>
          <w:p w14:paraId="73D8E39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29FBA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24CA2A5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hideMark/>
          </w:tcPr>
          <w:p w14:paraId="7AC6FFC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TCHIMBIANGOU</w:t>
            </w:r>
          </w:p>
        </w:tc>
        <w:tc>
          <w:tcPr>
            <w:tcW w:w="1276" w:type="dxa"/>
            <w:tcBorders>
              <w:top w:val="nil"/>
              <w:left w:val="nil"/>
              <w:bottom w:val="single" w:sz="4" w:space="0" w:color="auto"/>
              <w:right w:val="single" w:sz="4" w:space="0" w:color="auto"/>
            </w:tcBorders>
            <w:shd w:val="clear" w:color="auto" w:fill="auto"/>
            <w:vAlign w:val="center"/>
            <w:hideMark/>
          </w:tcPr>
          <w:p w14:paraId="3F4E79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695</w:t>
            </w:r>
          </w:p>
        </w:tc>
        <w:tc>
          <w:tcPr>
            <w:tcW w:w="1276" w:type="dxa"/>
            <w:tcBorders>
              <w:top w:val="nil"/>
              <w:left w:val="nil"/>
              <w:bottom w:val="single" w:sz="4" w:space="0" w:color="auto"/>
              <w:right w:val="single" w:sz="4" w:space="0" w:color="auto"/>
            </w:tcBorders>
            <w:shd w:val="clear" w:color="auto" w:fill="auto"/>
            <w:noWrap/>
            <w:vAlign w:val="center"/>
            <w:hideMark/>
          </w:tcPr>
          <w:p w14:paraId="408A0E7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0,1</w:t>
            </w:r>
          </w:p>
        </w:tc>
      </w:tr>
      <w:tr w:rsidR="004B763C" w:rsidRPr="00FE4C4A" w14:paraId="3F68004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79FE0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955</w:t>
            </w:r>
          </w:p>
        </w:tc>
        <w:tc>
          <w:tcPr>
            <w:tcW w:w="1418" w:type="dxa"/>
            <w:tcBorders>
              <w:top w:val="nil"/>
              <w:left w:val="nil"/>
              <w:bottom w:val="single" w:sz="4" w:space="0" w:color="auto"/>
              <w:right w:val="single" w:sz="4" w:space="0" w:color="auto"/>
            </w:tcBorders>
            <w:shd w:val="clear" w:color="auto" w:fill="auto"/>
            <w:hideMark/>
          </w:tcPr>
          <w:p w14:paraId="6F1431C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4C79A0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86DEC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PANA</w:t>
            </w:r>
          </w:p>
        </w:tc>
        <w:tc>
          <w:tcPr>
            <w:tcW w:w="1843" w:type="dxa"/>
            <w:tcBorders>
              <w:top w:val="nil"/>
              <w:left w:val="nil"/>
              <w:bottom w:val="single" w:sz="4" w:space="0" w:color="auto"/>
              <w:right w:val="single" w:sz="4" w:space="0" w:color="auto"/>
            </w:tcBorders>
            <w:shd w:val="clear" w:color="auto" w:fill="auto"/>
            <w:hideMark/>
          </w:tcPr>
          <w:p w14:paraId="1C139C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TCHINDIGUE</w:t>
            </w:r>
          </w:p>
        </w:tc>
        <w:tc>
          <w:tcPr>
            <w:tcW w:w="1276" w:type="dxa"/>
            <w:tcBorders>
              <w:top w:val="nil"/>
              <w:left w:val="nil"/>
              <w:bottom w:val="single" w:sz="4" w:space="0" w:color="auto"/>
              <w:right w:val="single" w:sz="4" w:space="0" w:color="auto"/>
            </w:tcBorders>
            <w:shd w:val="clear" w:color="auto" w:fill="auto"/>
            <w:vAlign w:val="center"/>
            <w:hideMark/>
          </w:tcPr>
          <w:p w14:paraId="377780E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610</w:t>
            </w:r>
          </w:p>
        </w:tc>
        <w:tc>
          <w:tcPr>
            <w:tcW w:w="1276" w:type="dxa"/>
            <w:tcBorders>
              <w:top w:val="nil"/>
              <w:left w:val="nil"/>
              <w:bottom w:val="single" w:sz="4" w:space="0" w:color="auto"/>
              <w:right w:val="single" w:sz="4" w:space="0" w:color="auto"/>
            </w:tcBorders>
            <w:shd w:val="clear" w:color="auto" w:fill="auto"/>
            <w:noWrap/>
            <w:vAlign w:val="center"/>
            <w:hideMark/>
          </w:tcPr>
          <w:p w14:paraId="7E989A6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0,3</w:t>
            </w:r>
          </w:p>
        </w:tc>
      </w:tr>
      <w:tr w:rsidR="004B763C" w:rsidRPr="00FE4C4A" w14:paraId="72F3460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DFEA6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956</w:t>
            </w:r>
          </w:p>
        </w:tc>
        <w:tc>
          <w:tcPr>
            <w:tcW w:w="1418" w:type="dxa"/>
            <w:tcBorders>
              <w:top w:val="nil"/>
              <w:left w:val="nil"/>
              <w:bottom w:val="single" w:sz="4" w:space="0" w:color="auto"/>
              <w:right w:val="single" w:sz="4" w:space="0" w:color="auto"/>
            </w:tcBorders>
            <w:shd w:val="clear" w:color="auto" w:fill="auto"/>
            <w:noWrap/>
            <w:hideMark/>
          </w:tcPr>
          <w:p w14:paraId="103145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D4D645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2D0E262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MANGO</w:t>
            </w:r>
          </w:p>
        </w:tc>
        <w:tc>
          <w:tcPr>
            <w:tcW w:w="1843" w:type="dxa"/>
            <w:tcBorders>
              <w:top w:val="nil"/>
              <w:left w:val="nil"/>
              <w:bottom w:val="single" w:sz="4" w:space="0" w:color="auto"/>
              <w:right w:val="single" w:sz="4" w:space="0" w:color="auto"/>
            </w:tcBorders>
            <w:shd w:val="clear" w:color="auto" w:fill="auto"/>
            <w:hideMark/>
          </w:tcPr>
          <w:p w14:paraId="12DB99B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TCHIRI</w:t>
            </w:r>
          </w:p>
        </w:tc>
        <w:tc>
          <w:tcPr>
            <w:tcW w:w="1276" w:type="dxa"/>
            <w:tcBorders>
              <w:top w:val="nil"/>
              <w:left w:val="nil"/>
              <w:bottom w:val="single" w:sz="4" w:space="0" w:color="auto"/>
              <w:right w:val="single" w:sz="4" w:space="0" w:color="auto"/>
            </w:tcBorders>
            <w:shd w:val="clear" w:color="auto" w:fill="auto"/>
            <w:vAlign w:val="center"/>
            <w:hideMark/>
          </w:tcPr>
          <w:p w14:paraId="0DA5B8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360</w:t>
            </w:r>
          </w:p>
        </w:tc>
        <w:tc>
          <w:tcPr>
            <w:tcW w:w="1276" w:type="dxa"/>
            <w:tcBorders>
              <w:top w:val="nil"/>
              <w:left w:val="nil"/>
              <w:bottom w:val="single" w:sz="4" w:space="0" w:color="auto"/>
              <w:right w:val="single" w:sz="4" w:space="0" w:color="auto"/>
            </w:tcBorders>
            <w:shd w:val="clear" w:color="auto" w:fill="auto"/>
            <w:noWrap/>
            <w:vAlign w:val="bottom"/>
            <w:hideMark/>
          </w:tcPr>
          <w:p w14:paraId="2995CD5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w:t>
            </w:r>
          </w:p>
        </w:tc>
      </w:tr>
      <w:tr w:rsidR="004B763C" w:rsidRPr="00FE4C4A" w14:paraId="4FB4B5A1"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D2D9C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957</w:t>
            </w:r>
          </w:p>
        </w:tc>
        <w:tc>
          <w:tcPr>
            <w:tcW w:w="1418" w:type="dxa"/>
            <w:tcBorders>
              <w:top w:val="nil"/>
              <w:left w:val="nil"/>
              <w:bottom w:val="single" w:sz="4" w:space="0" w:color="auto"/>
              <w:right w:val="single" w:sz="4" w:space="0" w:color="auto"/>
            </w:tcBorders>
            <w:shd w:val="clear" w:color="auto" w:fill="auto"/>
            <w:noWrap/>
            <w:hideMark/>
          </w:tcPr>
          <w:p w14:paraId="28F89F2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4FE4D2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0AE2643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BORGOU</w:t>
            </w:r>
          </w:p>
        </w:tc>
        <w:tc>
          <w:tcPr>
            <w:tcW w:w="1843" w:type="dxa"/>
            <w:tcBorders>
              <w:top w:val="nil"/>
              <w:left w:val="nil"/>
              <w:bottom w:val="single" w:sz="4" w:space="0" w:color="auto"/>
              <w:right w:val="single" w:sz="4" w:space="0" w:color="auto"/>
            </w:tcBorders>
            <w:shd w:val="clear" w:color="auto" w:fill="auto"/>
            <w:hideMark/>
          </w:tcPr>
          <w:p w14:paraId="2A2AD79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TELIGA</w:t>
            </w:r>
          </w:p>
        </w:tc>
        <w:tc>
          <w:tcPr>
            <w:tcW w:w="1276" w:type="dxa"/>
            <w:tcBorders>
              <w:top w:val="nil"/>
              <w:left w:val="nil"/>
              <w:bottom w:val="single" w:sz="4" w:space="0" w:color="auto"/>
              <w:right w:val="single" w:sz="4" w:space="0" w:color="auto"/>
            </w:tcBorders>
            <w:shd w:val="clear" w:color="auto" w:fill="auto"/>
            <w:vAlign w:val="center"/>
            <w:hideMark/>
          </w:tcPr>
          <w:p w14:paraId="489E68C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321</w:t>
            </w:r>
          </w:p>
        </w:tc>
        <w:tc>
          <w:tcPr>
            <w:tcW w:w="1276" w:type="dxa"/>
            <w:tcBorders>
              <w:top w:val="nil"/>
              <w:left w:val="nil"/>
              <w:bottom w:val="single" w:sz="4" w:space="0" w:color="auto"/>
              <w:right w:val="single" w:sz="4" w:space="0" w:color="auto"/>
            </w:tcBorders>
            <w:shd w:val="clear" w:color="auto" w:fill="auto"/>
            <w:noWrap/>
            <w:vAlign w:val="bottom"/>
            <w:hideMark/>
          </w:tcPr>
          <w:p w14:paraId="0026130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11</w:t>
            </w:r>
          </w:p>
        </w:tc>
      </w:tr>
      <w:tr w:rsidR="004B763C" w:rsidRPr="00FE4C4A" w14:paraId="7DD7C04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A8C34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958</w:t>
            </w:r>
          </w:p>
        </w:tc>
        <w:tc>
          <w:tcPr>
            <w:tcW w:w="1418" w:type="dxa"/>
            <w:tcBorders>
              <w:top w:val="nil"/>
              <w:left w:val="nil"/>
              <w:bottom w:val="single" w:sz="4" w:space="0" w:color="auto"/>
              <w:right w:val="single" w:sz="4" w:space="0" w:color="auto"/>
            </w:tcBorders>
            <w:shd w:val="clear" w:color="auto" w:fill="auto"/>
            <w:noWrap/>
            <w:hideMark/>
          </w:tcPr>
          <w:p w14:paraId="7F5817D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198656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E7724D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NATIGOU</w:t>
            </w:r>
          </w:p>
        </w:tc>
        <w:tc>
          <w:tcPr>
            <w:tcW w:w="1843" w:type="dxa"/>
            <w:tcBorders>
              <w:top w:val="nil"/>
              <w:left w:val="nil"/>
              <w:bottom w:val="single" w:sz="4" w:space="0" w:color="auto"/>
              <w:right w:val="single" w:sz="4" w:space="0" w:color="auto"/>
            </w:tcBorders>
            <w:shd w:val="clear" w:color="auto" w:fill="auto"/>
            <w:hideMark/>
          </w:tcPr>
          <w:p w14:paraId="3BCC3E4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TIDJOATE I</w:t>
            </w:r>
          </w:p>
        </w:tc>
        <w:tc>
          <w:tcPr>
            <w:tcW w:w="1276" w:type="dxa"/>
            <w:tcBorders>
              <w:top w:val="nil"/>
              <w:left w:val="nil"/>
              <w:bottom w:val="single" w:sz="4" w:space="0" w:color="auto"/>
              <w:right w:val="single" w:sz="4" w:space="0" w:color="auto"/>
            </w:tcBorders>
            <w:shd w:val="clear" w:color="auto" w:fill="auto"/>
            <w:vAlign w:val="center"/>
            <w:hideMark/>
          </w:tcPr>
          <w:p w14:paraId="257D968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462</w:t>
            </w:r>
          </w:p>
        </w:tc>
        <w:tc>
          <w:tcPr>
            <w:tcW w:w="1276" w:type="dxa"/>
            <w:tcBorders>
              <w:top w:val="nil"/>
              <w:left w:val="nil"/>
              <w:bottom w:val="single" w:sz="4" w:space="0" w:color="auto"/>
              <w:right w:val="single" w:sz="4" w:space="0" w:color="auto"/>
            </w:tcBorders>
            <w:shd w:val="clear" w:color="auto" w:fill="auto"/>
            <w:noWrap/>
            <w:vAlign w:val="bottom"/>
            <w:hideMark/>
          </w:tcPr>
          <w:p w14:paraId="5E04EBD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w:t>
            </w:r>
          </w:p>
        </w:tc>
      </w:tr>
      <w:tr w:rsidR="004B763C" w:rsidRPr="00FE4C4A" w14:paraId="6037A58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8F7B68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959</w:t>
            </w:r>
          </w:p>
        </w:tc>
        <w:tc>
          <w:tcPr>
            <w:tcW w:w="1418" w:type="dxa"/>
            <w:tcBorders>
              <w:top w:val="nil"/>
              <w:left w:val="nil"/>
              <w:bottom w:val="single" w:sz="4" w:space="0" w:color="auto"/>
              <w:right w:val="single" w:sz="4" w:space="0" w:color="auto"/>
            </w:tcBorders>
            <w:shd w:val="clear" w:color="auto" w:fill="auto"/>
            <w:noWrap/>
            <w:hideMark/>
          </w:tcPr>
          <w:p w14:paraId="32228AB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22FC23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D3A22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2A3DF7B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TIDJOATE II</w:t>
            </w:r>
          </w:p>
        </w:tc>
        <w:tc>
          <w:tcPr>
            <w:tcW w:w="1276" w:type="dxa"/>
            <w:tcBorders>
              <w:top w:val="nil"/>
              <w:left w:val="nil"/>
              <w:bottom w:val="single" w:sz="4" w:space="0" w:color="auto"/>
              <w:right w:val="single" w:sz="4" w:space="0" w:color="auto"/>
            </w:tcBorders>
            <w:shd w:val="clear" w:color="auto" w:fill="auto"/>
            <w:vAlign w:val="center"/>
            <w:hideMark/>
          </w:tcPr>
          <w:p w14:paraId="2655A38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687</w:t>
            </w:r>
          </w:p>
        </w:tc>
        <w:tc>
          <w:tcPr>
            <w:tcW w:w="1276" w:type="dxa"/>
            <w:tcBorders>
              <w:top w:val="nil"/>
              <w:left w:val="nil"/>
              <w:bottom w:val="single" w:sz="4" w:space="0" w:color="auto"/>
              <w:right w:val="single" w:sz="4" w:space="0" w:color="auto"/>
            </w:tcBorders>
            <w:shd w:val="clear" w:color="auto" w:fill="auto"/>
            <w:noWrap/>
            <w:vAlign w:val="bottom"/>
            <w:hideMark/>
          </w:tcPr>
          <w:p w14:paraId="3E6FC07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2</w:t>
            </w:r>
          </w:p>
        </w:tc>
      </w:tr>
      <w:tr w:rsidR="004B763C" w:rsidRPr="00FE4C4A" w14:paraId="31B165C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D69931" w14:textId="77777777" w:rsidR="004B763C" w:rsidRPr="00FE4C4A" w:rsidRDefault="004B763C" w:rsidP="00CB1635">
            <w:pPr>
              <w:jc w:val="right"/>
              <w:rPr>
                <w:rFonts w:ascii="Arial" w:hAnsi="Arial" w:cs="Arial"/>
                <w:color w:val="000000"/>
                <w:sz w:val="20"/>
              </w:rPr>
            </w:pPr>
            <w:bookmarkStart w:id="228" w:name="_GoBack"/>
            <w:r w:rsidRPr="00FE4C4A">
              <w:rPr>
                <w:rFonts w:ascii="Arial" w:hAnsi="Arial" w:cs="Arial"/>
                <w:color w:val="000000"/>
                <w:sz w:val="20"/>
              </w:rPr>
              <w:t>960</w:t>
            </w:r>
            <w:bookmarkEnd w:id="228"/>
          </w:p>
        </w:tc>
        <w:tc>
          <w:tcPr>
            <w:tcW w:w="1418" w:type="dxa"/>
            <w:tcBorders>
              <w:top w:val="nil"/>
              <w:left w:val="nil"/>
              <w:bottom w:val="single" w:sz="4" w:space="0" w:color="auto"/>
              <w:right w:val="single" w:sz="4" w:space="0" w:color="auto"/>
            </w:tcBorders>
            <w:shd w:val="clear" w:color="auto" w:fill="auto"/>
            <w:noWrap/>
            <w:hideMark/>
          </w:tcPr>
          <w:p w14:paraId="30BFC28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7963A5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949D7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50E301A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TIDJOATE III</w:t>
            </w:r>
          </w:p>
        </w:tc>
        <w:tc>
          <w:tcPr>
            <w:tcW w:w="1276" w:type="dxa"/>
            <w:tcBorders>
              <w:top w:val="nil"/>
              <w:left w:val="nil"/>
              <w:bottom w:val="single" w:sz="4" w:space="0" w:color="auto"/>
              <w:right w:val="single" w:sz="4" w:space="0" w:color="auto"/>
            </w:tcBorders>
            <w:shd w:val="clear" w:color="auto" w:fill="auto"/>
            <w:vAlign w:val="center"/>
            <w:hideMark/>
          </w:tcPr>
          <w:p w14:paraId="2FC3314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374</w:t>
            </w:r>
          </w:p>
        </w:tc>
        <w:tc>
          <w:tcPr>
            <w:tcW w:w="1276" w:type="dxa"/>
            <w:tcBorders>
              <w:top w:val="nil"/>
              <w:left w:val="nil"/>
              <w:bottom w:val="single" w:sz="4" w:space="0" w:color="auto"/>
              <w:right w:val="single" w:sz="4" w:space="0" w:color="auto"/>
            </w:tcBorders>
            <w:shd w:val="clear" w:color="auto" w:fill="auto"/>
            <w:noWrap/>
            <w:vAlign w:val="bottom"/>
            <w:hideMark/>
          </w:tcPr>
          <w:p w14:paraId="6E46EAF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6</w:t>
            </w:r>
          </w:p>
        </w:tc>
      </w:tr>
      <w:tr w:rsidR="004B763C" w:rsidRPr="00FE4C4A" w14:paraId="6B841ED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99EE3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961</w:t>
            </w:r>
          </w:p>
        </w:tc>
        <w:tc>
          <w:tcPr>
            <w:tcW w:w="1418" w:type="dxa"/>
            <w:tcBorders>
              <w:top w:val="nil"/>
              <w:left w:val="nil"/>
              <w:bottom w:val="single" w:sz="4" w:space="0" w:color="auto"/>
              <w:right w:val="single" w:sz="4" w:space="0" w:color="auto"/>
            </w:tcBorders>
            <w:shd w:val="clear" w:color="auto" w:fill="auto"/>
            <w:noWrap/>
            <w:hideMark/>
          </w:tcPr>
          <w:p w14:paraId="1555726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A1398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CCFB0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36C2BF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TIDJOATE-LAMBOUNTE</w:t>
            </w:r>
          </w:p>
        </w:tc>
        <w:tc>
          <w:tcPr>
            <w:tcW w:w="1276" w:type="dxa"/>
            <w:tcBorders>
              <w:top w:val="nil"/>
              <w:left w:val="nil"/>
              <w:bottom w:val="single" w:sz="4" w:space="0" w:color="auto"/>
              <w:right w:val="single" w:sz="4" w:space="0" w:color="auto"/>
            </w:tcBorders>
            <w:shd w:val="clear" w:color="auto" w:fill="auto"/>
            <w:vAlign w:val="center"/>
            <w:hideMark/>
          </w:tcPr>
          <w:p w14:paraId="682AF8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813</w:t>
            </w:r>
          </w:p>
        </w:tc>
        <w:tc>
          <w:tcPr>
            <w:tcW w:w="1276" w:type="dxa"/>
            <w:tcBorders>
              <w:top w:val="nil"/>
              <w:left w:val="nil"/>
              <w:bottom w:val="single" w:sz="4" w:space="0" w:color="auto"/>
              <w:right w:val="single" w:sz="4" w:space="0" w:color="auto"/>
            </w:tcBorders>
            <w:shd w:val="clear" w:color="auto" w:fill="auto"/>
            <w:noWrap/>
            <w:vAlign w:val="bottom"/>
            <w:hideMark/>
          </w:tcPr>
          <w:p w14:paraId="53868AB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w:t>
            </w:r>
          </w:p>
        </w:tc>
      </w:tr>
      <w:tr w:rsidR="004B763C" w:rsidRPr="00FE4C4A" w14:paraId="15F2985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9F025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962</w:t>
            </w:r>
          </w:p>
        </w:tc>
        <w:tc>
          <w:tcPr>
            <w:tcW w:w="1418" w:type="dxa"/>
            <w:tcBorders>
              <w:top w:val="nil"/>
              <w:left w:val="nil"/>
              <w:bottom w:val="single" w:sz="4" w:space="0" w:color="auto"/>
              <w:right w:val="single" w:sz="4" w:space="0" w:color="auto"/>
            </w:tcBorders>
            <w:shd w:val="clear" w:color="auto" w:fill="auto"/>
            <w:noWrap/>
            <w:hideMark/>
          </w:tcPr>
          <w:p w14:paraId="5D29389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16CDE2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893948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KANTINDI</w:t>
            </w:r>
          </w:p>
        </w:tc>
        <w:tc>
          <w:tcPr>
            <w:tcW w:w="1843" w:type="dxa"/>
            <w:tcBorders>
              <w:top w:val="nil"/>
              <w:left w:val="nil"/>
              <w:bottom w:val="single" w:sz="4" w:space="0" w:color="auto"/>
              <w:right w:val="single" w:sz="4" w:space="0" w:color="auto"/>
            </w:tcBorders>
            <w:shd w:val="clear" w:color="auto" w:fill="auto"/>
            <w:hideMark/>
          </w:tcPr>
          <w:p w14:paraId="70B6ADE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TIDJOATE-NASSONGUE</w:t>
            </w:r>
          </w:p>
        </w:tc>
        <w:tc>
          <w:tcPr>
            <w:tcW w:w="1276" w:type="dxa"/>
            <w:tcBorders>
              <w:top w:val="nil"/>
              <w:left w:val="nil"/>
              <w:bottom w:val="single" w:sz="4" w:space="0" w:color="auto"/>
              <w:right w:val="single" w:sz="4" w:space="0" w:color="auto"/>
            </w:tcBorders>
            <w:shd w:val="clear" w:color="auto" w:fill="auto"/>
            <w:vAlign w:val="center"/>
            <w:hideMark/>
          </w:tcPr>
          <w:p w14:paraId="2B3A581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1 134</w:t>
            </w:r>
          </w:p>
        </w:tc>
        <w:tc>
          <w:tcPr>
            <w:tcW w:w="1276" w:type="dxa"/>
            <w:tcBorders>
              <w:top w:val="nil"/>
              <w:left w:val="nil"/>
              <w:bottom w:val="single" w:sz="4" w:space="0" w:color="auto"/>
              <w:right w:val="single" w:sz="4" w:space="0" w:color="auto"/>
            </w:tcBorders>
            <w:shd w:val="clear" w:color="auto" w:fill="auto"/>
            <w:noWrap/>
            <w:vAlign w:val="bottom"/>
            <w:hideMark/>
          </w:tcPr>
          <w:p w14:paraId="7852A78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4</w:t>
            </w:r>
          </w:p>
        </w:tc>
      </w:tr>
      <w:tr w:rsidR="004B763C" w:rsidRPr="00FE4C4A" w14:paraId="38EA6F7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CB7D27"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963</w:t>
            </w:r>
          </w:p>
        </w:tc>
        <w:tc>
          <w:tcPr>
            <w:tcW w:w="1418" w:type="dxa"/>
            <w:tcBorders>
              <w:top w:val="nil"/>
              <w:left w:val="nil"/>
              <w:bottom w:val="single" w:sz="4" w:space="0" w:color="auto"/>
              <w:right w:val="single" w:sz="4" w:space="0" w:color="auto"/>
            </w:tcBorders>
            <w:shd w:val="clear" w:color="auto" w:fill="auto"/>
            <w:hideMark/>
          </w:tcPr>
          <w:p w14:paraId="178D0D7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949A4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9445D3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SANFATOUTE</w:t>
            </w:r>
          </w:p>
        </w:tc>
        <w:tc>
          <w:tcPr>
            <w:tcW w:w="1843" w:type="dxa"/>
            <w:tcBorders>
              <w:top w:val="nil"/>
              <w:left w:val="nil"/>
              <w:bottom w:val="single" w:sz="4" w:space="0" w:color="auto"/>
              <w:right w:val="single" w:sz="4" w:space="0" w:color="auto"/>
            </w:tcBorders>
            <w:shd w:val="clear" w:color="auto" w:fill="auto"/>
            <w:hideMark/>
          </w:tcPr>
          <w:p w14:paraId="0EB99DF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TIDONTE III</w:t>
            </w:r>
          </w:p>
        </w:tc>
        <w:tc>
          <w:tcPr>
            <w:tcW w:w="1276" w:type="dxa"/>
            <w:tcBorders>
              <w:top w:val="nil"/>
              <w:left w:val="nil"/>
              <w:bottom w:val="single" w:sz="4" w:space="0" w:color="auto"/>
              <w:right w:val="single" w:sz="4" w:space="0" w:color="auto"/>
            </w:tcBorders>
            <w:shd w:val="clear" w:color="auto" w:fill="auto"/>
            <w:vAlign w:val="center"/>
            <w:hideMark/>
          </w:tcPr>
          <w:p w14:paraId="01ECE38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216</w:t>
            </w:r>
          </w:p>
        </w:tc>
        <w:tc>
          <w:tcPr>
            <w:tcW w:w="1276" w:type="dxa"/>
            <w:tcBorders>
              <w:top w:val="nil"/>
              <w:left w:val="nil"/>
              <w:bottom w:val="single" w:sz="4" w:space="0" w:color="auto"/>
              <w:right w:val="single" w:sz="4" w:space="0" w:color="auto"/>
            </w:tcBorders>
            <w:shd w:val="clear" w:color="auto" w:fill="auto"/>
            <w:noWrap/>
            <w:vAlign w:val="center"/>
            <w:hideMark/>
          </w:tcPr>
          <w:p w14:paraId="77E21FC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1,4</w:t>
            </w:r>
          </w:p>
        </w:tc>
      </w:tr>
      <w:tr w:rsidR="004B763C" w:rsidRPr="00FE4C4A" w14:paraId="3040508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C3D6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964</w:t>
            </w:r>
          </w:p>
        </w:tc>
        <w:tc>
          <w:tcPr>
            <w:tcW w:w="1418" w:type="dxa"/>
            <w:tcBorders>
              <w:top w:val="nil"/>
              <w:left w:val="nil"/>
              <w:bottom w:val="single" w:sz="4" w:space="0" w:color="auto"/>
              <w:right w:val="single" w:sz="4" w:space="0" w:color="auto"/>
            </w:tcBorders>
            <w:shd w:val="clear" w:color="auto" w:fill="auto"/>
            <w:noWrap/>
            <w:hideMark/>
          </w:tcPr>
          <w:p w14:paraId="380B4F7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4F388E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DD8D50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SANFATOUTE</w:t>
            </w:r>
          </w:p>
        </w:tc>
        <w:tc>
          <w:tcPr>
            <w:tcW w:w="1843" w:type="dxa"/>
            <w:tcBorders>
              <w:top w:val="nil"/>
              <w:left w:val="nil"/>
              <w:bottom w:val="single" w:sz="4" w:space="0" w:color="auto"/>
              <w:right w:val="single" w:sz="4" w:space="0" w:color="auto"/>
            </w:tcBorders>
            <w:shd w:val="clear" w:color="auto" w:fill="auto"/>
            <w:hideMark/>
          </w:tcPr>
          <w:p w14:paraId="72701FD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TIDONTE IV</w:t>
            </w:r>
          </w:p>
        </w:tc>
        <w:tc>
          <w:tcPr>
            <w:tcW w:w="1276" w:type="dxa"/>
            <w:tcBorders>
              <w:top w:val="nil"/>
              <w:left w:val="nil"/>
              <w:bottom w:val="single" w:sz="4" w:space="0" w:color="auto"/>
              <w:right w:val="single" w:sz="4" w:space="0" w:color="auto"/>
            </w:tcBorders>
            <w:shd w:val="clear" w:color="auto" w:fill="auto"/>
            <w:vAlign w:val="center"/>
            <w:hideMark/>
          </w:tcPr>
          <w:p w14:paraId="52834A5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515</w:t>
            </w:r>
          </w:p>
        </w:tc>
        <w:tc>
          <w:tcPr>
            <w:tcW w:w="1276" w:type="dxa"/>
            <w:tcBorders>
              <w:top w:val="nil"/>
              <w:left w:val="nil"/>
              <w:bottom w:val="single" w:sz="4" w:space="0" w:color="auto"/>
              <w:right w:val="single" w:sz="4" w:space="0" w:color="auto"/>
            </w:tcBorders>
            <w:shd w:val="clear" w:color="auto" w:fill="auto"/>
            <w:noWrap/>
            <w:vAlign w:val="bottom"/>
            <w:hideMark/>
          </w:tcPr>
          <w:p w14:paraId="11C7923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1,5</w:t>
            </w:r>
          </w:p>
        </w:tc>
      </w:tr>
      <w:tr w:rsidR="004B763C" w:rsidRPr="00FE4C4A" w14:paraId="1E05182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E5ED02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965</w:t>
            </w:r>
          </w:p>
        </w:tc>
        <w:tc>
          <w:tcPr>
            <w:tcW w:w="1418" w:type="dxa"/>
            <w:tcBorders>
              <w:top w:val="nil"/>
              <w:left w:val="nil"/>
              <w:bottom w:val="single" w:sz="4" w:space="0" w:color="auto"/>
              <w:right w:val="single" w:sz="4" w:space="0" w:color="auto"/>
            </w:tcBorders>
            <w:shd w:val="clear" w:color="auto" w:fill="auto"/>
            <w:noWrap/>
            <w:hideMark/>
          </w:tcPr>
          <w:p w14:paraId="0664DC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65DEE6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3C8EB3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PANA</w:t>
            </w:r>
          </w:p>
        </w:tc>
        <w:tc>
          <w:tcPr>
            <w:tcW w:w="1843" w:type="dxa"/>
            <w:tcBorders>
              <w:top w:val="nil"/>
              <w:left w:val="nil"/>
              <w:bottom w:val="single" w:sz="4" w:space="0" w:color="auto"/>
              <w:right w:val="single" w:sz="4" w:space="0" w:color="auto"/>
            </w:tcBorders>
            <w:shd w:val="clear" w:color="auto" w:fill="auto"/>
            <w:hideMark/>
          </w:tcPr>
          <w:p w14:paraId="498A86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TIEROU</w:t>
            </w:r>
          </w:p>
        </w:tc>
        <w:tc>
          <w:tcPr>
            <w:tcW w:w="1276" w:type="dxa"/>
            <w:tcBorders>
              <w:top w:val="nil"/>
              <w:left w:val="nil"/>
              <w:bottom w:val="single" w:sz="4" w:space="0" w:color="auto"/>
              <w:right w:val="single" w:sz="4" w:space="0" w:color="auto"/>
            </w:tcBorders>
            <w:shd w:val="clear" w:color="auto" w:fill="auto"/>
            <w:vAlign w:val="center"/>
            <w:hideMark/>
          </w:tcPr>
          <w:p w14:paraId="625F86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750</w:t>
            </w:r>
          </w:p>
        </w:tc>
        <w:tc>
          <w:tcPr>
            <w:tcW w:w="1276" w:type="dxa"/>
            <w:tcBorders>
              <w:top w:val="nil"/>
              <w:left w:val="nil"/>
              <w:bottom w:val="single" w:sz="4" w:space="0" w:color="auto"/>
              <w:right w:val="single" w:sz="4" w:space="0" w:color="auto"/>
            </w:tcBorders>
            <w:shd w:val="clear" w:color="auto" w:fill="auto"/>
            <w:noWrap/>
            <w:vAlign w:val="bottom"/>
            <w:hideMark/>
          </w:tcPr>
          <w:p w14:paraId="05B2236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1,4</w:t>
            </w:r>
          </w:p>
        </w:tc>
      </w:tr>
      <w:tr w:rsidR="004B763C" w:rsidRPr="00FE4C4A" w14:paraId="7EBFAEA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7CAC6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966</w:t>
            </w:r>
          </w:p>
        </w:tc>
        <w:tc>
          <w:tcPr>
            <w:tcW w:w="1418" w:type="dxa"/>
            <w:tcBorders>
              <w:top w:val="nil"/>
              <w:left w:val="nil"/>
              <w:bottom w:val="single" w:sz="4" w:space="0" w:color="auto"/>
              <w:right w:val="single" w:sz="4" w:space="0" w:color="auto"/>
            </w:tcBorders>
            <w:shd w:val="clear" w:color="auto" w:fill="auto"/>
            <w:noWrap/>
            <w:hideMark/>
          </w:tcPr>
          <w:p w14:paraId="7DEE6DD0"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EF7BD9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4130715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LOKO</w:t>
            </w:r>
          </w:p>
        </w:tc>
        <w:tc>
          <w:tcPr>
            <w:tcW w:w="1843" w:type="dxa"/>
            <w:tcBorders>
              <w:top w:val="nil"/>
              <w:left w:val="nil"/>
              <w:bottom w:val="single" w:sz="4" w:space="0" w:color="auto"/>
              <w:right w:val="single" w:sz="4" w:space="0" w:color="auto"/>
            </w:tcBorders>
            <w:shd w:val="clear" w:color="auto" w:fill="auto"/>
            <w:hideMark/>
          </w:tcPr>
          <w:p w14:paraId="7A79E92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TIGOU</w:t>
            </w:r>
          </w:p>
        </w:tc>
        <w:tc>
          <w:tcPr>
            <w:tcW w:w="1276" w:type="dxa"/>
            <w:tcBorders>
              <w:top w:val="nil"/>
              <w:left w:val="nil"/>
              <w:bottom w:val="single" w:sz="4" w:space="0" w:color="auto"/>
              <w:right w:val="single" w:sz="4" w:space="0" w:color="auto"/>
            </w:tcBorders>
            <w:shd w:val="clear" w:color="auto" w:fill="auto"/>
            <w:vAlign w:val="center"/>
            <w:hideMark/>
          </w:tcPr>
          <w:p w14:paraId="31F189D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1 347</w:t>
            </w:r>
          </w:p>
        </w:tc>
        <w:tc>
          <w:tcPr>
            <w:tcW w:w="1276" w:type="dxa"/>
            <w:tcBorders>
              <w:top w:val="nil"/>
              <w:left w:val="nil"/>
              <w:bottom w:val="single" w:sz="4" w:space="0" w:color="auto"/>
              <w:right w:val="single" w:sz="4" w:space="0" w:color="auto"/>
            </w:tcBorders>
            <w:shd w:val="clear" w:color="auto" w:fill="auto"/>
            <w:noWrap/>
            <w:vAlign w:val="bottom"/>
            <w:hideMark/>
          </w:tcPr>
          <w:p w14:paraId="1A425B92"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0,3</w:t>
            </w:r>
          </w:p>
        </w:tc>
      </w:tr>
      <w:tr w:rsidR="004B763C" w:rsidRPr="00FE4C4A" w14:paraId="54927A7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A9D1D5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967</w:t>
            </w:r>
          </w:p>
        </w:tc>
        <w:tc>
          <w:tcPr>
            <w:tcW w:w="1418" w:type="dxa"/>
            <w:tcBorders>
              <w:top w:val="nil"/>
              <w:left w:val="nil"/>
              <w:bottom w:val="single" w:sz="4" w:space="0" w:color="auto"/>
              <w:right w:val="single" w:sz="4" w:space="0" w:color="auto"/>
            </w:tcBorders>
            <w:shd w:val="clear" w:color="auto" w:fill="auto"/>
            <w:noWrap/>
            <w:hideMark/>
          </w:tcPr>
          <w:p w14:paraId="187C054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8E41B4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1F6AD5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TOAGA</w:t>
            </w:r>
          </w:p>
        </w:tc>
        <w:tc>
          <w:tcPr>
            <w:tcW w:w="1843" w:type="dxa"/>
            <w:tcBorders>
              <w:top w:val="nil"/>
              <w:left w:val="nil"/>
              <w:bottom w:val="single" w:sz="4" w:space="0" w:color="auto"/>
              <w:right w:val="single" w:sz="4" w:space="0" w:color="auto"/>
            </w:tcBorders>
            <w:shd w:val="clear" w:color="auto" w:fill="auto"/>
            <w:noWrap/>
            <w:hideMark/>
          </w:tcPr>
          <w:p w14:paraId="3F64877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TIMANGA</w:t>
            </w:r>
          </w:p>
        </w:tc>
        <w:tc>
          <w:tcPr>
            <w:tcW w:w="1276" w:type="dxa"/>
            <w:tcBorders>
              <w:top w:val="nil"/>
              <w:left w:val="nil"/>
              <w:bottom w:val="single" w:sz="4" w:space="0" w:color="auto"/>
              <w:right w:val="single" w:sz="4" w:space="0" w:color="auto"/>
            </w:tcBorders>
            <w:shd w:val="clear" w:color="auto" w:fill="auto"/>
            <w:vAlign w:val="center"/>
            <w:hideMark/>
          </w:tcPr>
          <w:p w14:paraId="0EADEE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921</w:t>
            </w:r>
          </w:p>
        </w:tc>
        <w:tc>
          <w:tcPr>
            <w:tcW w:w="1276" w:type="dxa"/>
            <w:tcBorders>
              <w:top w:val="nil"/>
              <w:left w:val="nil"/>
              <w:bottom w:val="single" w:sz="4" w:space="0" w:color="auto"/>
              <w:right w:val="single" w:sz="4" w:space="0" w:color="auto"/>
            </w:tcBorders>
            <w:shd w:val="clear" w:color="auto" w:fill="auto"/>
            <w:noWrap/>
            <w:vAlign w:val="center"/>
            <w:hideMark/>
          </w:tcPr>
          <w:p w14:paraId="41A43BA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w:t>
            </w:r>
          </w:p>
        </w:tc>
      </w:tr>
      <w:tr w:rsidR="004B763C" w:rsidRPr="00FE4C4A" w14:paraId="529B128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713BE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968</w:t>
            </w:r>
          </w:p>
        </w:tc>
        <w:tc>
          <w:tcPr>
            <w:tcW w:w="1418" w:type="dxa"/>
            <w:tcBorders>
              <w:top w:val="nil"/>
              <w:left w:val="nil"/>
              <w:bottom w:val="single" w:sz="4" w:space="0" w:color="auto"/>
              <w:right w:val="single" w:sz="4" w:space="0" w:color="auto"/>
            </w:tcBorders>
            <w:shd w:val="clear" w:color="auto" w:fill="auto"/>
            <w:noWrap/>
            <w:hideMark/>
          </w:tcPr>
          <w:p w14:paraId="1D135BB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AB162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5210401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MANDOURI</w:t>
            </w:r>
          </w:p>
        </w:tc>
        <w:tc>
          <w:tcPr>
            <w:tcW w:w="1843" w:type="dxa"/>
            <w:tcBorders>
              <w:top w:val="nil"/>
              <w:left w:val="nil"/>
              <w:bottom w:val="single" w:sz="4" w:space="0" w:color="auto"/>
              <w:right w:val="single" w:sz="4" w:space="0" w:color="auto"/>
            </w:tcBorders>
            <w:shd w:val="clear" w:color="auto" w:fill="auto"/>
            <w:noWrap/>
            <w:hideMark/>
          </w:tcPr>
          <w:p w14:paraId="5478D5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TIMBENDI</w:t>
            </w:r>
          </w:p>
        </w:tc>
        <w:tc>
          <w:tcPr>
            <w:tcW w:w="1276" w:type="dxa"/>
            <w:tcBorders>
              <w:top w:val="nil"/>
              <w:left w:val="nil"/>
              <w:bottom w:val="single" w:sz="4" w:space="0" w:color="auto"/>
              <w:right w:val="single" w:sz="4" w:space="0" w:color="auto"/>
            </w:tcBorders>
            <w:shd w:val="clear" w:color="auto" w:fill="auto"/>
            <w:vAlign w:val="center"/>
            <w:hideMark/>
          </w:tcPr>
          <w:p w14:paraId="3A92543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775</w:t>
            </w:r>
          </w:p>
        </w:tc>
        <w:tc>
          <w:tcPr>
            <w:tcW w:w="1276" w:type="dxa"/>
            <w:tcBorders>
              <w:top w:val="nil"/>
              <w:left w:val="nil"/>
              <w:bottom w:val="single" w:sz="4" w:space="0" w:color="auto"/>
              <w:right w:val="single" w:sz="4" w:space="0" w:color="auto"/>
            </w:tcBorders>
            <w:shd w:val="clear" w:color="auto" w:fill="auto"/>
            <w:noWrap/>
            <w:vAlign w:val="center"/>
            <w:hideMark/>
          </w:tcPr>
          <w:p w14:paraId="1AB5FC4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37</w:t>
            </w:r>
          </w:p>
        </w:tc>
      </w:tr>
      <w:tr w:rsidR="004B763C" w:rsidRPr="00FE4C4A" w14:paraId="24D7123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22480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969</w:t>
            </w:r>
          </w:p>
        </w:tc>
        <w:tc>
          <w:tcPr>
            <w:tcW w:w="1418" w:type="dxa"/>
            <w:tcBorders>
              <w:top w:val="nil"/>
              <w:left w:val="nil"/>
              <w:bottom w:val="single" w:sz="4" w:space="0" w:color="auto"/>
              <w:right w:val="single" w:sz="4" w:space="0" w:color="auto"/>
            </w:tcBorders>
            <w:shd w:val="clear" w:color="auto" w:fill="auto"/>
            <w:noWrap/>
            <w:hideMark/>
          </w:tcPr>
          <w:p w14:paraId="18328BA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624BF0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TANDJOARE</w:t>
            </w:r>
          </w:p>
        </w:tc>
        <w:tc>
          <w:tcPr>
            <w:tcW w:w="1559" w:type="dxa"/>
            <w:tcBorders>
              <w:top w:val="nil"/>
              <w:left w:val="nil"/>
              <w:bottom w:val="single" w:sz="4" w:space="0" w:color="auto"/>
              <w:right w:val="single" w:sz="4" w:space="0" w:color="auto"/>
            </w:tcBorders>
            <w:shd w:val="clear" w:color="auto" w:fill="auto"/>
            <w:noWrap/>
            <w:hideMark/>
          </w:tcPr>
          <w:p w14:paraId="2AC1CB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BOGOU</w:t>
            </w:r>
          </w:p>
        </w:tc>
        <w:tc>
          <w:tcPr>
            <w:tcW w:w="1843" w:type="dxa"/>
            <w:tcBorders>
              <w:top w:val="nil"/>
              <w:left w:val="nil"/>
              <w:bottom w:val="single" w:sz="4" w:space="0" w:color="auto"/>
              <w:right w:val="single" w:sz="4" w:space="0" w:color="auto"/>
            </w:tcBorders>
            <w:shd w:val="clear" w:color="auto" w:fill="auto"/>
            <w:noWrap/>
            <w:hideMark/>
          </w:tcPr>
          <w:p w14:paraId="6795E68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TINGOLE</w:t>
            </w:r>
          </w:p>
        </w:tc>
        <w:tc>
          <w:tcPr>
            <w:tcW w:w="1276" w:type="dxa"/>
            <w:tcBorders>
              <w:top w:val="nil"/>
              <w:left w:val="nil"/>
              <w:bottom w:val="single" w:sz="4" w:space="0" w:color="auto"/>
              <w:right w:val="single" w:sz="4" w:space="0" w:color="auto"/>
            </w:tcBorders>
            <w:shd w:val="clear" w:color="auto" w:fill="auto"/>
            <w:vAlign w:val="center"/>
            <w:hideMark/>
          </w:tcPr>
          <w:p w14:paraId="7CBA1BA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0AC4394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632EB4C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E2C09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970</w:t>
            </w:r>
          </w:p>
        </w:tc>
        <w:tc>
          <w:tcPr>
            <w:tcW w:w="1418" w:type="dxa"/>
            <w:tcBorders>
              <w:top w:val="nil"/>
              <w:left w:val="nil"/>
              <w:bottom w:val="single" w:sz="4" w:space="0" w:color="auto"/>
              <w:right w:val="single" w:sz="4" w:space="0" w:color="auto"/>
            </w:tcBorders>
            <w:shd w:val="clear" w:color="auto" w:fill="auto"/>
            <w:hideMark/>
          </w:tcPr>
          <w:p w14:paraId="3B0431C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AF7A5D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79A1380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hideMark/>
          </w:tcPr>
          <w:p w14:paraId="38EFADC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TINTOWANGUEGBANG</w:t>
            </w:r>
          </w:p>
        </w:tc>
        <w:tc>
          <w:tcPr>
            <w:tcW w:w="1276" w:type="dxa"/>
            <w:tcBorders>
              <w:top w:val="nil"/>
              <w:left w:val="nil"/>
              <w:bottom w:val="single" w:sz="4" w:space="0" w:color="auto"/>
              <w:right w:val="single" w:sz="4" w:space="0" w:color="auto"/>
            </w:tcBorders>
            <w:shd w:val="clear" w:color="auto" w:fill="auto"/>
            <w:vAlign w:val="center"/>
            <w:hideMark/>
          </w:tcPr>
          <w:p w14:paraId="5DEB67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809</w:t>
            </w:r>
          </w:p>
        </w:tc>
        <w:tc>
          <w:tcPr>
            <w:tcW w:w="1276" w:type="dxa"/>
            <w:tcBorders>
              <w:top w:val="nil"/>
              <w:left w:val="nil"/>
              <w:bottom w:val="single" w:sz="4" w:space="0" w:color="auto"/>
              <w:right w:val="single" w:sz="4" w:space="0" w:color="auto"/>
            </w:tcBorders>
            <w:shd w:val="clear" w:color="auto" w:fill="auto"/>
            <w:noWrap/>
            <w:vAlign w:val="center"/>
            <w:hideMark/>
          </w:tcPr>
          <w:p w14:paraId="2ADFB4F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1,5</w:t>
            </w:r>
          </w:p>
        </w:tc>
      </w:tr>
      <w:tr w:rsidR="004B763C" w:rsidRPr="00FE4C4A" w14:paraId="2D53C64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DB48D0"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971</w:t>
            </w:r>
          </w:p>
        </w:tc>
        <w:tc>
          <w:tcPr>
            <w:tcW w:w="1418" w:type="dxa"/>
            <w:tcBorders>
              <w:top w:val="nil"/>
              <w:left w:val="nil"/>
              <w:bottom w:val="single" w:sz="4" w:space="0" w:color="auto"/>
              <w:right w:val="single" w:sz="4" w:space="0" w:color="auto"/>
            </w:tcBorders>
            <w:shd w:val="clear" w:color="auto" w:fill="auto"/>
            <w:noWrap/>
            <w:hideMark/>
          </w:tcPr>
          <w:p w14:paraId="2484FE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D1E6B4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33077A6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NAMOUNDJOGA</w:t>
            </w:r>
          </w:p>
        </w:tc>
        <w:tc>
          <w:tcPr>
            <w:tcW w:w="1843" w:type="dxa"/>
            <w:tcBorders>
              <w:top w:val="nil"/>
              <w:left w:val="nil"/>
              <w:bottom w:val="single" w:sz="4" w:space="0" w:color="auto"/>
              <w:right w:val="single" w:sz="4" w:space="0" w:color="auto"/>
            </w:tcBorders>
            <w:shd w:val="clear" w:color="auto" w:fill="auto"/>
            <w:noWrap/>
            <w:hideMark/>
          </w:tcPr>
          <w:p w14:paraId="40EFD74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TODJOGOU 1</w:t>
            </w:r>
          </w:p>
        </w:tc>
        <w:tc>
          <w:tcPr>
            <w:tcW w:w="1276" w:type="dxa"/>
            <w:tcBorders>
              <w:top w:val="nil"/>
              <w:left w:val="nil"/>
              <w:bottom w:val="single" w:sz="4" w:space="0" w:color="auto"/>
              <w:right w:val="single" w:sz="4" w:space="0" w:color="auto"/>
            </w:tcBorders>
            <w:shd w:val="clear" w:color="auto" w:fill="auto"/>
            <w:vAlign w:val="center"/>
            <w:hideMark/>
          </w:tcPr>
          <w:p w14:paraId="4C227D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1 365</w:t>
            </w:r>
          </w:p>
        </w:tc>
        <w:tc>
          <w:tcPr>
            <w:tcW w:w="1276" w:type="dxa"/>
            <w:tcBorders>
              <w:top w:val="nil"/>
              <w:left w:val="nil"/>
              <w:bottom w:val="single" w:sz="4" w:space="0" w:color="auto"/>
              <w:right w:val="single" w:sz="4" w:space="0" w:color="auto"/>
            </w:tcBorders>
            <w:shd w:val="clear" w:color="auto" w:fill="auto"/>
            <w:noWrap/>
            <w:vAlign w:val="center"/>
            <w:hideMark/>
          </w:tcPr>
          <w:p w14:paraId="6224801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74F7FF4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EB7C2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972</w:t>
            </w:r>
          </w:p>
        </w:tc>
        <w:tc>
          <w:tcPr>
            <w:tcW w:w="1418" w:type="dxa"/>
            <w:tcBorders>
              <w:top w:val="nil"/>
              <w:left w:val="nil"/>
              <w:bottom w:val="single" w:sz="4" w:space="0" w:color="auto"/>
              <w:right w:val="single" w:sz="4" w:space="0" w:color="auto"/>
            </w:tcBorders>
            <w:shd w:val="clear" w:color="auto" w:fill="auto"/>
            <w:hideMark/>
          </w:tcPr>
          <w:p w14:paraId="420681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E960D6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2D8D6E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TAMBONGA</w:t>
            </w:r>
          </w:p>
        </w:tc>
        <w:tc>
          <w:tcPr>
            <w:tcW w:w="1843" w:type="dxa"/>
            <w:tcBorders>
              <w:top w:val="nil"/>
              <w:left w:val="nil"/>
              <w:bottom w:val="single" w:sz="4" w:space="0" w:color="auto"/>
              <w:right w:val="single" w:sz="4" w:space="0" w:color="auto"/>
            </w:tcBorders>
            <w:shd w:val="clear" w:color="auto" w:fill="auto"/>
            <w:hideMark/>
          </w:tcPr>
          <w:p w14:paraId="25CA954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TOLANKARGA 2</w:t>
            </w:r>
          </w:p>
        </w:tc>
        <w:tc>
          <w:tcPr>
            <w:tcW w:w="1276" w:type="dxa"/>
            <w:tcBorders>
              <w:top w:val="nil"/>
              <w:left w:val="nil"/>
              <w:bottom w:val="single" w:sz="4" w:space="0" w:color="auto"/>
              <w:right w:val="single" w:sz="4" w:space="0" w:color="auto"/>
            </w:tcBorders>
            <w:shd w:val="clear" w:color="auto" w:fill="auto"/>
            <w:vAlign w:val="center"/>
            <w:hideMark/>
          </w:tcPr>
          <w:p w14:paraId="67CE192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1 589</w:t>
            </w:r>
          </w:p>
        </w:tc>
        <w:tc>
          <w:tcPr>
            <w:tcW w:w="1276" w:type="dxa"/>
            <w:tcBorders>
              <w:top w:val="nil"/>
              <w:left w:val="nil"/>
              <w:bottom w:val="single" w:sz="4" w:space="0" w:color="auto"/>
              <w:right w:val="single" w:sz="4" w:space="0" w:color="auto"/>
            </w:tcBorders>
            <w:shd w:val="clear" w:color="auto" w:fill="auto"/>
            <w:noWrap/>
            <w:vAlign w:val="center"/>
            <w:hideMark/>
          </w:tcPr>
          <w:p w14:paraId="68A74B1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0,5</w:t>
            </w:r>
          </w:p>
        </w:tc>
      </w:tr>
      <w:tr w:rsidR="004B763C" w:rsidRPr="00FE4C4A" w14:paraId="73C63659"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0A2049"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973</w:t>
            </w:r>
          </w:p>
        </w:tc>
        <w:tc>
          <w:tcPr>
            <w:tcW w:w="1418" w:type="dxa"/>
            <w:tcBorders>
              <w:top w:val="nil"/>
              <w:left w:val="nil"/>
              <w:bottom w:val="single" w:sz="4" w:space="0" w:color="auto"/>
              <w:right w:val="single" w:sz="4" w:space="0" w:color="auto"/>
            </w:tcBorders>
            <w:shd w:val="clear" w:color="auto" w:fill="auto"/>
            <w:noWrap/>
            <w:hideMark/>
          </w:tcPr>
          <w:p w14:paraId="44857F5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5072F8E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5C2CC7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TAMI</w:t>
            </w:r>
          </w:p>
        </w:tc>
        <w:tc>
          <w:tcPr>
            <w:tcW w:w="1843" w:type="dxa"/>
            <w:tcBorders>
              <w:top w:val="nil"/>
              <w:left w:val="nil"/>
              <w:bottom w:val="single" w:sz="4" w:space="0" w:color="auto"/>
              <w:right w:val="single" w:sz="4" w:space="0" w:color="auto"/>
            </w:tcBorders>
            <w:shd w:val="clear" w:color="auto" w:fill="auto"/>
            <w:hideMark/>
          </w:tcPr>
          <w:p w14:paraId="7D2BE82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TONTE</w:t>
            </w:r>
          </w:p>
        </w:tc>
        <w:tc>
          <w:tcPr>
            <w:tcW w:w="1276" w:type="dxa"/>
            <w:tcBorders>
              <w:top w:val="nil"/>
              <w:left w:val="nil"/>
              <w:bottom w:val="single" w:sz="4" w:space="0" w:color="auto"/>
              <w:right w:val="single" w:sz="4" w:space="0" w:color="auto"/>
            </w:tcBorders>
            <w:shd w:val="clear" w:color="auto" w:fill="auto"/>
            <w:noWrap/>
            <w:vAlign w:val="bottom"/>
            <w:hideMark/>
          </w:tcPr>
          <w:p w14:paraId="1876B72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264</w:t>
            </w:r>
          </w:p>
        </w:tc>
        <w:tc>
          <w:tcPr>
            <w:tcW w:w="1276" w:type="dxa"/>
            <w:tcBorders>
              <w:top w:val="nil"/>
              <w:left w:val="nil"/>
              <w:bottom w:val="single" w:sz="4" w:space="0" w:color="auto"/>
              <w:right w:val="single" w:sz="4" w:space="0" w:color="auto"/>
            </w:tcBorders>
            <w:shd w:val="clear" w:color="auto" w:fill="auto"/>
            <w:noWrap/>
            <w:vAlign w:val="center"/>
            <w:hideMark/>
          </w:tcPr>
          <w:p w14:paraId="1D5C2A0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10523FD"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61FD75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974</w:t>
            </w:r>
          </w:p>
        </w:tc>
        <w:tc>
          <w:tcPr>
            <w:tcW w:w="1418" w:type="dxa"/>
            <w:tcBorders>
              <w:top w:val="nil"/>
              <w:left w:val="nil"/>
              <w:bottom w:val="single" w:sz="4" w:space="0" w:color="auto"/>
              <w:right w:val="single" w:sz="4" w:space="0" w:color="auto"/>
            </w:tcBorders>
            <w:shd w:val="clear" w:color="auto" w:fill="auto"/>
            <w:hideMark/>
          </w:tcPr>
          <w:p w14:paraId="5E93EFF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C693FF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CC7451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DAPAONG</w:t>
            </w:r>
          </w:p>
        </w:tc>
        <w:tc>
          <w:tcPr>
            <w:tcW w:w="1843" w:type="dxa"/>
            <w:tcBorders>
              <w:top w:val="nil"/>
              <w:left w:val="nil"/>
              <w:bottom w:val="single" w:sz="4" w:space="0" w:color="auto"/>
              <w:right w:val="single" w:sz="4" w:space="0" w:color="auto"/>
            </w:tcBorders>
            <w:shd w:val="clear" w:color="auto" w:fill="auto"/>
            <w:hideMark/>
          </w:tcPr>
          <w:p w14:paraId="23B247E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TOUMONE</w:t>
            </w:r>
          </w:p>
        </w:tc>
        <w:tc>
          <w:tcPr>
            <w:tcW w:w="1276" w:type="dxa"/>
            <w:tcBorders>
              <w:top w:val="nil"/>
              <w:left w:val="nil"/>
              <w:bottom w:val="single" w:sz="4" w:space="0" w:color="auto"/>
              <w:right w:val="single" w:sz="4" w:space="0" w:color="auto"/>
            </w:tcBorders>
            <w:shd w:val="clear" w:color="auto" w:fill="auto"/>
            <w:vAlign w:val="center"/>
            <w:hideMark/>
          </w:tcPr>
          <w:p w14:paraId="097DBD9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1 316</w:t>
            </w:r>
          </w:p>
        </w:tc>
        <w:tc>
          <w:tcPr>
            <w:tcW w:w="1276" w:type="dxa"/>
            <w:tcBorders>
              <w:top w:val="nil"/>
              <w:left w:val="nil"/>
              <w:bottom w:val="single" w:sz="4" w:space="0" w:color="auto"/>
              <w:right w:val="single" w:sz="4" w:space="0" w:color="auto"/>
            </w:tcBorders>
            <w:shd w:val="clear" w:color="auto" w:fill="auto"/>
            <w:noWrap/>
            <w:vAlign w:val="center"/>
            <w:hideMark/>
          </w:tcPr>
          <w:p w14:paraId="37DE2A2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1,1</w:t>
            </w:r>
          </w:p>
        </w:tc>
      </w:tr>
      <w:tr w:rsidR="004B763C" w:rsidRPr="00FE4C4A" w14:paraId="7250AB7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4295B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975</w:t>
            </w:r>
          </w:p>
        </w:tc>
        <w:tc>
          <w:tcPr>
            <w:tcW w:w="1418" w:type="dxa"/>
            <w:tcBorders>
              <w:top w:val="nil"/>
              <w:left w:val="nil"/>
              <w:bottom w:val="single" w:sz="4" w:space="0" w:color="auto"/>
              <w:right w:val="single" w:sz="4" w:space="0" w:color="auto"/>
            </w:tcBorders>
            <w:shd w:val="clear" w:color="auto" w:fill="auto"/>
            <w:noWrap/>
            <w:hideMark/>
          </w:tcPr>
          <w:p w14:paraId="1E76BAD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BEB964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27F06A5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PAPRI/KPENDJAGA</w:t>
            </w:r>
          </w:p>
        </w:tc>
        <w:tc>
          <w:tcPr>
            <w:tcW w:w="1843" w:type="dxa"/>
            <w:tcBorders>
              <w:top w:val="nil"/>
              <w:left w:val="nil"/>
              <w:bottom w:val="single" w:sz="4" w:space="0" w:color="auto"/>
              <w:right w:val="single" w:sz="4" w:space="0" w:color="auto"/>
            </w:tcBorders>
            <w:shd w:val="clear" w:color="auto" w:fill="auto"/>
            <w:noWrap/>
            <w:hideMark/>
          </w:tcPr>
          <w:p w14:paraId="4D2CA249"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TOUMPORGOU</w:t>
            </w:r>
          </w:p>
        </w:tc>
        <w:tc>
          <w:tcPr>
            <w:tcW w:w="1276" w:type="dxa"/>
            <w:tcBorders>
              <w:top w:val="nil"/>
              <w:left w:val="nil"/>
              <w:bottom w:val="single" w:sz="4" w:space="0" w:color="auto"/>
              <w:right w:val="single" w:sz="4" w:space="0" w:color="auto"/>
            </w:tcBorders>
            <w:shd w:val="clear" w:color="auto" w:fill="auto"/>
            <w:vAlign w:val="center"/>
            <w:hideMark/>
          </w:tcPr>
          <w:p w14:paraId="445AAF1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1 368</w:t>
            </w:r>
          </w:p>
        </w:tc>
        <w:tc>
          <w:tcPr>
            <w:tcW w:w="1276" w:type="dxa"/>
            <w:tcBorders>
              <w:top w:val="nil"/>
              <w:left w:val="nil"/>
              <w:bottom w:val="single" w:sz="4" w:space="0" w:color="auto"/>
              <w:right w:val="single" w:sz="4" w:space="0" w:color="auto"/>
            </w:tcBorders>
            <w:shd w:val="clear" w:color="auto" w:fill="auto"/>
            <w:noWrap/>
            <w:vAlign w:val="center"/>
            <w:hideMark/>
          </w:tcPr>
          <w:p w14:paraId="65FB3C99"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3</w:t>
            </w:r>
          </w:p>
        </w:tc>
      </w:tr>
      <w:tr w:rsidR="004B763C" w:rsidRPr="00FE4C4A" w14:paraId="38792F58"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CF1E6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976</w:t>
            </w:r>
          </w:p>
        </w:tc>
        <w:tc>
          <w:tcPr>
            <w:tcW w:w="1418" w:type="dxa"/>
            <w:tcBorders>
              <w:top w:val="nil"/>
              <w:left w:val="nil"/>
              <w:bottom w:val="single" w:sz="4" w:space="0" w:color="auto"/>
              <w:right w:val="single" w:sz="4" w:space="0" w:color="auto"/>
            </w:tcBorders>
            <w:shd w:val="clear" w:color="auto" w:fill="auto"/>
            <w:noWrap/>
            <w:hideMark/>
          </w:tcPr>
          <w:p w14:paraId="73CDCFA5"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39A3ED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0E1955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NAKI-OUEST</w:t>
            </w:r>
          </w:p>
        </w:tc>
        <w:tc>
          <w:tcPr>
            <w:tcW w:w="1843" w:type="dxa"/>
            <w:tcBorders>
              <w:top w:val="nil"/>
              <w:left w:val="nil"/>
              <w:bottom w:val="single" w:sz="4" w:space="0" w:color="auto"/>
              <w:right w:val="single" w:sz="4" w:space="0" w:color="auto"/>
            </w:tcBorders>
            <w:shd w:val="clear" w:color="auto" w:fill="auto"/>
            <w:noWrap/>
            <w:hideMark/>
          </w:tcPr>
          <w:p w14:paraId="492BB4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WAHO NHAGUE II</w:t>
            </w:r>
          </w:p>
        </w:tc>
        <w:tc>
          <w:tcPr>
            <w:tcW w:w="1276" w:type="dxa"/>
            <w:tcBorders>
              <w:top w:val="nil"/>
              <w:left w:val="nil"/>
              <w:bottom w:val="single" w:sz="4" w:space="0" w:color="auto"/>
              <w:right w:val="single" w:sz="4" w:space="0" w:color="auto"/>
            </w:tcBorders>
            <w:shd w:val="clear" w:color="auto" w:fill="auto"/>
            <w:vAlign w:val="center"/>
            <w:hideMark/>
          </w:tcPr>
          <w:p w14:paraId="2CC7CA8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444</w:t>
            </w:r>
          </w:p>
        </w:tc>
        <w:tc>
          <w:tcPr>
            <w:tcW w:w="1276" w:type="dxa"/>
            <w:tcBorders>
              <w:top w:val="nil"/>
              <w:left w:val="nil"/>
              <w:bottom w:val="single" w:sz="4" w:space="0" w:color="auto"/>
              <w:right w:val="single" w:sz="4" w:space="0" w:color="auto"/>
            </w:tcBorders>
            <w:shd w:val="clear" w:color="auto" w:fill="auto"/>
            <w:noWrap/>
            <w:vAlign w:val="center"/>
            <w:hideMark/>
          </w:tcPr>
          <w:p w14:paraId="07B150E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61439BF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1A07C1"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977</w:t>
            </w:r>
          </w:p>
        </w:tc>
        <w:tc>
          <w:tcPr>
            <w:tcW w:w="1418" w:type="dxa"/>
            <w:tcBorders>
              <w:top w:val="nil"/>
              <w:left w:val="nil"/>
              <w:bottom w:val="single" w:sz="4" w:space="0" w:color="auto"/>
              <w:right w:val="single" w:sz="4" w:space="0" w:color="auto"/>
            </w:tcBorders>
            <w:shd w:val="clear" w:color="auto" w:fill="auto"/>
            <w:noWrap/>
            <w:hideMark/>
          </w:tcPr>
          <w:p w14:paraId="2DA8473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BC0C32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D0A7AA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SANFATOUTE</w:t>
            </w:r>
          </w:p>
        </w:tc>
        <w:tc>
          <w:tcPr>
            <w:tcW w:w="1843" w:type="dxa"/>
            <w:tcBorders>
              <w:top w:val="nil"/>
              <w:left w:val="nil"/>
              <w:bottom w:val="single" w:sz="4" w:space="0" w:color="auto"/>
              <w:right w:val="single" w:sz="4" w:space="0" w:color="auto"/>
            </w:tcBorders>
            <w:shd w:val="clear" w:color="auto" w:fill="auto"/>
            <w:noWrap/>
            <w:hideMark/>
          </w:tcPr>
          <w:p w14:paraId="3610B6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WALDJOAGUE</w:t>
            </w:r>
          </w:p>
        </w:tc>
        <w:tc>
          <w:tcPr>
            <w:tcW w:w="1276" w:type="dxa"/>
            <w:tcBorders>
              <w:top w:val="nil"/>
              <w:left w:val="nil"/>
              <w:bottom w:val="single" w:sz="4" w:space="0" w:color="auto"/>
              <w:right w:val="single" w:sz="4" w:space="0" w:color="auto"/>
            </w:tcBorders>
            <w:shd w:val="clear" w:color="auto" w:fill="auto"/>
            <w:vAlign w:val="center"/>
            <w:hideMark/>
          </w:tcPr>
          <w:p w14:paraId="3A2333E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680</w:t>
            </w:r>
          </w:p>
        </w:tc>
        <w:tc>
          <w:tcPr>
            <w:tcW w:w="1276" w:type="dxa"/>
            <w:tcBorders>
              <w:top w:val="nil"/>
              <w:left w:val="nil"/>
              <w:bottom w:val="single" w:sz="4" w:space="0" w:color="auto"/>
              <w:right w:val="single" w:sz="4" w:space="0" w:color="auto"/>
            </w:tcBorders>
            <w:shd w:val="clear" w:color="auto" w:fill="auto"/>
            <w:noWrap/>
            <w:vAlign w:val="center"/>
            <w:hideMark/>
          </w:tcPr>
          <w:p w14:paraId="738C1D0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w:t>
            </w:r>
          </w:p>
        </w:tc>
      </w:tr>
      <w:tr w:rsidR="004B763C" w:rsidRPr="00FE4C4A" w14:paraId="4CCABBD5"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9C44D7D"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978</w:t>
            </w:r>
          </w:p>
        </w:tc>
        <w:tc>
          <w:tcPr>
            <w:tcW w:w="1418" w:type="dxa"/>
            <w:tcBorders>
              <w:top w:val="nil"/>
              <w:left w:val="nil"/>
              <w:bottom w:val="single" w:sz="4" w:space="0" w:color="auto"/>
              <w:right w:val="single" w:sz="4" w:space="0" w:color="auto"/>
            </w:tcBorders>
            <w:shd w:val="clear" w:color="auto" w:fill="auto"/>
            <w:noWrap/>
            <w:hideMark/>
          </w:tcPr>
          <w:p w14:paraId="7ADDBC07"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278350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73A2F82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NAKI-EST</w:t>
            </w:r>
          </w:p>
        </w:tc>
        <w:tc>
          <w:tcPr>
            <w:tcW w:w="1843" w:type="dxa"/>
            <w:tcBorders>
              <w:top w:val="nil"/>
              <w:left w:val="nil"/>
              <w:bottom w:val="single" w:sz="4" w:space="0" w:color="auto"/>
              <w:right w:val="single" w:sz="4" w:space="0" w:color="auto"/>
            </w:tcBorders>
            <w:shd w:val="clear" w:color="auto" w:fill="auto"/>
            <w:noWrap/>
            <w:hideMark/>
          </w:tcPr>
          <w:p w14:paraId="4E16226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WALKPE-LOUAGOU</w:t>
            </w:r>
          </w:p>
        </w:tc>
        <w:tc>
          <w:tcPr>
            <w:tcW w:w="1276" w:type="dxa"/>
            <w:tcBorders>
              <w:top w:val="nil"/>
              <w:left w:val="nil"/>
              <w:bottom w:val="single" w:sz="4" w:space="0" w:color="auto"/>
              <w:right w:val="single" w:sz="4" w:space="0" w:color="auto"/>
            </w:tcBorders>
            <w:shd w:val="clear" w:color="auto" w:fill="auto"/>
            <w:vAlign w:val="center"/>
            <w:hideMark/>
          </w:tcPr>
          <w:p w14:paraId="423241D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1D1514C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20D2CACC"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94B44C"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979</w:t>
            </w:r>
          </w:p>
        </w:tc>
        <w:tc>
          <w:tcPr>
            <w:tcW w:w="1418" w:type="dxa"/>
            <w:tcBorders>
              <w:top w:val="nil"/>
              <w:left w:val="nil"/>
              <w:bottom w:val="single" w:sz="4" w:space="0" w:color="auto"/>
              <w:right w:val="single" w:sz="4" w:space="0" w:color="auto"/>
            </w:tcBorders>
            <w:shd w:val="clear" w:color="auto" w:fill="auto"/>
            <w:hideMark/>
          </w:tcPr>
          <w:p w14:paraId="1BD579E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7B1CEB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2B54D0E6"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SANFATOUTE</w:t>
            </w:r>
          </w:p>
        </w:tc>
        <w:tc>
          <w:tcPr>
            <w:tcW w:w="1843" w:type="dxa"/>
            <w:tcBorders>
              <w:top w:val="nil"/>
              <w:left w:val="nil"/>
              <w:bottom w:val="single" w:sz="4" w:space="0" w:color="auto"/>
              <w:right w:val="single" w:sz="4" w:space="0" w:color="auto"/>
            </w:tcBorders>
            <w:shd w:val="clear" w:color="auto" w:fill="auto"/>
            <w:hideMark/>
          </w:tcPr>
          <w:p w14:paraId="6FDECFC8"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WALOAGUE</w:t>
            </w:r>
          </w:p>
        </w:tc>
        <w:tc>
          <w:tcPr>
            <w:tcW w:w="1276" w:type="dxa"/>
            <w:tcBorders>
              <w:top w:val="nil"/>
              <w:left w:val="nil"/>
              <w:bottom w:val="single" w:sz="4" w:space="0" w:color="auto"/>
              <w:right w:val="single" w:sz="4" w:space="0" w:color="auto"/>
            </w:tcBorders>
            <w:shd w:val="clear" w:color="auto" w:fill="auto"/>
            <w:vAlign w:val="center"/>
            <w:hideMark/>
          </w:tcPr>
          <w:p w14:paraId="51D62FC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973</w:t>
            </w:r>
          </w:p>
        </w:tc>
        <w:tc>
          <w:tcPr>
            <w:tcW w:w="1276" w:type="dxa"/>
            <w:tcBorders>
              <w:top w:val="nil"/>
              <w:left w:val="nil"/>
              <w:bottom w:val="single" w:sz="4" w:space="0" w:color="auto"/>
              <w:right w:val="single" w:sz="4" w:space="0" w:color="auto"/>
            </w:tcBorders>
            <w:shd w:val="clear" w:color="auto" w:fill="auto"/>
            <w:noWrap/>
            <w:vAlign w:val="center"/>
            <w:hideMark/>
          </w:tcPr>
          <w:p w14:paraId="20F2E1F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2,3</w:t>
            </w:r>
          </w:p>
        </w:tc>
      </w:tr>
      <w:tr w:rsidR="004B763C" w:rsidRPr="00FE4C4A" w14:paraId="1AA2EBE4"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1BAAB55"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980</w:t>
            </w:r>
          </w:p>
        </w:tc>
        <w:tc>
          <w:tcPr>
            <w:tcW w:w="1418" w:type="dxa"/>
            <w:tcBorders>
              <w:top w:val="nil"/>
              <w:left w:val="nil"/>
              <w:bottom w:val="single" w:sz="4" w:space="0" w:color="auto"/>
              <w:right w:val="single" w:sz="4" w:space="0" w:color="auto"/>
            </w:tcBorders>
            <w:shd w:val="clear" w:color="auto" w:fill="auto"/>
            <w:noWrap/>
            <w:hideMark/>
          </w:tcPr>
          <w:p w14:paraId="014BB0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FC68E2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OTI</w:t>
            </w:r>
          </w:p>
        </w:tc>
        <w:tc>
          <w:tcPr>
            <w:tcW w:w="1559" w:type="dxa"/>
            <w:tcBorders>
              <w:top w:val="nil"/>
              <w:left w:val="nil"/>
              <w:bottom w:val="single" w:sz="4" w:space="0" w:color="auto"/>
              <w:right w:val="single" w:sz="4" w:space="0" w:color="auto"/>
            </w:tcBorders>
            <w:shd w:val="clear" w:color="auto" w:fill="auto"/>
            <w:noWrap/>
            <w:hideMark/>
          </w:tcPr>
          <w:p w14:paraId="0F495BA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NALI</w:t>
            </w:r>
          </w:p>
        </w:tc>
        <w:tc>
          <w:tcPr>
            <w:tcW w:w="1843" w:type="dxa"/>
            <w:tcBorders>
              <w:top w:val="nil"/>
              <w:left w:val="nil"/>
              <w:bottom w:val="single" w:sz="4" w:space="0" w:color="auto"/>
              <w:right w:val="single" w:sz="4" w:space="0" w:color="auto"/>
            </w:tcBorders>
            <w:shd w:val="clear" w:color="auto" w:fill="auto"/>
            <w:noWrap/>
            <w:hideMark/>
          </w:tcPr>
          <w:p w14:paraId="0C4E96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WANGBANDI</w:t>
            </w:r>
          </w:p>
        </w:tc>
        <w:tc>
          <w:tcPr>
            <w:tcW w:w="1276" w:type="dxa"/>
            <w:tcBorders>
              <w:top w:val="nil"/>
              <w:left w:val="nil"/>
              <w:bottom w:val="single" w:sz="4" w:space="0" w:color="auto"/>
              <w:right w:val="single" w:sz="4" w:space="0" w:color="auto"/>
            </w:tcBorders>
            <w:shd w:val="clear" w:color="auto" w:fill="auto"/>
            <w:vAlign w:val="center"/>
            <w:hideMark/>
          </w:tcPr>
          <w:p w14:paraId="3DE02068"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770</w:t>
            </w:r>
          </w:p>
        </w:tc>
        <w:tc>
          <w:tcPr>
            <w:tcW w:w="1276" w:type="dxa"/>
            <w:tcBorders>
              <w:top w:val="nil"/>
              <w:left w:val="nil"/>
              <w:bottom w:val="single" w:sz="4" w:space="0" w:color="auto"/>
              <w:right w:val="single" w:sz="4" w:space="0" w:color="auto"/>
            </w:tcBorders>
            <w:shd w:val="clear" w:color="auto" w:fill="auto"/>
            <w:noWrap/>
            <w:vAlign w:val="center"/>
            <w:hideMark/>
          </w:tcPr>
          <w:p w14:paraId="5A4816E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8</w:t>
            </w:r>
          </w:p>
        </w:tc>
      </w:tr>
      <w:tr w:rsidR="004B763C" w:rsidRPr="00FE4C4A" w14:paraId="7A6FADE0"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740531B"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lastRenderedPageBreak/>
              <w:t>981</w:t>
            </w:r>
          </w:p>
        </w:tc>
        <w:tc>
          <w:tcPr>
            <w:tcW w:w="1418" w:type="dxa"/>
            <w:tcBorders>
              <w:top w:val="nil"/>
              <w:left w:val="nil"/>
              <w:bottom w:val="single" w:sz="4" w:space="0" w:color="auto"/>
              <w:right w:val="single" w:sz="4" w:space="0" w:color="auto"/>
            </w:tcBorders>
            <w:shd w:val="clear" w:color="auto" w:fill="auto"/>
            <w:noWrap/>
            <w:hideMark/>
          </w:tcPr>
          <w:p w14:paraId="79C1255F"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01C3A36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495F691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TAMBONGA</w:t>
            </w:r>
          </w:p>
        </w:tc>
        <w:tc>
          <w:tcPr>
            <w:tcW w:w="1843" w:type="dxa"/>
            <w:tcBorders>
              <w:top w:val="nil"/>
              <w:left w:val="nil"/>
              <w:bottom w:val="single" w:sz="4" w:space="0" w:color="auto"/>
              <w:right w:val="single" w:sz="4" w:space="0" w:color="auto"/>
            </w:tcBorders>
            <w:shd w:val="clear" w:color="auto" w:fill="auto"/>
            <w:noWrap/>
            <w:hideMark/>
          </w:tcPr>
          <w:p w14:paraId="6C4ED78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YAMADJOAGA</w:t>
            </w:r>
          </w:p>
        </w:tc>
        <w:tc>
          <w:tcPr>
            <w:tcW w:w="1276" w:type="dxa"/>
            <w:tcBorders>
              <w:top w:val="nil"/>
              <w:left w:val="nil"/>
              <w:bottom w:val="single" w:sz="4" w:space="0" w:color="auto"/>
              <w:right w:val="single" w:sz="4" w:space="0" w:color="auto"/>
            </w:tcBorders>
            <w:shd w:val="clear" w:color="auto" w:fill="auto"/>
            <w:vAlign w:val="center"/>
            <w:hideMark/>
          </w:tcPr>
          <w:p w14:paraId="27AEDD1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2 014</w:t>
            </w:r>
          </w:p>
        </w:tc>
        <w:tc>
          <w:tcPr>
            <w:tcW w:w="1276" w:type="dxa"/>
            <w:tcBorders>
              <w:top w:val="nil"/>
              <w:left w:val="nil"/>
              <w:bottom w:val="single" w:sz="4" w:space="0" w:color="auto"/>
              <w:right w:val="single" w:sz="4" w:space="0" w:color="auto"/>
            </w:tcBorders>
            <w:shd w:val="clear" w:color="auto" w:fill="auto"/>
            <w:noWrap/>
            <w:vAlign w:val="center"/>
            <w:hideMark/>
          </w:tcPr>
          <w:p w14:paraId="7A6471D3"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0E69F7B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6E5EE4"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982</w:t>
            </w:r>
          </w:p>
        </w:tc>
        <w:tc>
          <w:tcPr>
            <w:tcW w:w="1418" w:type="dxa"/>
            <w:tcBorders>
              <w:top w:val="nil"/>
              <w:left w:val="nil"/>
              <w:bottom w:val="single" w:sz="4" w:space="0" w:color="auto"/>
              <w:right w:val="single" w:sz="4" w:space="0" w:color="auto"/>
            </w:tcBorders>
            <w:shd w:val="clear" w:color="auto" w:fill="auto"/>
            <w:noWrap/>
            <w:hideMark/>
          </w:tcPr>
          <w:p w14:paraId="0A3B15B1"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17BBD80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KPENDJAL</w:t>
            </w:r>
          </w:p>
        </w:tc>
        <w:tc>
          <w:tcPr>
            <w:tcW w:w="1559" w:type="dxa"/>
            <w:tcBorders>
              <w:top w:val="nil"/>
              <w:left w:val="nil"/>
              <w:bottom w:val="single" w:sz="4" w:space="0" w:color="auto"/>
              <w:right w:val="single" w:sz="4" w:space="0" w:color="auto"/>
            </w:tcBorders>
            <w:shd w:val="clear" w:color="auto" w:fill="auto"/>
            <w:noWrap/>
            <w:hideMark/>
          </w:tcPr>
          <w:p w14:paraId="1C5A7AC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BORGOU</w:t>
            </w:r>
          </w:p>
        </w:tc>
        <w:tc>
          <w:tcPr>
            <w:tcW w:w="1843" w:type="dxa"/>
            <w:tcBorders>
              <w:top w:val="nil"/>
              <w:left w:val="nil"/>
              <w:bottom w:val="single" w:sz="4" w:space="0" w:color="auto"/>
              <w:right w:val="single" w:sz="4" w:space="0" w:color="auto"/>
            </w:tcBorders>
            <w:shd w:val="clear" w:color="auto" w:fill="auto"/>
            <w:hideMark/>
          </w:tcPr>
          <w:p w14:paraId="5623F02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YANYANE-DAKALFAM</w:t>
            </w:r>
          </w:p>
        </w:tc>
        <w:tc>
          <w:tcPr>
            <w:tcW w:w="1276" w:type="dxa"/>
            <w:tcBorders>
              <w:top w:val="nil"/>
              <w:left w:val="nil"/>
              <w:bottom w:val="single" w:sz="4" w:space="0" w:color="auto"/>
              <w:right w:val="single" w:sz="4" w:space="0" w:color="auto"/>
            </w:tcBorders>
            <w:shd w:val="clear" w:color="auto" w:fill="auto"/>
            <w:noWrap/>
            <w:vAlign w:val="bottom"/>
            <w:hideMark/>
          </w:tcPr>
          <w:p w14:paraId="3BC161FC"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54</w:t>
            </w:r>
          </w:p>
        </w:tc>
        <w:tc>
          <w:tcPr>
            <w:tcW w:w="1276" w:type="dxa"/>
            <w:tcBorders>
              <w:top w:val="nil"/>
              <w:left w:val="nil"/>
              <w:bottom w:val="single" w:sz="4" w:space="0" w:color="auto"/>
              <w:right w:val="single" w:sz="4" w:space="0" w:color="auto"/>
            </w:tcBorders>
            <w:shd w:val="clear" w:color="auto" w:fill="auto"/>
            <w:noWrap/>
            <w:vAlign w:val="center"/>
            <w:hideMark/>
          </w:tcPr>
          <w:p w14:paraId="04D8DB84"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20</w:t>
            </w:r>
          </w:p>
        </w:tc>
      </w:tr>
      <w:tr w:rsidR="004B763C" w:rsidRPr="00FE4C4A" w14:paraId="10A0743E"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504FF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983</w:t>
            </w:r>
          </w:p>
        </w:tc>
        <w:tc>
          <w:tcPr>
            <w:tcW w:w="1418" w:type="dxa"/>
            <w:tcBorders>
              <w:top w:val="nil"/>
              <w:left w:val="nil"/>
              <w:bottom w:val="single" w:sz="4" w:space="0" w:color="auto"/>
              <w:right w:val="single" w:sz="4" w:space="0" w:color="auto"/>
            </w:tcBorders>
            <w:shd w:val="clear" w:color="auto" w:fill="auto"/>
            <w:hideMark/>
          </w:tcPr>
          <w:p w14:paraId="2E188A9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E890D0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6AC6C2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SANFATOUTE</w:t>
            </w:r>
          </w:p>
        </w:tc>
        <w:tc>
          <w:tcPr>
            <w:tcW w:w="1843" w:type="dxa"/>
            <w:tcBorders>
              <w:top w:val="nil"/>
              <w:left w:val="nil"/>
              <w:bottom w:val="single" w:sz="4" w:space="0" w:color="auto"/>
              <w:right w:val="single" w:sz="4" w:space="0" w:color="auto"/>
            </w:tcBorders>
            <w:shd w:val="clear" w:color="auto" w:fill="auto"/>
            <w:hideMark/>
          </w:tcPr>
          <w:p w14:paraId="66170E4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YEMBOATE MOSSI</w:t>
            </w:r>
          </w:p>
        </w:tc>
        <w:tc>
          <w:tcPr>
            <w:tcW w:w="1276" w:type="dxa"/>
            <w:tcBorders>
              <w:top w:val="nil"/>
              <w:left w:val="nil"/>
              <w:bottom w:val="single" w:sz="4" w:space="0" w:color="auto"/>
              <w:right w:val="single" w:sz="4" w:space="0" w:color="auto"/>
            </w:tcBorders>
            <w:shd w:val="clear" w:color="auto" w:fill="auto"/>
            <w:vAlign w:val="center"/>
            <w:hideMark/>
          </w:tcPr>
          <w:p w14:paraId="1D8CA652"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1 493</w:t>
            </w:r>
          </w:p>
        </w:tc>
        <w:tc>
          <w:tcPr>
            <w:tcW w:w="1276" w:type="dxa"/>
            <w:tcBorders>
              <w:top w:val="nil"/>
              <w:left w:val="nil"/>
              <w:bottom w:val="single" w:sz="4" w:space="0" w:color="auto"/>
              <w:right w:val="single" w:sz="4" w:space="0" w:color="auto"/>
            </w:tcBorders>
            <w:shd w:val="clear" w:color="auto" w:fill="auto"/>
            <w:noWrap/>
            <w:vAlign w:val="center"/>
            <w:hideMark/>
          </w:tcPr>
          <w:p w14:paraId="37D5656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0,9</w:t>
            </w:r>
          </w:p>
        </w:tc>
      </w:tr>
      <w:tr w:rsidR="004B763C" w:rsidRPr="00FE4C4A" w14:paraId="13F23973"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698351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984</w:t>
            </w:r>
          </w:p>
        </w:tc>
        <w:tc>
          <w:tcPr>
            <w:tcW w:w="1418" w:type="dxa"/>
            <w:tcBorders>
              <w:top w:val="nil"/>
              <w:left w:val="nil"/>
              <w:bottom w:val="single" w:sz="4" w:space="0" w:color="auto"/>
              <w:right w:val="single" w:sz="4" w:space="0" w:color="auto"/>
            </w:tcBorders>
            <w:shd w:val="clear" w:color="auto" w:fill="auto"/>
            <w:noWrap/>
            <w:hideMark/>
          </w:tcPr>
          <w:p w14:paraId="483A2AB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A84B91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50BCA92D"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BIDJENGA</w:t>
            </w:r>
          </w:p>
        </w:tc>
        <w:tc>
          <w:tcPr>
            <w:tcW w:w="1843" w:type="dxa"/>
            <w:tcBorders>
              <w:top w:val="nil"/>
              <w:left w:val="nil"/>
              <w:bottom w:val="single" w:sz="4" w:space="0" w:color="auto"/>
              <w:right w:val="single" w:sz="4" w:space="0" w:color="auto"/>
            </w:tcBorders>
            <w:shd w:val="clear" w:color="auto" w:fill="auto"/>
            <w:noWrap/>
            <w:hideMark/>
          </w:tcPr>
          <w:p w14:paraId="70B301AE"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YENDONGOU</w:t>
            </w:r>
          </w:p>
        </w:tc>
        <w:tc>
          <w:tcPr>
            <w:tcW w:w="1276" w:type="dxa"/>
            <w:tcBorders>
              <w:top w:val="nil"/>
              <w:left w:val="nil"/>
              <w:bottom w:val="single" w:sz="4" w:space="0" w:color="auto"/>
              <w:right w:val="single" w:sz="4" w:space="0" w:color="auto"/>
            </w:tcBorders>
            <w:shd w:val="clear" w:color="auto" w:fill="auto"/>
            <w:vAlign w:val="center"/>
            <w:hideMark/>
          </w:tcPr>
          <w:p w14:paraId="1E54645A"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693</w:t>
            </w:r>
          </w:p>
        </w:tc>
        <w:tc>
          <w:tcPr>
            <w:tcW w:w="1276" w:type="dxa"/>
            <w:tcBorders>
              <w:top w:val="nil"/>
              <w:left w:val="nil"/>
              <w:bottom w:val="single" w:sz="4" w:space="0" w:color="auto"/>
              <w:right w:val="single" w:sz="4" w:space="0" w:color="auto"/>
            </w:tcBorders>
            <w:shd w:val="clear" w:color="auto" w:fill="auto"/>
            <w:noWrap/>
            <w:vAlign w:val="center"/>
            <w:hideMark/>
          </w:tcPr>
          <w:p w14:paraId="269A9927"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1956A35A"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E92A0CE"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985</w:t>
            </w:r>
          </w:p>
        </w:tc>
        <w:tc>
          <w:tcPr>
            <w:tcW w:w="1418" w:type="dxa"/>
            <w:tcBorders>
              <w:top w:val="nil"/>
              <w:left w:val="nil"/>
              <w:bottom w:val="single" w:sz="4" w:space="0" w:color="auto"/>
              <w:right w:val="single" w:sz="4" w:space="0" w:color="auto"/>
            </w:tcBorders>
            <w:shd w:val="clear" w:color="auto" w:fill="auto"/>
            <w:hideMark/>
          </w:tcPr>
          <w:p w14:paraId="6A2FE93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B1379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4539CF8B"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843" w:type="dxa"/>
            <w:tcBorders>
              <w:top w:val="nil"/>
              <w:left w:val="nil"/>
              <w:bottom w:val="single" w:sz="4" w:space="0" w:color="auto"/>
              <w:right w:val="single" w:sz="4" w:space="0" w:color="auto"/>
            </w:tcBorders>
            <w:shd w:val="clear" w:color="auto" w:fill="auto"/>
            <w:hideMark/>
          </w:tcPr>
          <w:p w14:paraId="55DBDBC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YIEGO</w:t>
            </w:r>
          </w:p>
        </w:tc>
        <w:tc>
          <w:tcPr>
            <w:tcW w:w="1276" w:type="dxa"/>
            <w:tcBorders>
              <w:top w:val="nil"/>
              <w:left w:val="nil"/>
              <w:bottom w:val="single" w:sz="4" w:space="0" w:color="auto"/>
              <w:right w:val="single" w:sz="4" w:space="0" w:color="auto"/>
            </w:tcBorders>
            <w:shd w:val="clear" w:color="auto" w:fill="auto"/>
            <w:vAlign w:val="center"/>
            <w:hideMark/>
          </w:tcPr>
          <w:p w14:paraId="6E8BBB7B"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539</w:t>
            </w:r>
          </w:p>
        </w:tc>
        <w:tc>
          <w:tcPr>
            <w:tcW w:w="1276" w:type="dxa"/>
            <w:tcBorders>
              <w:top w:val="nil"/>
              <w:left w:val="nil"/>
              <w:bottom w:val="single" w:sz="4" w:space="0" w:color="auto"/>
              <w:right w:val="single" w:sz="4" w:space="0" w:color="auto"/>
            </w:tcBorders>
            <w:shd w:val="clear" w:color="auto" w:fill="auto"/>
            <w:noWrap/>
            <w:vAlign w:val="center"/>
            <w:hideMark/>
          </w:tcPr>
          <w:p w14:paraId="01A45B7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0,8</w:t>
            </w:r>
          </w:p>
        </w:tc>
      </w:tr>
      <w:tr w:rsidR="004B763C" w:rsidRPr="00FE4C4A" w14:paraId="77A4171F"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C57E7A"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986</w:t>
            </w:r>
          </w:p>
        </w:tc>
        <w:tc>
          <w:tcPr>
            <w:tcW w:w="1418" w:type="dxa"/>
            <w:tcBorders>
              <w:top w:val="nil"/>
              <w:left w:val="nil"/>
              <w:bottom w:val="single" w:sz="4" w:space="0" w:color="auto"/>
              <w:right w:val="single" w:sz="4" w:space="0" w:color="auto"/>
            </w:tcBorders>
            <w:shd w:val="clear" w:color="auto" w:fill="auto"/>
            <w:noWrap/>
            <w:hideMark/>
          </w:tcPr>
          <w:p w14:paraId="5291D7F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4015EA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CINKASSE</w:t>
            </w:r>
          </w:p>
        </w:tc>
        <w:tc>
          <w:tcPr>
            <w:tcW w:w="1559" w:type="dxa"/>
            <w:tcBorders>
              <w:top w:val="nil"/>
              <w:left w:val="nil"/>
              <w:bottom w:val="single" w:sz="4" w:space="0" w:color="auto"/>
              <w:right w:val="single" w:sz="4" w:space="0" w:color="auto"/>
            </w:tcBorders>
            <w:shd w:val="clear" w:color="auto" w:fill="auto"/>
            <w:noWrap/>
            <w:hideMark/>
          </w:tcPr>
          <w:p w14:paraId="23D48CB4"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BIANKOURI</w:t>
            </w:r>
          </w:p>
        </w:tc>
        <w:tc>
          <w:tcPr>
            <w:tcW w:w="1843" w:type="dxa"/>
            <w:tcBorders>
              <w:top w:val="nil"/>
              <w:left w:val="nil"/>
              <w:bottom w:val="single" w:sz="4" w:space="0" w:color="auto"/>
              <w:right w:val="single" w:sz="4" w:space="0" w:color="auto"/>
            </w:tcBorders>
            <w:shd w:val="clear" w:color="auto" w:fill="auto"/>
            <w:noWrap/>
            <w:hideMark/>
          </w:tcPr>
          <w:p w14:paraId="2C268891"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YOAKPATE</w:t>
            </w:r>
          </w:p>
        </w:tc>
        <w:tc>
          <w:tcPr>
            <w:tcW w:w="1276" w:type="dxa"/>
            <w:tcBorders>
              <w:top w:val="nil"/>
              <w:left w:val="nil"/>
              <w:bottom w:val="single" w:sz="4" w:space="0" w:color="auto"/>
              <w:right w:val="single" w:sz="4" w:space="0" w:color="auto"/>
            </w:tcBorders>
            <w:shd w:val="clear" w:color="auto" w:fill="auto"/>
            <w:vAlign w:val="center"/>
            <w:hideMark/>
          </w:tcPr>
          <w:p w14:paraId="5D51FED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1 168</w:t>
            </w:r>
          </w:p>
        </w:tc>
        <w:tc>
          <w:tcPr>
            <w:tcW w:w="1276" w:type="dxa"/>
            <w:tcBorders>
              <w:top w:val="nil"/>
              <w:left w:val="nil"/>
              <w:bottom w:val="single" w:sz="4" w:space="0" w:color="auto"/>
              <w:right w:val="single" w:sz="4" w:space="0" w:color="auto"/>
            </w:tcBorders>
            <w:shd w:val="clear" w:color="auto" w:fill="auto"/>
            <w:noWrap/>
            <w:vAlign w:val="center"/>
            <w:hideMark/>
          </w:tcPr>
          <w:p w14:paraId="2DAA419E"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r w:rsidR="004B763C" w:rsidRPr="00FE4C4A" w14:paraId="4307F33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180076"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987</w:t>
            </w:r>
          </w:p>
        </w:tc>
        <w:tc>
          <w:tcPr>
            <w:tcW w:w="1418" w:type="dxa"/>
            <w:tcBorders>
              <w:top w:val="nil"/>
              <w:left w:val="nil"/>
              <w:bottom w:val="single" w:sz="4" w:space="0" w:color="auto"/>
              <w:right w:val="single" w:sz="4" w:space="0" w:color="auto"/>
            </w:tcBorders>
            <w:shd w:val="clear" w:color="auto" w:fill="auto"/>
            <w:noWrap/>
            <w:hideMark/>
          </w:tcPr>
          <w:p w14:paraId="4CD6A6F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61D0A54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C607FB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NAMARE</w:t>
            </w:r>
          </w:p>
        </w:tc>
        <w:tc>
          <w:tcPr>
            <w:tcW w:w="1843" w:type="dxa"/>
            <w:tcBorders>
              <w:top w:val="nil"/>
              <w:left w:val="nil"/>
              <w:bottom w:val="single" w:sz="4" w:space="0" w:color="auto"/>
              <w:right w:val="single" w:sz="4" w:space="0" w:color="auto"/>
            </w:tcBorders>
            <w:shd w:val="clear" w:color="auto" w:fill="auto"/>
            <w:noWrap/>
            <w:hideMark/>
          </w:tcPr>
          <w:p w14:paraId="3D0F4AF2"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YOBRE</w:t>
            </w:r>
          </w:p>
        </w:tc>
        <w:tc>
          <w:tcPr>
            <w:tcW w:w="1276" w:type="dxa"/>
            <w:tcBorders>
              <w:top w:val="nil"/>
              <w:left w:val="nil"/>
              <w:bottom w:val="single" w:sz="4" w:space="0" w:color="auto"/>
              <w:right w:val="single" w:sz="4" w:space="0" w:color="auto"/>
            </w:tcBorders>
            <w:shd w:val="clear" w:color="auto" w:fill="auto"/>
            <w:vAlign w:val="center"/>
            <w:hideMark/>
          </w:tcPr>
          <w:p w14:paraId="0EBAEEBF"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752</w:t>
            </w:r>
          </w:p>
        </w:tc>
        <w:tc>
          <w:tcPr>
            <w:tcW w:w="1276" w:type="dxa"/>
            <w:tcBorders>
              <w:top w:val="nil"/>
              <w:left w:val="nil"/>
              <w:bottom w:val="single" w:sz="4" w:space="0" w:color="auto"/>
              <w:right w:val="single" w:sz="4" w:space="0" w:color="auto"/>
            </w:tcBorders>
            <w:shd w:val="clear" w:color="auto" w:fill="auto"/>
            <w:noWrap/>
            <w:vAlign w:val="center"/>
            <w:hideMark/>
          </w:tcPr>
          <w:p w14:paraId="3465DE25"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6</w:t>
            </w:r>
          </w:p>
        </w:tc>
      </w:tr>
      <w:tr w:rsidR="004B763C" w:rsidRPr="00FE4C4A" w14:paraId="011D5EEB" w14:textId="77777777" w:rsidTr="00CB1635">
        <w:trPr>
          <w:trHeight w:val="49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0AE458" w14:textId="77777777" w:rsidR="004B763C" w:rsidRPr="00FE4C4A" w:rsidRDefault="004B763C" w:rsidP="00CB1635">
            <w:pPr>
              <w:jc w:val="right"/>
              <w:rPr>
                <w:rFonts w:ascii="Arial" w:hAnsi="Arial" w:cs="Arial"/>
                <w:color w:val="000000"/>
                <w:sz w:val="20"/>
              </w:rPr>
            </w:pPr>
            <w:r w:rsidRPr="00FE4C4A">
              <w:rPr>
                <w:rFonts w:ascii="Arial" w:hAnsi="Arial" w:cs="Arial"/>
                <w:color w:val="000000"/>
                <w:sz w:val="20"/>
              </w:rPr>
              <w:t>988</w:t>
            </w:r>
          </w:p>
        </w:tc>
        <w:tc>
          <w:tcPr>
            <w:tcW w:w="1418" w:type="dxa"/>
            <w:tcBorders>
              <w:top w:val="nil"/>
              <w:left w:val="nil"/>
              <w:bottom w:val="single" w:sz="4" w:space="0" w:color="auto"/>
              <w:right w:val="single" w:sz="4" w:space="0" w:color="auto"/>
            </w:tcBorders>
            <w:shd w:val="clear" w:color="auto" w:fill="auto"/>
            <w:noWrap/>
            <w:hideMark/>
          </w:tcPr>
          <w:p w14:paraId="73E6C980"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SAVANES</w:t>
            </w:r>
          </w:p>
        </w:tc>
        <w:tc>
          <w:tcPr>
            <w:tcW w:w="1559" w:type="dxa"/>
            <w:tcBorders>
              <w:top w:val="nil"/>
              <w:left w:val="nil"/>
              <w:bottom w:val="single" w:sz="4" w:space="0" w:color="auto"/>
              <w:right w:val="single" w:sz="4" w:space="0" w:color="auto"/>
            </w:tcBorders>
            <w:shd w:val="clear" w:color="auto" w:fill="auto"/>
            <w:noWrap/>
            <w:hideMark/>
          </w:tcPr>
          <w:p w14:paraId="77CD22EA"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TONE</w:t>
            </w:r>
          </w:p>
        </w:tc>
        <w:tc>
          <w:tcPr>
            <w:tcW w:w="1559" w:type="dxa"/>
            <w:tcBorders>
              <w:top w:val="nil"/>
              <w:left w:val="nil"/>
              <w:bottom w:val="single" w:sz="4" w:space="0" w:color="auto"/>
              <w:right w:val="single" w:sz="4" w:space="0" w:color="auto"/>
            </w:tcBorders>
            <w:shd w:val="clear" w:color="auto" w:fill="auto"/>
            <w:noWrap/>
            <w:hideMark/>
          </w:tcPr>
          <w:p w14:paraId="13C16F1C"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PANA</w:t>
            </w:r>
          </w:p>
        </w:tc>
        <w:tc>
          <w:tcPr>
            <w:tcW w:w="1843" w:type="dxa"/>
            <w:tcBorders>
              <w:top w:val="nil"/>
              <w:left w:val="nil"/>
              <w:bottom w:val="single" w:sz="4" w:space="0" w:color="auto"/>
              <w:right w:val="single" w:sz="4" w:space="0" w:color="auto"/>
            </w:tcBorders>
            <w:shd w:val="clear" w:color="auto" w:fill="auto"/>
            <w:noWrap/>
            <w:hideMark/>
          </w:tcPr>
          <w:p w14:paraId="7ED041A3" w14:textId="77777777" w:rsidR="004B763C" w:rsidRPr="00FE4C4A" w:rsidRDefault="004B763C" w:rsidP="00CB1635">
            <w:pPr>
              <w:rPr>
                <w:rFonts w:ascii="Arial" w:hAnsi="Arial" w:cs="Arial"/>
                <w:color w:val="000000"/>
                <w:sz w:val="20"/>
              </w:rPr>
            </w:pPr>
            <w:r w:rsidRPr="00FE4C4A">
              <w:rPr>
                <w:rFonts w:ascii="Arial" w:hAnsi="Arial" w:cs="Arial"/>
                <w:color w:val="000000"/>
                <w:sz w:val="20"/>
              </w:rPr>
              <w:t>YOK</w:t>
            </w:r>
          </w:p>
        </w:tc>
        <w:tc>
          <w:tcPr>
            <w:tcW w:w="1276" w:type="dxa"/>
            <w:tcBorders>
              <w:top w:val="nil"/>
              <w:left w:val="nil"/>
              <w:bottom w:val="single" w:sz="4" w:space="0" w:color="auto"/>
              <w:right w:val="single" w:sz="4" w:space="0" w:color="auto"/>
            </w:tcBorders>
            <w:shd w:val="clear" w:color="auto" w:fill="auto"/>
            <w:vAlign w:val="center"/>
            <w:hideMark/>
          </w:tcPr>
          <w:p w14:paraId="1672FA76"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555</w:t>
            </w:r>
          </w:p>
        </w:tc>
        <w:tc>
          <w:tcPr>
            <w:tcW w:w="1276" w:type="dxa"/>
            <w:tcBorders>
              <w:top w:val="nil"/>
              <w:left w:val="nil"/>
              <w:bottom w:val="single" w:sz="4" w:space="0" w:color="auto"/>
              <w:right w:val="single" w:sz="4" w:space="0" w:color="auto"/>
            </w:tcBorders>
            <w:shd w:val="clear" w:color="auto" w:fill="auto"/>
            <w:noWrap/>
            <w:vAlign w:val="center"/>
            <w:hideMark/>
          </w:tcPr>
          <w:p w14:paraId="53FF383D" w14:textId="77777777" w:rsidR="004B763C" w:rsidRPr="00FE4C4A" w:rsidRDefault="004B763C" w:rsidP="00CB1635">
            <w:pPr>
              <w:jc w:val="center"/>
              <w:rPr>
                <w:rFonts w:ascii="Arial" w:hAnsi="Arial" w:cs="Arial"/>
                <w:color w:val="000000"/>
                <w:sz w:val="20"/>
              </w:rPr>
            </w:pPr>
            <w:r w:rsidRPr="00FE4C4A">
              <w:rPr>
                <w:rFonts w:ascii="Arial" w:hAnsi="Arial" w:cs="Arial"/>
                <w:color w:val="000000"/>
                <w:sz w:val="20"/>
              </w:rPr>
              <w:t>4</w:t>
            </w:r>
          </w:p>
        </w:tc>
      </w:tr>
    </w:tbl>
    <w:p w14:paraId="4A267B55" w14:textId="77777777" w:rsidR="003117B2" w:rsidRPr="000E0AE2" w:rsidRDefault="003117B2" w:rsidP="003117B2">
      <w:pPr>
        <w:rPr>
          <w:lang w:val="fr-CA" w:eastAsia="fr-FR"/>
        </w:rPr>
      </w:pPr>
    </w:p>
    <w:p w14:paraId="415638AE" w14:textId="77777777" w:rsidR="003117B2" w:rsidRPr="0007797B" w:rsidRDefault="003117B2" w:rsidP="003117B2">
      <w:pPr>
        <w:pStyle w:val="T1"/>
        <w:rPr>
          <w:rFonts w:ascii="Times New Roman" w:hAnsi="Times New Roman" w:cs="Times New Roman"/>
        </w:rPr>
      </w:pPr>
    </w:p>
    <w:p w14:paraId="23C94C05" w14:textId="77777777" w:rsidR="003117B2" w:rsidRPr="00347A00" w:rsidRDefault="003117B2" w:rsidP="003117B2">
      <w:pPr>
        <w:pStyle w:val="Parts"/>
      </w:pPr>
      <w:bookmarkStart w:id="229" w:name="_Toc488238243"/>
      <w:bookmarkStart w:id="230" w:name="_Toc477363635"/>
      <w:r w:rsidRPr="00347A00">
        <w:t>PARTIE II – CONTRAT TYPE</w:t>
      </w:r>
      <w:bookmarkEnd w:id="229"/>
    </w:p>
    <w:p w14:paraId="7C76295D" w14:textId="77777777" w:rsidR="003117B2" w:rsidRPr="00347A00" w:rsidRDefault="003117B2" w:rsidP="003117B2">
      <w:pPr>
        <w:tabs>
          <w:tab w:val="left" w:pos="720"/>
          <w:tab w:val="right" w:leader="dot" w:pos="8640"/>
        </w:tabs>
        <w:spacing w:after="120"/>
        <w:jc w:val="center"/>
        <w:rPr>
          <w:b/>
          <w:sz w:val="28"/>
          <w:szCs w:val="28"/>
        </w:rPr>
      </w:pPr>
    </w:p>
    <w:p w14:paraId="5C1DD4E9" w14:textId="77777777" w:rsidR="003117B2" w:rsidRPr="00347A00" w:rsidRDefault="003117B2" w:rsidP="003117B2">
      <w:pPr>
        <w:tabs>
          <w:tab w:val="left" w:pos="720"/>
          <w:tab w:val="right" w:leader="dot" w:pos="8640"/>
        </w:tabs>
        <w:spacing w:after="120"/>
        <w:jc w:val="center"/>
        <w:rPr>
          <w:b/>
          <w:sz w:val="28"/>
          <w:szCs w:val="28"/>
        </w:rPr>
      </w:pPr>
    </w:p>
    <w:p w14:paraId="7F7DDFDC" w14:textId="77777777" w:rsidR="003117B2" w:rsidRPr="00347A00" w:rsidRDefault="003117B2" w:rsidP="003117B2">
      <w:pPr>
        <w:pStyle w:val="Titre1"/>
        <w:sectPr w:rsidR="003117B2" w:rsidRPr="00347A00" w:rsidSect="00CC005D">
          <w:headerReference w:type="even" r:id="rId97"/>
          <w:headerReference w:type="first" r:id="rId98"/>
          <w:type w:val="nextColumn"/>
          <w:pgSz w:w="12240" w:h="15840" w:code="1"/>
          <w:pgMar w:top="1440" w:right="1440" w:bottom="1440" w:left="1440" w:header="720" w:footer="720" w:gutter="0"/>
          <w:cols w:space="720"/>
          <w:titlePg/>
        </w:sectPr>
      </w:pPr>
    </w:p>
    <w:p w14:paraId="1B01E65F" w14:textId="77777777" w:rsidR="003117B2" w:rsidRPr="00347A00" w:rsidRDefault="003117B2" w:rsidP="003117B2">
      <w:pPr>
        <w:pStyle w:val="Sections"/>
      </w:pPr>
      <w:bookmarkStart w:id="231" w:name="_Toc488238244"/>
      <w:r w:rsidRPr="00347A00">
        <w:lastRenderedPageBreak/>
        <w:t xml:space="preserve">Section 8. </w:t>
      </w:r>
      <w:bookmarkEnd w:id="230"/>
      <w:r w:rsidRPr="00347A00">
        <w:t>Conditions de contrat et formulaires de contrat</w:t>
      </w:r>
      <w:bookmarkEnd w:id="231"/>
    </w:p>
    <w:p w14:paraId="32EF9045" w14:textId="77777777" w:rsidR="003117B2" w:rsidRPr="00347A00" w:rsidRDefault="003117B2" w:rsidP="003117B2">
      <w:pPr>
        <w:tabs>
          <w:tab w:val="left" w:pos="720"/>
          <w:tab w:val="right" w:leader="dot" w:pos="8640"/>
        </w:tabs>
        <w:rPr>
          <w:b/>
        </w:rPr>
      </w:pPr>
    </w:p>
    <w:p w14:paraId="2B7E8507" w14:textId="77777777" w:rsidR="003117B2" w:rsidRPr="00347A00" w:rsidRDefault="003117B2" w:rsidP="003117B2">
      <w:pPr>
        <w:jc w:val="center"/>
        <w:rPr>
          <w:b/>
          <w:sz w:val="36"/>
        </w:rPr>
        <w:sectPr w:rsidR="003117B2" w:rsidRPr="00347A00" w:rsidSect="00CC005D">
          <w:headerReference w:type="first" r:id="rId99"/>
          <w:type w:val="nextColumn"/>
          <w:pgSz w:w="12240" w:h="15840" w:code="1"/>
          <w:pgMar w:top="1440" w:right="1440" w:bottom="1440" w:left="1440" w:header="720" w:footer="720" w:gutter="0"/>
          <w:cols w:space="720"/>
          <w:titlePg/>
        </w:sectPr>
      </w:pPr>
    </w:p>
    <w:p w14:paraId="2FC22ED7" w14:textId="77777777" w:rsidR="003117B2" w:rsidRPr="00347A00" w:rsidRDefault="003117B2" w:rsidP="003117B2">
      <w:pPr>
        <w:jc w:val="center"/>
        <w:rPr>
          <w:b/>
          <w:sz w:val="36"/>
        </w:rPr>
      </w:pPr>
      <w:r w:rsidRPr="00347A00">
        <w:rPr>
          <w:b/>
          <w:sz w:val="36"/>
        </w:rPr>
        <w:lastRenderedPageBreak/>
        <w:t>CONTRAT TYPE</w:t>
      </w:r>
    </w:p>
    <w:p w14:paraId="478BCB04" w14:textId="77777777" w:rsidR="003117B2" w:rsidRPr="00347A00" w:rsidRDefault="003117B2" w:rsidP="003117B2"/>
    <w:p w14:paraId="58F83B48" w14:textId="77777777" w:rsidR="003117B2" w:rsidRPr="00347A00" w:rsidRDefault="003117B2" w:rsidP="003117B2"/>
    <w:p w14:paraId="46072966" w14:textId="77777777" w:rsidR="003117B2" w:rsidRPr="00347A00" w:rsidRDefault="003117B2" w:rsidP="003117B2"/>
    <w:p w14:paraId="1BCC0BA5" w14:textId="77777777" w:rsidR="003117B2" w:rsidRPr="00347A00" w:rsidRDefault="003117B2" w:rsidP="003117B2"/>
    <w:p w14:paraId="7DE76765" w14:textId="77777777" w:rsidR="003117B2" w:rsidRPr="00347A00" w:rsidRDefault="003117B2" w:rsidP="003117B2"/>
    <w:p w14:paraId="31767F36" w14:textId="77777777" w:rsidR="003117B2" w:rsidRPr="00347A00" w:rsidRDefault="003117B2" w:rsidP="003117B2">
      <w:pPr>
        <w:jc w:val="center"/>
        <w:rPr>
          <w:b/>
          <w:sz w:val="36"/>
        </w:rPr>
      </w:pPr>
    </w:p>
    <w:p w14:paraId="29FAF54A" w14:textId="77777777" w:rsidR="003117B2" w:rsidRPr="00347A00" w:rsidRDefault="003117B2" w:rsidP="003117B2"/>
    <w:p w14:paraId="1BA0D3FA" w14:textId="77777777" w:rsidR="003117B2" w:rsidRPr="00347A00" w:rsidRDefault="003117B2" w:rsidP="003117B2"/>
    <w:p w14:paraId="03F0EB3A" w14:textId="77777777" w:rsidR="003117B2" w:rsidRPr="00347A00" w:rsidRDefault="003117B2" w:rsidP="003117B2"/>
    <w:p w14:paraId="4C7CB589" w14:textId="77777777" w:rsidR="003117B2" w:rsidRPr="00347A00" w:rsidRDefault="003117B2" w:rsidP="003117B2"/>
    <w:p w14:paraId="674D1BB7" w14:textId="77777777" w:rsidR="003117B2" w:rsidRPr="00347A00" w:rsidRDefault="003117B2" w:rsidP="003117B2"/>
    <w:p w14:paraId="142D183F" w14:textId="77777777" w:rsidR="003117B2" w:rsidRPr="00347A00" w:rsidRDefault="003117B2" w:rsidP="003117B2">
      <w:pPr>
        <w:jc w:val="center"/>
        <w:rPr>
          <w:b/>
          <w:sz w:val="88"/>
        </w:rPr>
      </w:pPr>
      <w:bookmarkStart w:id="232" w:name="_Toc369862068"/>
      <w:r w:rsidRPr="00347A00">
        <w:rPr>
          <w:b/>
          <w:sz w:val="88"/>
        </w:rPr>
        <w:t xml:space="preserve">Services de Consultants </w:t>
      </w:r>
    </w:p>
    <w:p w14:paraId="2107D76B" w14:textId="77777777" w:rsidR="003117B2" w:rsidRPr="00347A00" w:rsidRDefault="003117B2" w:rsidP="003117B2">
      <w:pPr>
        <w:pStyle w:val="Style14"/>
        <w:rPr>
          <w:sz w:val="36"/>
          <w:szCs w:val="36"/>
        </w:rPr>
      </w:pPr>
      <w:bookmarkStart w:id="233" w:name="_Toc477363637"/>
      <w:r w:rsidRPr="00347A00">
        <w:rPr>
          <w:sz w:val="36"/>
          <w:szCs w:val="36"/>
        </w:rPr>
        <w:t>Rémunération forfaitaire</w:t>
      </w:r>
      <w:bookmarkEnd w:id="232"/>
      <w:bookmarkEnd w:id="233"/>
    </w:p>
    <w:p w14:paraId="44DFF5FE" w14:textId="77777777" w:rsidR="003117B2" w:rsidRPr="00347A00" w:rsidRDefault="003117B2" w:rsidP="003117B2"/>
    <w:p w14:paraId="5EECEE1C" w14:textId="77777777" w:rsidR="003117B2" w:rsidRPr="00347A00" w:rsidRDefault="003117B2" w:rsidP="003117B2">
      <w:pPr>
        <w:jc w:val="center"/>
      </w:pPr>
    </w:p>
    <w:p w14:paraId="42778409" w14:textId="77777777" w:rsidR="003117B2" w:rsidRPr="00347A00" w:rsidRDefault="003117B2" w:rsidP="003117B2"/>
    <w:p w14:paraId="7E111B44" w14:textId="77777777" w:rsidR="003117B2" w:rsidRPr="00347A00" w:rsidRDefault="003117B2" w:rsidP="003117B2"/>
    <w:p w14:paraId="71500346" w14:textId="77777777" w:rsidR="003117B2" w:rsidRPr="00347A00" w:rsidRDefault="003117B2" w:rsidP="003117B2">
      <w:pPr>
        <w:pStyle w:val="TM1"/>
        <w:rPr>
          <w:rStyle w:val="Lienhypertexte"/>
        </w:rPr>
      </w:pPr>
    </w:p>
    <w:p w14:paraId="259A9323" w14:textId="77777777" w:rsidR="003117B2" w:rsidRPr="00347A00" w:rsidRDefault="003117B2" w:rsidP="003117B2">
      <w:pPr>
        <w:tabs>
          <w:tab w:val="right" w:leader="dot" w:pos="8910"/>
        </w:tabs>
        <w:sectPr w:rsidR="003117B2" w:rsidRPr="00347A00" w:rsidSect="00CC005D">
          <w:headerReference w:type="even" r:id="rId100"/>
          <w:headerReference w:type="default" r:id="rId101"/>
          <w:footerReference w:type="default" r:id="rId102"/>
          <w:headerReference w:type="first" r:id="rId103"/>
          <w:footerReference w:type="first" r:id="rId104"/>
          <w:type w:val="nextColumn"/>
          <w:pgSz w:w="12242" w:h="15842" w:code="1"/>
          <w:pgMar w:top="1440" w:right="1440" w:bottom="1440" w:left="1440" w:header="720" w:footer="720" w:gutter="0"/>
          <w:cols w:space="720"/>
          <w:noEndnote/>
          <w:titlePg/>
        </w:sectPr>
      </w:pPr>
    </w:p>
    <w:p w14:paraId="360B5F30" w14:textId="77777777" w:rsidR="003117B2" w:rsidRPr="00347A00" w:rsidRDefault="003117B2" w:rsidP="003117B2">
      <w:pPr>
        <w:jc w:val="center"/>
        <w:rPr>
          <w:b/>
          <w:sz w:val="28"/>
          <w:szCs w:val="28"/>
        </w:rPr>
      </w:pPr>
      <w:r w:rsidRPr="00347A00">
        <w:rPr>
          <w:b/>
          <w:sz w:val="28"/>
          <w:szCs w:val="28"/>
        </w:rPr>
        <w:lastRenderedPageBreak/>
        <w:t>Table des Matières</w:t>
      </w:r>
    </w:p>
    <w:p w14:paraId="6D4F7420" w14:textId="77777777" w:rsidR="003117B2" w:rsidRPr="00347A00" w:rsidRDefault="003117B2" w:rsidP="003117B2">
      <w:pPr>
        <w:jc w:val="center"/>
        <w:rPr>
          <w:b/>
          <w:sz w:val="28"/>
          <w:szCs w:val="28"/>
        </w:rPr>
      </w:pPr>
    </w:p>
    <w:p w14:paraId="1C26D89A" w14:textId="77777777" w:rsidR="003117B2" w:rsidRPr="00347A00" w:rsidRDefault="003117B2" w:rsidP="003117B2">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"Subsections B,1,Sec 8 B head 1,1,Sec 8 B head 2,2,Appendix B,2" </w:instrText>
      </w:r>
      <w:r w:rsidRPr="00347A00">
        <w:fldChar w:fldCharType="separate"/>
      </w:r>
      <w:hyperlink w:anchor="_Toc488237965" w:history="1">
        <w:r w:rsidRPr="00347A00">
          <w:rPr>
            <w:rStyle w:val="Lienhypertexte"/>
          </w:rPr>
          <w:t xml:space="preserve">I. </w:t>
        </w:r>
        <w:r w:rsidRPr="00347A00">
          <w:rPr>
            <w:rFonts w:asciiTheme="minorHAnsi" w:eastAsiaTheme="minorEastAsia" w:hAnsiTheme="minorHAnsi" w:cstheme="minorBidi"/>
            <w:b w:val="0"/>
            <w:sz w:val="22"/>
            <w:szCs w:val="22"/>
            <w:lang w:eastAsia="zh-TW"/>
          </w:rPr>
          <w:tab/>
        </w:r>
        <w:r w:rsidRPr="00347A00">
          <w:rPr>
            <w:rStyle w:val="Lienhypertexte"/>
          </w:rPr>
          <w:t>Modèle de Contrat</w:t>
        </w:r>
        <w:r w:rsidRPr="00347A00">
          <w:rPr>
            <w:webHidden/>
          </w:rPr>
          <w:tab/>
        </w:r>
        <w:r w:rsidRPr="00347A00">
          <w:rPr>
            <w:webHidden/>
          </w:rPr>
          <w:fldChar w:fldCharType="begin"/>
        </w:r>
        <w:r w:rsidRPr="00347A00">
          <w:rPr>
            <w:webHidden/>
          </w:rPr>
          <w:instrText xml:space="preserve"> PAGEREF _Toc488237965 \h </w:instrText>
        </w:r>
        <w:r w:rsidRPr="00347A00">
          <w:rPr>
            <w:webHidden/>
          </w:rPr>
        </w:r>
        <w:r w:rsidRPr="00347A00">
          <w:rPr>
            <w:webHidden/>
          </w:rPr>
          <w:fldChar w:fldCharType="separate"/>
        </w:r>
        <w:r>
          <w:rPr>
            <w:webHidden/>
          </w:rPr>
          <w:t>94</w:t>
        </w:r>
        <w:r w:rsidRPr="00347A00">
          <w:rPr>
            <w:webHidden/>
          </w:rPr>
          <w:fldChar w:fldCharType="end"/>
        </w:r>
      </w:hyperlink>
    </w:p>
    <w:p w14:paraId="195051DB"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7966" w:history="1">
        <w:r w:rsidR="003117B2" w:rsidRPr="00347A00">
          <w:rPr>
            <w:rStyle w:val="Lienhypertexte"/>
          </w:rPr>
          <w:t xml:space="preserve">II.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Conditions générales du Contrat</w:t>
        </w:r>
        <w:r w:rsidR="003117B2" w:rsidRPr="00347A00">
          <w:rPr>
            <w:webHidden/>
          </w:rPr>
          <w:tab/>
        </w:r>
        <w:r w:rsidR="003117B2" w:rsidRPr="00347A00">
          <w:rPr>
            <w:webHidden/>
          </w:rPr>
          <w:fldChar w:fldCharType="begin"/>
        </w:r>
        <w:r w:rsidR="003117B2" w:rsidRPr="00347A00">
          <w:rPr>
            <w:webHidden/>
          </w:rPr>
          <w:instrText xml:space="preserve"> PAGEREF _Toc488237966 \h </w:instrText>
        </w:r>
        <w:r w:rsidR="003117B2" w:rsidRPr="00347A00">
          <w:rPr>
            <w:webHidden/>
          </w:rPr>
        </w:r>
        <w:r w:rsidR="003117B2" w:rsidRPr="00347A00">
          <w:rPr>
            <w:webHidden/>
          </w:rPr>
          <w:fldChar w:fldCharType="separate"/>
        </w:r>
        <w:r w:rsidR="003117B2">
          <w:rPr>
            <w:webHidden/>
          </w:rPr>
          <w:t>96</w:t>
        </w:r>
        <w:r w:rsidR="003117B2" w:rsidRPr="00347A00">
          <w:rPr>
            <w:webHidden/>
          </w:rPr>
          <w:fldChar w:fldCharType="end"/>
        </w:r>
      </w:hyperlink>
    </w:p>
    <w:p w14:paraId="39610418"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7967" w:history="1">
        <w:r w:rsidR="003117B2" w:rsidRPr="00347A00">
          <w:rPr>
            <w:rStyle w:val="Lienhypertexte"/>
          </w:rPr>
          <w:t xml:space="preserve">A.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Dispositions générales</w:t>
        </w:r>
        <w:r w:rsidR="003117B2" w:rsidRPr="00347A00">
          <w:rPr>
            <w:webHidden/>
          </w:rPr>
          <w:tab/>
        </w:r>
        <w:r w:rsidR="003117B2" w:rsidRPr="00347A00">
          <w:rPr>
            <w:webHidden/>
          </w:rPr>
          <w:fldChar w:fldCharType="begin"/>
        </w:r>
        <w:r w:rsidR="003117B2" w:rsidRPr="00347A00">
          <w:rPr>
            <w:webHidden/>
          </w:rPr>
          <w:instrText xml:space="preserve"> PAGEREF _Toc488237967 \h </w:instrText>
        </w:r>
        <w:r w:rsidR="003117B2" w:rsidRPr="00347A00">
          <w:rPr>
            <w:webHidden/>
          </w:rPr>
        </w:r>
        <w:r w:rsidR="003117B2" w:rsidRPr="00347A00">
          <w:rPr>
            <w:webHidden/>
          </w:rPr>
          <w:fldChar w:fldCharType="separate"/>
        </w:r>
        <w:r w:rsidR="003117B2">
          <w:rPr>
            <w:webHidden/>
          </w:rPr>
          <w:t>96</w:t>
        </w:r>
        <w:r w:rsidR="003117B2" w:rsidRPr="00347A00">
          <w:rPr>
            <w:webHidden/>
          </w:rPr>
          <w:fldChar w:fldCharType="end"/>
        </w:r>
      </w:hyperlink>
    </w:p>
    <w:p w14:paraId="59E6D5C6"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68" w:history="1">
        <w:r w:rsidR="003117B2" w:rsidRPr="00347A00">
          <w:rPr>
            <w:rStyle w:val="Lienhypertexte"/>
            <w:noProof/>
          </w:rPr>
          <w:t xml:space="preserve">1.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Définitions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_Toc488237968 \h </w:instrText>
        </w:r>
        <w:r w:rsidR="003117B2" w:rsidRPr="00347A00">
          <w:rPr>
            <w:noProof/>
            <w:webHidden/>
          </w:rPr>
        </w:r>
        <w:r w:rsidR="003117B2" w:rsidRPr="00347A00">
          <w:rPr>
            <w:noProof/>
            <w:webHidden/>
          </w:rPr>
          <w:fldChar w:fldCharType="separate"/>
        </w:r>
        <w:r w:rsidR="003117B2">
          <w:rPr>
            <w:noProof/>
            <w:webHidden/>
          </w:rPr>
          <w:t>96</w:t>
        </w:r>
        <w:r w:rsidR="003117B2" w:rsidRPr="00347A00">
          <w:rPr>
            <w:noProof/>
            <w:webHidden/>
          </w:rPr>
          <w:fldChar w:fldCharType="end"/>
        </w:r>
      </w:hyperlink>
    </w:p>
    <w:p w14:paraId="07A3EA98"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69" w:history="1">
        <w:r w:rsidR="003117B2" w:rsidRPr="00347A00">
          <w:rPr>
            <w:rStyle w:val="Lienhypertexte"/>
            <w:noProof/>
          </w:rPr>
          <w:t xml:space="preserve">2.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Relations entre les Parties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_Toc488237969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366B7EA5"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0" w:history="1">
        <w:r w:rsidR="003117B2" w:rsidRPr="00347A00">
          <w:rPr>
            <w:rStyle w:val="Lienhypertexte"/>
            <w:noProof/>
          </w:rPr>
          <w:t xml:space="preserve">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Droit applicable au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_Toc488237970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54E646F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1" w:history="1">
        <w:r w:rsidR="003117B2" w:rsidRPr="00347A00">
          <w:rPr>
            <w:rStyle w:val="Lienhypertexte"/>
            <w:noProof/>
          </w:rPr>
          <w:t xml:space="preserve">4.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Langue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_Toc488237971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213D9FCB"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2" w:history="1">
        <w:r w:rsidR="003117B2" w:rsidRPr="00347A00">
          <w:rPr>
            <w:rStyle w:val="Lienhypertexte"/>
            <w:noProof/>
          </w:rPr>
          <w:t xml:space="preserve">5.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Titres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_Toc488237972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5427E05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3" w:history="1">
        <w:r w:rsidR="003117B2" w:rsidRPr="00347A00">
          <w:rPr>
            <w:rStyle w:val="Lienhypertexte"/>
            <w:noProof/>
          </w:rPr>
          <w:t xml:space="preserve">6.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Notifications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_Toc488237973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18D6999D"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4" w:history="1">
        <w:r w:rsidR="003117B2" w:rsidRPr="00347A00">
          <w:rPr>
            <w:rStyle w:val="Lienhypertexte"/>
            <w:noProof/>
          </w:rPr>
          <w:t xml:space="preserve">7.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Lieux</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_Toc488237974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7BCFE95C"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5" w:history="1">
        <w:r w:rsidR="003117B2" w:rsidRPr="00347A00">
          <w:rPr>
            <w:rStyle w:val="Lienhypertexte"/>
            <w:noProof/>
          </w:rPr>
          <w:t xml:space="preserve">8.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Autorité du Chef de file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_Toc488237975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723859A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6" w:history="1">
        <w:r w:rsidR="003117B2" w:rsidRPr="00347A00">
          <w:rPr>
            <w:rStyle w:val="Lienhypertexte"/>
            <w:noProof/>
          </w:rPr>
          <w:t xml:space="preserve">9.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Représentants autorisés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_Toc488237976 \h </w:instrText>
        </w:r>
        <w:r w:rsidR="003117B2" w:rsidRPr="00347A00">
          <w:rPr>
            <w:noProof/>
            <w:webHidden/>
          </w:rPr>
        </w:r>
        <w:r w:rsidR="003117B2" w:rsidRPr="00347A00">
          <w:rPr>
            <w:noProof/>
            <w:webHidden/>
          </w:rPr>
          <w:fldChar w:fldCharType="separate"/>
        </w:r>
        <w:r w:rsidR="003117B2">
          <w:rPr>
            <w:noProof/>
            <w:webHidden/>
          </w:rPr>
          <w:t>98</w:t>
        </w:r>
        <w:r w:rsidR="003117B2" w:rsidRPr="00347A00">
          <w:rPr>
            <w:noProof/>
            <w:webHidden/>
          </w:rPr>
          <w:fldChar w:fldCharType="end"/>
        </w:r>
      </w:hyperlink>
    </w:p>
    <w:p w14:paraId="76D3E61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7" w:history="1">
        <w:r w:rsidR="003117B2" w:rsidRPr="00347A00">
          <w:rPr>
            <w:rStyle w:val="Lienhypertexte"/>
            <w:noProof/>
          </w:rPr>
          <w:t xml:space="preserve">10.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Fraude et Corruption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_Toc488237977 \h </w:instrText>
        </w:r>
        <w:r w:rsidR="003117B2" w:rsidRPr="00347A00">
          <w:rPr>
            <w:noProof/>
            <w:webHidden/>
          </w:rPr>
        </w:r>
        <w:r w:rsidR="003117B2" w:rsidRPr="00347A00">
          <w:rPr>
            <w:noProof/>
            <w:webHidden/>
          </w:rPr>
          <w:fldChar w:fldCharType="separate"/>
        </w:r>
        <w:r w:rsidR="003117B2">
          <w:rPr>
            <w:noProof/>
            <w:webHidden/>
          </w:rPr>
          <w:t>99</w:t>
        </w:r>
        <w:r w:rsidR="003117B2" w:rsidRPr="00347A00">
          <w:rPr>
            <w:noProof/>
            <w:webHidden/>
          </w:rPr>
          <w:fldChar w:fldCharType="end"/>
        </w:r>
      </w:hyperlink>
    </w:p>
    <w:p w14:paraId="3A2E970F"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7978" w:history="1">
        <w:r w:rsidR="003117B2" w:rsidRPr="00347A00">
          <w:rPr>
            <w:rStyle w:val="Lienhypertexte"/>
          </w:rPr>
          <w:t xml:space="preserve">B.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Commencement, achèvement, amendement et résiliation du Contrat</w:t>
        </w:r>
        <w:r w:rsidR="003117B2" w:rsidRPr="00347A00">
          <w:rPr>
            <w:webHidden/>
          </w:rPr>
          <w:tab/>
        </w:r>
        <w:r w:rsidR="003117B2" w:rsidRPr="00347A00">
          <w:rPr>
            <w:webHidden/>
          </w:rPr>
          <w:fldChar w:fldCharType="begin"/>
        </w:r>
        <w:r w:rsidR="003117B2" w:rsidRPr="00347A00">
          <w:rPr>
            <w:webHidden/>
          </w:rPr>
          <w:instrText xml:space="preserve"> PAGEREF _Toc488237978 \h </w:instrText>
        </w:r>
        <w:r w:rsidR="003117B2" w:rsidRPr="00347A00">
          <w:rPr>
            <w:webHidden/>
          </w:rPr>
        </w:r>
        <w:r w:rsidR="003117B2" w:rsidRPr="00347A00">
          <w:rPr>
            <w:webHidden/>
          </w:rPr>
          <w:fldChar w:fldCharType="separate"/>
        </w:r>
        <w:r w:rsidR="003117B2">
          <w:rPr>
            <w:webHidden/>
          </w:rPr>
          <w:t>99</w:t>
        </w:r>
        <w:r w:rsidR="003117B2" w:rsidRPr="00347A00">
          <w:rPr>
            <w:webHidden/>
          </w:rPr>
          <w:fldChar w:fldCharType="end"/>
        </w:r>
      </w:hyperlink>
    </w:p>
    <w:p w14:paraId="2865F5CA"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79" w:history="1">
        <w:r w:rsidR="003117B2" w:rsidRPr="00347A00">
          <w:rPr>
            <w:rStyle w:val="Lienhypertexte"/>
            <w:noProof/>
          </w:rPr>
          <w:t xml:space="preserve">11.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Entrée en vigueur du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_Toc488237979 \h </w:instrText>
        </w:r>
        <w:r w:rsidR="003117B2" w:rsidRPr="00347A00">
          <w:rPr>
            <w:noProof/>
            <w:webHidden/>
          </w:rPr>
        </w:r>
        <w:r w:rsidR="003117B2" w:rsidRPr="00347A00">
          <w:rPr>
            <w:noProof/>
            <w:webHidden/>
          </w:rPr>
          <w:fldChar w:fldCharType="separate"/>
        </w:r>
        <w:r w:rsidR="003117B2">
          <w:rPr>
            <w:noProof/>
            <w:webHidden/>
          </w:rPr>
          <w:t>99</w:t>
        </w:r>
        <w:r w:rsidR="003117B2" w:rsidRPr="00347A00">
          <w:rPr>
            <w:noProof/>
            <w:webHidden/>
          </w:rPr>
          <w:fldChar w:fldCharType="end"/>
        </w:r>
      </w:hyperlink>
    </w:p>
    <w:p w14:paraId="6A9309F7"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0" w:history="1">
        <w:r w:rsidR="003117B2" w:rsidRPr="00347A00">
          <w:rPr>
            <w:rStyle w:val="Lienhypertexte"/>
            <w:noProof/>
          </w:rPr>
          <w:t xml:space="preserve">12.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Résiliation du Contrat par défaut d’entrée en vigueur</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_Toc488237980 \h </w:instrText>
        </w:r>
        <w:r w:rsidR="003117B2" w:rsidRPr="00347A00">
          <w:rPr>
            <w:noProof/>
            <w:webHidden/>
          </w:rPr>
        </w:r>
        <w:r w:rsidR="003117B2" w:rsidRPr="00347A00">
          <w:rPr>
            <w:noProof/>
            <w:webHidden/>
          </w:rPr>
          <w:fldChar w:fldCharType="separate"/>
        </w:r>
        <w:r w:rsidR="003117B2">
          <w:rPr>
            <w:noProof/>
            <w:webHidden/>
          </w:rPr>
          <w:t>99</w:t>
        </w:r>
        <w:r w:rsidR="003117B2" w:rsidRPr="00347A00">
          <w:rPr>
            <w:noProof/>
            <w:webHidden/>
          </w:rPr>
          <w:fldChar w:fldCharType="end"/>
        </w:r>
      </w:hyperlink>
    </w:p>
    <w:p w14:paraId="25F242CA"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1" w:history="1">
        <w:r w:rsidR="003117B2" w:rsidRPr="00347A00">
          <w:rPr>
            <w:rStyle w:val="Lienhypertexte"/>
            <w:noProof/>
          </w:rPr>
          <w:t xml:space="preserve">13.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Commencement des Services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_Toc488237981 \h </w:instrText>
        </w:r>
        <w:r w:rsidR="003117B2" w:rsidRPr="00347A00">
          <w:rPr>
            <w:noProof/>
            <w:webHidden/>
          </w:rPr>
        </w:r>
        <w:r w:rsidR="003117B2" w:rsidRPr="00347A00">
          <w:rPr>
            <w:noProof/>
            <w:webHidden/>
          </w:rPr>
          <w:fldChar w:fldCharType="separate"/>
        </w:r>
        <w:r w:rsidR="003117B2">
          <w:rPr>
            <w:noProof/>
            <w:webHidden/>
          </w:rPr>
          <w:t>99</w:t>
        </w:r>
        <w:r w:rsidR="003117B2" w:rsidRPr="00347A00">
          <w:rPr>
            <w:noProof/>
            <w:webHidden/>
          </w:rPr>
          <w:fldChar w:fldCharType="end"/>
        </w:r>
      </w:hyperlink>
    </w:p>
    <w:p w14:paraId="59F9151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2" w:history="1">
        <w:r w:rsidR="003117B2" w:rsidRPr="00347A00">
          <w:rPr>
            <w:rStyle w:val="Lienhypertexte"/>
            <w:noProof/>
          </w:rPr>
          <w:t xml:space="preserve">14.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Achèvement du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_Toc488237982 \h </w:instrText>
        </w:r>
        <w:r w:rsidR="003117B2" w:rsidRPr="00347A00">
          <w:rPr>
            <w:noProof/>
            <w:webHidden/>
          </w:rPr>
        </w:r>
        <w:r w:rsidR="003117B2" w:rsidRPr="00347A00">
          <w:rPr>
            <w:noProof/>
            <w:webHidden/>
          </w:rPr>
          <w:fldChar w:fldCharType="separate"/>
        </w:r>
        <w:r w:rsidR="003117B2">
          <w:rPr>
            <w:noProof/>
            <w:webHidden/>
          </w:rPr>
          <w:t>99</w:t>
        </w:r>
        <w:r w:rsidR="003117B2" w:rsidRPr="00347A00">
          <w:rPr>
            <w:noProof/>
            <w:webHidden/>
          </w:rPr>
          <w:fldChar w:fldCharType="end"/>
        </w:r>
      </w:hyperlink>
    </w:p>
    <w:p w14:paraId="43AB587E"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3" w:history="1">
        <w:r w:rsidR="003117B2" w:rsidRPr="00347A00">
          <w:rPr>
            <w:rStyle w:val="Lienhypertexte"/>
            <w:noProof/>
          </w:rPr>
          <w:t xml:space="preserve">15.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Contrat formant un tout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_Toc488237983 \h </w:instrText>
        </w:r>
        <w:r w:rsidR="003117B2" w:rsidRPr="00347A00">
          <w:rPr>
            <w:noProof/>
            <w:webHidden/>
          </w:rPr>
        </w:r>
        <w:r w:rsidR="003117B2" w:rsidRPr="00347A00">
          <w:rPr>
            <w:noProof/>
            <w:webHidden/>
          </w:rPr>
          <w:fldChar w:fldCharType="separate"/>
        </w:r>
        <w:r w:rsidR="003117B2">
          <w:rPr>
            <w:noProof/>
            <w:webHidden/>
          </w:rPr>
          <w:t>99</w:t>
        </w:r>
        <w:r w:rsidR="003117B2" w:rsidRPr="00347A00">
          <w:rPr>
            <w:noProof/>
            <w:webHidden/>
          </w:rPr>
          <w:fldChar w:fldCharType="end"/>
        </w:r>
      </w:hyperlink>
    </w:p>
    <w:p w14:paraId="1F6EAFA5"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4" w:history="1">
        <w:r w:rsidR="003117B2" w:rsidRPr="00347A00">
          <w:rPr>
            <w:rStyle w:val="Lienhypertexte"/>
            <w:noProof/>
          </w:rPr>
          <w:t xml:space="preserve">16.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Avenants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_Toc488237984 \h </w:instrText>
        </w:r>
        <w:r w:rsidR="003117B2" w:rsidRPr="00347A00">
          <w:rPr>
            <w:noProof/>
            <w:webHidden/>
          </w:rPr>
        </w:r>
        <w:r w:rsidR="003117B2" w:rsidRPr="00347A00">
          <w:rPr>
            <w:noProof/>
            <w:webHidden/>
          </w:rPr>
          <w:fldChar w:fldCharType="separate"/>
        </w:r>
        <w:r w:rsidR="003117B2">
          <w:rPr>
            <w:noProof/>
            <w:webHidden/>
          </w:rPr>
          <w:t>100</w:t>
        </w:r>
        <w:r w:rsidR="003117B2" w:rsidRPr="00347A00">
          <w:rPr>
            <w:noProof/>
            <w:webHidden/>
          </w:rPr>
          <w:fldChar w:fldCharType="end"/>
        </w:r>
      </w:hyperlink>
    </w:p>
    <w:p w14:paraId="7455068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5" w:history="1">
        <w:r w:rsidR="003117B2" w:rsidRPr="00347A00">
          <w:rPr>
            <w:rStyle w:val="Lienhypertexte"/>
            <w:noProof/>
          </w:rPr>
          <w:t xml:space="preserve">17.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Force Majeure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_Toc488237985 \h </w:instrText>
        </w:r>
        <w:r w:rsidR="003117B2" w:rsidRPr="00347A00">
          <w:rPr>
            <w:noProof/>
            <w:webHidden/>
          </w:rPr>
        </w:r>
        <w:r w:rsidR="003117B2" w:rsidRPr="00347A00">
          <w:rPr>
            <w:noProof/>
            <w:webHidden/>
          </w:rPr>
          <w:fldChar w:fldCharType="separate"/>
        </w:r>
        <w:r w:rsidR="003117B2">
          <w:rPr>
            <w:noProof/>
            <w:webHidden/>
          </w:rPr>
          <w:t>100</w:t>
        </w:r>
        <w:r w:rsidR="003117B2" w:rsidRPr="00347A00">
          <w:rPr>
            <w:noProof/>
            <w:webHidden/>
          </w:rPr>
          <w:fldChar w:fldCharType="end"/>
        </w:r>
      </w:hyperlink>
    </w:p>
    <w:p w14:paraId="7CE98FE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6" w:history="1">
        <w:r w:rsidR="003117B2" w:rsidRPr="00347A00">
          <w:rPr>
            <w:rStyle w:val="Lienhypertexte"/>
            <w:noProof/>
          </w:rPr>
          <w:t xml:space="preserve">18.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Suspension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_Toc488237986 \h </w:instrText>
        </w:r>
        <w:r w:rsidR="003117B2" w:rsidRPr="00347A00">
          <w:rPr>
            <w:noProof/>
            <w:webHidden/>
          </w:rPr>
        </w:r>
        <w:r w:rsidR="003117B2" w:rsidRPr="00347A00">
          <w:rPr>
            <w:noProof/>
            <w:webHidden/>
          </w:rPr>
          <w:fldChar w:fldCharType="separate"/>
        </w:r>
        <w:r w:rsidR="003117B2">
          <w:rPr>
            <w:noProof/>
            <w:webHidden/>
          </w:rPr>
          <w:t>101</w:t>
        </w:r>
        <w:r w:rsidR="003117B2" w:rsidRPr="00347A00">
          <w:rPr>
            <w:noProof/>
            <w:webHidden/>
          </w:rPr>
          <w:fldChar w:fldCharType="end"/>
        </w:r>
      </w:hyperlink>
    </w:p>
    <w:p w14:paraId="2743CAEC"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7" w:history="1">
        <w:r w:rsidR="003117B2" w:rsidRPr="00347A00">
          <w:rPr>
            <w:rStyle w:val="Lienhypertexte"/>
            <w:noProof/>
          </w:rPr>
          <w:t xml:space="preserve">19.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Résiliation</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_Toc488237987 \h </w:instrText>
        </w:r>
        <w:r w:rsidR="003117B2" w:rsidRPr="00347A00">
          <w:rPr>
            <w:noProof/>
            <w:webHidden/>
          </w:rPr>
        </w:r>
        <w:r w:rsidR="003117B2" w:rsidRPr="00347A00">
          <w:rPr>
            <w:noProof/>
            <w:webHidden/>
          </w:rPr>
          <w:fldChar w:fldCharType="separate"/>
        </w:r>
        <w:r w:rsidR="003117B2">
          <w:rPr>
            <w:noProof/>
            <w:webHidden/>
          </w:rPr>
          <w:t>101</w:t>
        </w:r>
        <w:r w:rsidR="003117B2" w:rsidRPr="00347A00">
          <w:rPr>
            <w:noProof/>
            <w:webHidden/>
          </w:rPr>
          <w:fldChar w:fldCharType="end"/>
        </w:r>
      </w:hyperlink>
    </w:p>
    <w:p w14:paraId="6ECC8664"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7988" w:history="1">
        <w:r w:rsidR="003117B2" w:rsidRPr="00347A00">
          <w:rPr>
            <w:rStyle w:val="Lienhypertexte"/>
          </w:rPr>
          <w:t xml:space="preserve">C.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Obligations du Consultant</w:t>
        </w:r>
        <w:r w:rsidR="003117B2" w:rsidRPr="00347A00">
          <w:rPr>
            <w:webHidden/>
          </w:rPr>
          <w:tab/>
        </w:r>
        <w:r w:rsidR="003117B2" w:rsidRPr="00347A00">
          <w:rPr>
            <w:webHidden/>
          </w:rPr>
          <w:fldChar w:fldCharType="begin"/>
        </w:r>
        <w:r w:rsidR="003117B2" w:rsidRPr="00347A00">
          <w:rPr>
            <w:webHidden/>
          </w:rPr>
          <w:instrText xml:space="preserve"> PAGEREF _Toc488237988 \h </w:instrText>
        </w:r>
        <w:r w:rsidR="003117B2" w:rsidRPr="00347A00">
          <w:rPr>
            <w:webHidden/>
          </w:rPr>
        </w:r>
        <w:r w:rsidR="003117B2" w:rsidRPr="00347A00">
          <w:rPr>
            <w:webHidden/>
          </w:rPr>
          <w:fldChar w:fldCharType="separate"/>
        </w:r>
        <w:r w:rsidR="003117B2">
          <w:rPr>
            <w:webHidden/>
          </w:rPr>
          <w:t>104</w:t>
        </w:r>
        <w:r w:rsidR="003117B2" w:rsidRPr="00347A00">
          <w:rPr>
            <w:webHidden/>
          </w:rPr>
          <w:fldChar w:fldCharType="end"/>
        </w:r>
      </w:hyperlink>
    </w:p>
    <w:p w14:paraId="374C8F2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89" w:history="1">
        <w:r w:rsidR="003117B2" w:rsidRPr="00347A00">
          <w:rPr>
            <w:rStyle w:val="Lienhypertexte"/>
            <w:noProof/>
          </w:rPr>
          <w:t xml:space="preserve">20.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Dispositions générales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_Toc488237989 \h </w:instrText>
        </w:r>
        <w:r w:rsidR="003117B2" w:rsidRPr="00347A00">
          <w:rPr>
            <w:noProof/>
            <w:webHidden/>
          </w:rPr>
        </w:r>
        <w:r w:rsidR="003117B2" w:rsidRPr="00347A00">
          <w:rPr>
            <w:noProof/>
            <w:webHidden/>
          </w:rPr>
          <w:fldChar w:fldCharType="separate"/>
        </w:r>
        <w:r w:rsidR="003117B2">
          <w:rPr>
            <w:noProof/>
            <w:webHidden/>
          </w:rPr>
          <w:t>104</w:t>
        </w:r>
        <w:r w:rsidR="003117B2" w:rsidRPr="00347A00">
          <w:rPr>
            <w:noProof/>
            <w:webHidden/>
          </w:rPr>
          <w:fldChar w:fldCharType="end"/>
        </w:r>
      </w:hyperlink>
    </w:p>
    <w:p w14:paraId="0F1DC46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0" w:history="1">
        <w:r w:rsidR="003117B2" w:rsidRPr="00347A00">
          <w:rPr>
            <w:rStyle w:val="Lienhypertexte"/>
            <w:noProof/>
          </w:rPr>
          <w:t xml:space="preserve">21.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Conflit d’intérêts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_Toc488237990 \h </w:instrText>
        </w:r>
        <w:r w:rsidR="003117B2" w:rsidRPr="00347A00">
          <w:rPr>
            <w:noProof/>
            <w:webHidden/>
          </w:rPr>
        </w:r>
        <w:r w:rsidR="003117B2" w:rsidRPr="00347A00">
          <w:rPr>
            <w:noProof/>
            <w:webHidden/>
          </w:rPr>
          <w:fldChar w:fldCharType="separate"/>
        </w:r>
        <w:r w:rsidR="003117B2">
          <w:rPr>
            <w:noProof/>
            <w:webHidden/>
          </w:rPr>
          <w:t>105</w:t>
        </w:r>
        <w:r w:rsidR="003117B2" w:rsidRPr="00347A00">
          <w:rPr>
            <w:noProof/>
            <w:webHidden/>
          </w:rPr>
          <w:fldChar w:fldCharType="end"/>
        </w:r>
      </w:hyperlink>
    </w:p>
    <w:p w14:paraId="04059F4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1" w:history="1">
        <w:r w:rsidR="003117B2" w:rsidRPr="00347A00">
          <w:rPr>
            <w:rStyle w:val="Lienhypertexte"/>
            <w:noProof/>
          </w:rPr>
          <w:t xml:space="preserve">22.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Obligation de réserve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_Toc488237991 \h </w:instrText>
        </w:r>
        <w:r w:rsidR="003117B2" w:rsidRPr="00347A00">
          <w:rPr>
            <w:noProof/>
            <w:webHidden/>
          </w:rPr>
        </w:r>
        <w:r w:rsidR="003117B2" w:rsidRPr="00347A00">
          <w:rPr>
            <w:noProof/>
            <w:webHidden/>
          </w:rPr>
          <w:fldChar w:fldCharType="separate"/>
        </w:r>
        <w:r w:rsidR="003117B2">
          <w:rPr>
            <w:noProof/>
            <w:webHidden/>
          </w:rPr>
          <w:t>106</w:t>
        </w:r>
        <w:r w:rsidR="003117B2" w:rsidRPr="00347A00">
          <w:rPr>
            <w:noProof/>
            <w:webHidden/>
          </w:rPr>
          <w:fldChar w:fldCharType="end"/>
        </w:r>
      </w:hyperlink>
    </w:p>
    <w:p w14:paraId="66BD4A07"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2" w:history="1">
        <w:r w:rsidR="003117B2" w:rsidRPr="00347A00">
          <w:rPr>
            <w:rStyle w:val="Lienhypertexte"/>
            <w:noProof/>
          </w:rPr>
          <w:t xml:space="preserve">23.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Responsabilité du Consultant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_Toc488237992 \h </w:instrText>
        </w:r>
        <w:r w:rsidR="003117B2" w:rsidRPr="00347A00">
          <w:rPr>
            <w:noProof/>
            <w:webHidden/>
          </w:rPr>
        </w:r>
        <w:r w:rsidR="003117B2" w:rsidRPr="00347A00">
          <w:rPr>
            <w:noProof/>
            <w:webHidden/>
          </w:rPr>
          <w:fldChar w:fldCharType="separate"/>
        </w:r>
        <w:r w:rsidR="003117B2">
          <w:rPr>
            <w:noProof/>
            <w:webHidden/>
          </w:rPr>
          <w:t>106</w:t>
        </w:r>
        <w:r w:rsidR="003117B2" w:rsidRPr="00347A00">
          <w:rPr>
            <w:noProof/>
            <w:webHidden/>
          </w:rPr>
          <w:fldChar w:fldCharType="end"/>
        </w:r>
      </w:hyperlink>
    </w:p>
    <w:p w14:paraId="06CDCE7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3" w:history="1">
        <w:r w:rsidR="003117B2" w:rsidRPr="00347A00">
          <w:rPr>
            <w:rStyle w:val="Lienhypertexte"/>
            <w:noProof/>
          </w:rPr>
          <w:t xml:space="preserve">24.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Assurance à la charge du Consultant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_Toc488237993 \h </w:instrText>
        </w:r>
        <w:r w:rsidR="003117B2" w:rsidRPr="00347A00">
          <w:rPr>
            <w:noProof/>
            <w:webHidden/>
          </w:rPr>
        </w:r>
        <w:r w:rsidR="003117B2" w:rsidRPr="00347A00">
          <w:rPr>
            <w:noProof/>
            <w:webHidden/>
          </w:rPr>
          <w:fldChar w:fldCharType="separate"/>
        </w:r>
        <w:r w:rsidR="003117B2">
          <w:rPr>
            <w:noProof/>
            <w:webHidden/>
          </w:rPr>
          <w:t>106</w:t>
        </w:r>
        <w:r w:rsidR="003117B2" w:rsidRPr="00347A00">
          <w:rPr>
            <w:noProof/>
            <w:webHidden/>
          </w:rPr>
          <w:fldChar w:fldCharType="end"/>
        </w:r>
      </w:hyperlink>
    </w:p>
    <w:p w14:paraId="2075FECD"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4" w:history="1">
        <w:r w:rsidR="003117B2" w:rsidRPr="00347A00">
          <w:rPr>
            <w:rStyle w:val="Lienhypertexte"/>
            <w:noProof/>
          </w:rPr>
          <w:t xml:space="preserve">25.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Comptabilité, inspection et audits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_Toc488237994 \h </w:instrText>
        </w:r>
        <w:r w:rsidR="003117B2" w:rsidRPr="00347A00">
          <w:rPr>
            <w:noProof/>
            <w:webHidden/>
          </w:rPr>
        </w:r>
        <w:r w:rsidR="003117B2" w:rsidRPr="00347A00">
          <w:rPr>
            <w:noProof/>
            <w:webHidden/>
          </w:rPr>
          <w:fldChar w:fldCharType="separate"/>
        </w:r>
        <w:r w:rsidR="003117B2">
          <w:rPr>
            <w:noProof/>
            <w:webHidden/>
          </w:rPr>
          <w:t>107</w:t>
        </w:r>
        <w:r w:rsidR="003117B2" w:rsidRPr="00347A00">
          <w:rPr>
            <w:noProof/>
            <w:webHidden/>
          </w:rPr>
          <w:fldChar w:fldCharType="end"/>
        </w:r>
      </w:hyperlink>
    </w:p>
    <w:p w14:paraId="69BCBCF6"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5" w:history="1">
        <w:r w:rsidR="003117B2" w:rsidRPr="00347A00">
          <w:rPr>
            <w:rStyle w:val="Lienhypertexte"/>
            <w:noProof/>
          </w:rPr>
          <w:t xml:space="preserve">26.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Obligations en matière de rapports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_Toc488237995 \h </w:instrText>
        </w:r>
        <w:r w:rsidR="003117B2" w:rsidRPr="00347A00">
          <w:rPr>
            <w:noProof/>
            <w:webHidden/>
          </w:rPr>
        </w:r>
        <w:r w:rsidR="003117B2" w:rsidRPr="00347A00">
          <w:rPr>
            <w:noProof/>
            <w:webHidden/>
          </w:rPr>
          <w:fldChar w:fldCharType="separate"/>
        </w:r>
        <w:r w:rsidR="003117B2">
          <w:rPr>
            <w:noProof/>
            <w:webHidden/>
          </w:rPr>
          <w:t>107</w:t>
        </w:r>
        <w:r w:rsidR="003117B2" w:rsidRPr="00347A00">
          <w:rPr>
            <w:noProof/>
            <w:webHidden/>
          </w:rPr>
          <w:fldChar w:fldCharType="end"/>
        </w:r>
      </w:hyperlink>
    </w:p>
    <w:p w14:paraId="08AA15F1"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6" w:history="1">
        <w:r w:rsidR="003117B2" w:rsidRPr="00347A00">
          <w:rPr>
            <w:rStyle w:val="Lienhypertexte"/>
            <w:noProof/>
          </w:rPr>
          <w:t xml:space="preserve">27.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Propriété des documents préparés par le Consultant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_Toc488237996 \h </w:instrText>
        </w:r>
        <w:r w:rsidR="003117B2" w:rsidRPr="00347A00">
          <w:rPr>
            <w:noProof/>
            <w:webHidden/>
          </w:rPr>
        </w:r>
        <w:r w:rsidR="003117B2" w:rsidRPr="00347A00">
          <w:rPr>
            <w:noProof/>
            <w:webHidden/>
          </w:rPr>
          <w:fldChar w:fldCharType="separate"/>
        </w:r>
        <w:r w:rsidR="003117B2">
          <w:rPr>
            <w:noProof/>
            <w:webHidden/>
          </w:rPr>
          <w:t>107</w:t>
        </w:r>
        <w:r w:rsidR="003117B2" w:rsidRPr="00347A00">
          <w:rPr>
            <w:noProof/>
            <w:webHidden/>
          </w:rPr>
          <w:fldChar w:fldCharType="end"/>
        </w:r>
      </w:hyperlink>
    </w:p>
    <w:p w14:paraId="0018799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7" w:history="1">
        <w:r w:rsidR="003117B2" w:rsidRPr="00347A00">
          <w:rPr>
            <w:rStyle w:val="Lienhypertexte"/>
            <w:noProof/>
          </w:rPr>
          <w:t xml:space="preserve">28.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Equipement, véhicules et fournitures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_Toc488237997 \h </w:instrText>
        </w:r>
        <w:r w:rsidR="003117B2" w:rsidRPr="00347A00">
          <w:rPr>
            <w:noProof/>
            <w:webHidden/>
          </w:rPr>
        </w:r>
        <w:r w:rsidR="003117B2" w:rsidRPr="00347A00">
          <w:rPr>
            <w:noProof/>
            <w:webHidden/>
          </w:rPr>
          <w:fldChar w:fldCharType="separate"/>
        </w:r>
        <w:r w:rsidR="003117B2">
          <w:rPr>
            <w:noProof/>
            <w:webHidden/>
          </w:rPr>
          <w:t>108</w:t>
        </w:r>
        <w:r w:rsidR="003117B2" w:rsidRPr="00347A00">
          <w:rPr>
            <w:noProof/>
            <w:webHidden/>
          </w:rPr>
          <w:fldChar w:fldCharType="end"/>
        </w:r>
      </w:hyperlink>
    </w:p>
    <w:p w14:paraId="45FD9B27"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7998" w:history="1">
        <w:r w:rsidR="003117B2" w:rsidRPr="00347A00">
          <w:rPr>
            <w:rStyle w:val="Lienhypertexte"/>
          </w:rPr>
          <w:t xml:space="preserve">D.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Personnel du Consultant et Sous-traitants</w:t>
        </w:r>
        <w:r w:rsidR="003117B2" w:rsidRPr="00347A00">
          <w:rPr>
            <w:webHidden/>
          </w:rPr>
          <w:tab/>
        </w:r>
        <w:r w:rsidR="003117B2" w:rsidRPr="00347A00">
          <w:rPr>
            <w:webHidden/>
          </w:rPr>
          <w:fldChar w:fldCharType="begin"/>
        </w:r>
        <w:r w:rsidR="003117B2" w:rsidRPr="00347A00">
          <w:rPr>
            <w:webHidden/>
          </w:rPr>
          <w:instrText xml:space="preserve"> PAGEREF _Toc488237998 \h </w:instrText>
        </w:r>
        <w:r w:rsidR="003117B2" w:rsidRPr="00347A00">
          <w:rPr>
            <w:webHidden/>
          </w:rPr>
        </w:r>
        <w:r w:rsidR="003117B2" w:rsidRPr="00347A00">
          <w:rPr>
            <w:webHidden/>
          </w:rPr>
          <w:fldChar w:fldCharType="separate"/>
        </w:r>
        <w:r w:rsidR="003117B2">
          <w:rPr>
            <w:webHidden/>
          </w:rPr>
          <w:t>108</w:t>
        </w:r>
        <w:r w:rsidR="003117B2" w:rsidRPr="00347A00">
          <w:rPr>
            <w:webHidden/>
          </w:rPr>
          <w:fldChar w:fldCharType="end"/>
        </w:r>
      </w:hyperlink>
    </w:p>
    <w:p w14:paraId="2D36065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7999" w:history="1">
        <w:r w:rsidR="003117B2" w:rsidRPr="00347A00">
          <w:rPr>
            <w:rStyle w:val="Lienhypertexte"/>
            <w:noProof/>
          </w:rPr>
          <w:t>29.</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Description du Personnel-clé</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_Toc488237999 \h </w:instrText>
        </w:r>
        <w:r w:rsidR="003117B2" w:rsidRPr="00347A00">
          <w:rPr>
            <w:noProof/>
            <w:webHidden/>
          </w:rPr>
        </w:r>
        <w:r w:rsidR="003117B2" w:rsidRPr="00347A00">
          <w:rPr>
            <w:noProof/>
            <w:webHidden/>
          </w:rPr>
          <w:fldChar w:fldCharType="separate"/>
        </w:r>
        <w:r w:rsidR="003117B2">
          <w:rPr>
            <w:noProof/>
            <w:webHidden/>
          </w:rPr>
          <w:t>108</w:t>
        </w:r>
        <w:r w:rsidR="003117B2" w:rsidRPr="00347A00">
          <w:rPr>
            <w:noProof/>
            <w:webHidden/>
          </w:rPr>
          <w:fldChar w:fldCharType="end"/>
        </w:r>
      </w:hyperlink>
    </w:p>
    <w:p w14:paraId="0C9D9FDB"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0" w:history="1">
        <w:r w:rsidR="003117B2" w:rsidRPr="00347A00">
          <w:rPr>
            <w:rStyle w:val="Lienhypertexte"/>
            <w:noProof/>
          </w:rPr>
          <w:t xml:space="preserve">30.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Remplacement de Personnel-clé</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_Toc488238000 \h </w:instrText>
        </w:r>
        <w:r w:rsidR="003117B2" w:rsidRPr="00347A00">
          <w:rPr>
            <w:noProof/>
            <w:webHidden/>
          </w:rPr>
        </w:r>
        <w:r w:rsidR="003117B2" w:rsidRPr="00347A00">
          <w:rPr>
            <w:noProof/>
            <w:webHidden/>
          </w:rPr>
          <w:fldChar w:fldCharType="separate"/>
        </w:r>
        <w:r w:rsidR="003117B2">
          <w:rPr>
            <w:noProof/>
            <w:webHidden/>
          </w:rPr>
          <w:t>108</w:t>
        </w:r>
        <w:r w:rsidR="003117B2" w:rsidRPr="00347A00">
          <w:rPr>
            <w:noProof/>
            <w:webHidden/>
          </w:rPr>
          <w:fldChar w:fldCharType="end"/>
        </w:r>
      </w:hyperlink>
    </w:p>
    <w:p w14:paraId="160A5826"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1" w:history="1">
        <w:r w:rsidR="003117B2" w:rsidRPr="00347A00">
          <w:rPr>
            <w:rStyle w:val="Lienhypertexte"/>
            <w:noProof/>
          </w:rPr>
          <w:t xml:space="preserve">31.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Retrait de personnel ou de sous-traitant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_Toc488238001 \h </w:instrText>
        </w:r>
        <w:r w:rsidR="003117B2" w:rsidRPr="00347A00">
          <w:rPr>
            <w:noProof/>
            <w:webHidden/>
          </w:rPr>
        </w:r>
        <w:r w:rsidR="003117B2" w:rsidRPr="00347A00">
          <w:rPr>
            <w:noProof/>
            <w:webHidden/>
          </w:rPr>
          <w:fldChar w:fldCharType="separate"/>
        </w:r>
        <w:r w:rsidR="003117B2">
          <w:rPr>
            <w:noProof/>
            <w:webHidden/>
          </w:rPr>
          <w:t>109</w:t>
        </w:r>
        <w:r w:rsidR="003117B2" w:rsidRPr="00347A00">
          <w:rPr>
            <w:noProof/>
            <w:webHidden/>
          </w:rPr>
          <w:fldChar w:fldCharType="end"/>
        </w:r>
      </w:hyperlink>
    </w:p>
    <w:p w14:paraId="25E45723"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002" w:history="1">
        <w:r w:rsidR="003117B2" w:rsidRPr="00347A00">
          <w:rPr>
            <w:rStyle w:val="Lienhypertexte"/>
          </w:rPr>
          <w:t xml:space="preserve">E.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Obligations du Client</w:t>
        </w:r>
        <w:r w:rsidR="003117B2" w:rsidRPr="00347A00">
          <w:rPr>
            <w:webHidden/>
          </w:rPr>
          <w:tab/>
        </w:r>
        <w:r w:rsidR="003117B2" w:rsidRPr="00347A00">
          <w:rPr>
            <w:webHidden/>
          </w:rPr>
          <w:fldChar w:fldCharType="begin"/>
        </w:r>
        <w:r w:rsidR="003117B2" w:rsidRPr="00347A00">
          <w:rPr>
            <w:webHidden/>
          </w:rPr>
          <w:instrText xml:space="preserve"> PAGEREF _Toc488238002 \h </w:instrText>
        </w:r>
        <w:r w:rsidR="003117B2" w:rsidRPr="00347A00">
          <w:rPr>
            <w:webHidden/>
          </w:rPr>
        </w:r>
        <w:r w:rsidR="003117B2" w:rsidRPr="00347A00">
          <w:rPr>
            <w:webHidden/>
          </w:rPr>
          <w:fldChar w:fldCharType="separate"/>
        </w:r>
        <w:r w:rsidR="003117B2">
          <w:rPr>
            <w:webHidden/>
          </w:rPr>
          <w:t>109</w:t>
        </w:r>
        <w:r w:rsidR="003117B2" w:rsidRPr="00347A00">
          <w:rPr>
            <w:webHidden/>
          </w:rPr>
          <w:fldChar w:fldCharType="end"/>
        </w:r>
      </w:hyperlink>
    </w:p>
    <w:p w14:paraId="43EFAF6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3" w:history="1">
        <w:r w:rsidR="003117B2" w:rsidRPr="00347A00">
          <w:rPr>
            <w:rStyle w:val="Lienhypertexte"/>
            <w:noProof/>
          </w:rPr>
          <w:t xml:space="preserve">32.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Assistance et exonérations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_Toc488238003 \h </w:instrText>
        </w:r>
        <w:r w:rsidR="003117B2" w:rsidRPr="00347A00">
          <w:rPr>
            <w:noProof/>
            <w:webHidden/>
          </w:rPr>
        </w:r>
        <w:r w:rsidR="003117B2" w:rsidRPr="00347A00">
          <w:rPr>
            <w:noProof/>
            <w:webHidden/>
          </w:rPr>
          <w:fldChar w:fldCharType="separate"/>
        </w:r>
        <w:r w:rsidR="003117B2">
          <w:rPr>
            <w:noProof/>
            <w:webHidden/>
          </w:rPr>
          <w:t>109</w:t>
        </w:r>
        <w:r w:rsidR="003117B2" w:rsidRPr="00347A00">
          <w:rPr>
            <w:noProof/>
            <w:webHidden/>
          </w:rPr>
          <w:fldChar w:fldCharType="end"/>
        </w:r>
      </w:hyperlink>
    </w:p>
    <w:p w14:paraId="5D2A075F"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4" w:history="1">
        <w:r w:rsidR="003117B2" w:rsidRPr="00347A00">
          <w:rPr>
            <w:rStyle w:val="Lienhypertexte"/>
            <w:noProof/>
          </w:rPr>
          <w:t xml:space="preserve">33.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Accès au site du Projet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_Toc488238004 \h </w:instrText>
        </w:r>
        <w:r w:rsidR="003117B2" w:rsidRPr="00347A00">
          <w:rPr>
            <w:noProof/>
            <w:webHidden/>
          </w:rPr>
        </w:r>
        <w:r w:rsidR="003117B2" w:rsidRPr="00347A00">
          <w:rPr>
            <w:noProof/>
            <w:webHidden/>
          </w:rPr>
          <w:fldChar w:fldCharType="separate"/>
        </w:r>
        <w:r w:rsidR="003117B2">
          <w:rPr>
            <w:noProof/>
            <w:webHidden/>
          </w:rPr>
          <w:t>110</w:t>
        </w:r>
        <w:r w:rsidR="003117B2" w:rsidRPr="00347A00">
          <w:rPr>
            <w:noProof/>
            <w:webHidden/>
          </w:rPr>
          <w:fldChar w:fldCharType="end"/>
        </w:r>
      </w:hyperlink>
    </w:p>
    <w:p w14:paraId="30699D61"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5" w:history="1">
        <w:r w:rsidR="003117B2" w:rsidRPr="00347A00">
          <w:rPr>
            <w:rStyle w:val="Lienhypertexte"/>
            <w:noProof/>
          </w:rPr>
          <w:t xml:space="preserve">34.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Modification du Droit applicable concernant les impôts et taxes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_Toc488238005 \h </w:instrText>
        </w:r>
        <w:r w:rsidR="003117B2" w:rsidRPr="00347A00">
          <w:rPr>
            <w:noProof/>
            <w:webHidden/>
          </w:rPr>
        </w:r>
        <w:r w:rsidR="003117B2" w:rsidRPr="00347A00">
          <w:rPr>
            <w:noProof/>
            <w:webHidden/>
          </w:rPr>
          <w:fldChar w:fldCharType="separate"/>
        </w:r>
        <w:r w:rsidR="003117B2">
          <w:rPr>
            <w:noProof/>
            <w:webHidden/>
          </w:rPr>
          <w:t>110</w:t>
        </w:r>
        <w:r w:rsidR="003117B2" w:rsidRPr="00347A00">
          <w:rPr>
            <w:noProof/>
            <w:webHidden/>
          </w:rPr>
          <w:fldChar w:fldCharType="end"/>
        </w:r>
      </w:hyperlink>
    </w:p>
    <w:p w14:paraId="5EC77238"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6" w:history="1">
        <w:r w:rsidR="003117B2" w:rsidRPr="00347A00">
          <w:rPr>
            <w:rStyle w:val="Lienhypertexte"/>
            <w:noProof/>
          </w:rPr>
          <w:t xml:space="preserve">35.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Services, installations et propriétés du Client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_Toc488238006 \h </w:instrText>
        </w:r>
        <w:r w:rsidR="003117B2" w:rsidRPr="00347A00">
          <w:rPr>
            <w:noProof/>
            <w:webHidden/>
          </w:rPr>
        </w:r>
        <w:r w:rsidR="003117B2" w:rsidRPr="00347A00">
          <w:rPr>
            <w:noProof/>
            <w:webHidden/>
          </w:rPr>
          <w:fldChar w:fldCharType="separate"/>
        </w:r>
        <w:r w:rsidR="003117B2">
          <w:rPr>
            <w:noProof/>
            <w:webHidden/>
          </w:rPr>
          <w:t>110</w:t>
        </w:r>
        <w:r w:rsidR="003117B2" w:rsidRPr="00347A00">
          <w:rPr>
            <w:noProof/>
            <w:webHidden/>
          </w:rPr>
          <w:fldChar w:fldCharType="end"/>
        </w:r>
      </w:hyperlink>
    </w:p>
    <w:p w14:paraId="2475C256"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7" w:history="1">
        <w:r w:rsidR="003117B2" w:rsidRPr="00347A00">
          <w:rPr>
            <w:rStyle w:val="Lienhypertexte"/>
            <w:noProof/>
          </w:rPr>
          <w:t xml:space="preserve">36.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Personnel de Contrepartie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_Toc488238007 \h </w:instrText>
        </w:r>
        <w:r w:rsidR="003117B2" w:rsidRPr="00347A00">
          <w:rPr>
            <w:noProof/>
            <w:webHidden/>
          </w:rPr>
        </w:r>
        <w:r w:rsidR="003117B2" w:rsidRPr="00347A00">
          <w:rPr>
            <w:noProof/>
            <w:webHidden/>
          </w:rPr>
          <w:fldChar w:fldCharType="separate"/>
        </w:r>
        <w:r w:rsidR="003117B2">
          <w:rPr>
            <w:noProof/>
            <w:webHidden/>
          </w:rPr>
          <w:t>110</w:t>
        </w:r>
        <w:r w:rsidR="003117B2" w:rsidRPr="00347A00">
          <w:rPr>
            <w:noProof/>
            <w:webHidden/>
          </w:rPr>
          <w:fldChar w:fldCharType="end"/>
        </w:r>
      </w:hyperlink>
    </w:p>
    <w:p w14:paraId="54AD179C"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08" w:history="1">
        <w:r w:rsidR="003117B2" w:rsidRPr="00347A00">
          <w:rPr>
            <w:rStyle w:val="Lienhypertexte"/>
            <w:noProof/>
          </w:rPr>
          <w:t xml:space="preserve">37.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Paiements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_Toc488238008 \h </w:instrText>
        </w:r>
        <w:r w:rsidR="003117B2" w:rsidRPr="00347A00">
          <w:rPr>
            <w:noProof/>
            <w:webHidden/>
          </w:rPr>
        </w:r>
        <w:r w:rsidR="003117B2" w:rsidRPr="00347A00">
          <w:rPr>
            <w:noProof/>
            <w:webHidden/>
          </w:rPr>
          <w:fldChar w:fldCharType="separate"/>
        </w:r>
        <w:r w:rsidR="003117B2">
          <w:rPr>
            <w:noProof/>
            <w:webHidden/>
          </w:rPr>
          <w:t>111</w:t>
        </w:r>
        <w:r w:rsidR="003117B2" w:rsidRPr="00347A00">
          <w:rPr>
            <w:noProof/>
            <w:webHidden/>
          </w:rPr>
          <w:fldChar w:fldCharType="end"/>
        </w:r>
      </w:hyperlink>
    </w:p>
    <w:p w14:paraId="0F6FA89F"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009" w:history="1">
        <w:r w:rsidR="003117B2" w:rsidRPr="00347A00">
          <w:rPr>
            <w:rStyle w:val="Lienhypertexte"/>
          </w:rPr>
          <w:t xml:space="preserve">F.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Paiements versés au Consultant</w:t>
        </w:r>
        <w:r w:rsidR="003117B2" w:rsidRPr="00347A00">
          <w:rPr>
            <w:webHidden/>
          </w:rPr>
          <w:tab/>
        </w:r>
        <w:r w:rsidR="003117B2" w:rsidRPr="00347A00">
          <w:rPr>
            <w:webHidden/>
          </w:rPr>
          <w:fldChar w:fldCharType="begin"/>
        </w:r>
        <w:r w:rsidR="003117B2" w:rsidRPr="00347A00">
          <w:rPr>
            <w:webHidden/>
          </w:rPr>
          <w:instrText xml:space="preserve"> PAGEREF _Toc488238009 \h </w:instrText>
        </w:r>
        <w:r w:rsidR="003117B2" w:rsidRPr="00347A00">
          <w:rPr>
            <w:webHidden/>
          </w:rPr>
        </w:r>
        <w:r w:rsidR="003117B2" w:rsidRPr="00347A00">
          <w:rPr>
            <w:webHidden/>
          </w:rPr>
          <w:fldChar w:fldCharType="separate"/>
        </w:r>
        <w:r w:rsidR="003117B2">
          <w:rPr>
            <w:webHidden/>
          </w:rPr>
          <w:t>111</w:t>
        </w:r>
        <w:r w:rsidR="003117B2" w:rsidRPr="00347A00">
          <w:rPr>
            <w:webHidden/>
          </w:rPr>
          <w:fldChar w:fldCharType="end"/>
        </w:r>
      </w:hyperlink>
    </w:p>
    <w:p w14:paraId="49A4934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0" w:history="1">
        <w:r w:rsidR="003117B2" w:rsidRPr="00347A00">
          <w:rPr>
            <w:rStyle w:val="Lienhypertexte"/>
            <w:noProof/>
          </w:rPr>
          <w:t xml:space="preserve">38.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Prix du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_Toc488238010 \h </w:instrText>
        </w:r>
        <w:r w:rsidR="003117B2" w:rsidRPr="00347A00">
          <w:rPr>
            <w:noProof/>
            <w:webHidden/>
          </w:rPr>
        </w:r>
        <w:r w:rsidR="003117B2" w:rsidRPr="00347A00">
          <w:rPr>
            <w:noProof/>
            <w:webHidden/>
          </w:rPr>
          <w:fldChar w:fldCharType="separate"/>
        </w:r>
        <w:r w:rsidR="003117B2">
          <w:rPr>
            <w:noProof/>
            <w:webHidden/>
          </w:rPr>
          <w:t>111</w:t>
        </w:r>
        <w:r w:rsidR="003117B2" w:rsidRPr="00347A00">
          <w:rPr>
            <w:noProof/>
            <w:webHidden/>
          </w:rPr>
          <w:fldChar w:fldCharType="end"/>
        </w:r>
      </w:hyperlink>
    </w:p>
    <w:p w14:paraId="49B321D9"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1" w:history="1">
        <w:r w:rsidR="003117B2" w:rsidRPr="00347A00">
          <w:rPr>
            <w:rStyle w:val="Lienhypertexte"/>
            <w:noProof/>
          </w:rPr>
          <w:t xml:space="preserve">39.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Impôts et taxes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_Toc488238011 \h </w:instrText>
        </w:r>
        <w:r w:rsidR="003117B2" w:rsidRPr="00347A00">
          <w:rPr>
            <w:noProof/>
            <w:webHidden/>
          </w:rPr>
        </w:r>
        <w:r w:rsidR="003117B2" w:rsidRPr="00347A00">
          <w:rPr>
            <w:noProof/>
            <w:webHidden/>
          </w:rPr>
          <w:fldChar w:fldCharType="separate"/>
        </w:r>
        <w:r w:rsidR="003117B2">
          <w:rPr>
            <w:noProof/>
            <w:webHidden/>
          </w:rPr>
          <w:t>111</w:t>
        </w:r>
        <w:r w:rsidR="003117B2" w:rsidRPr="00347A00">
          <w:rPr>
            <w:noProof/>
            <w:webHidden/>
          </w:rPr>
          <w:fldChar w:fldCharType="end"/>
        </w:r>
      </w:hyperlink>
    </w:p>
    <w:p w14:paraId="782662DC"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2" w:history="1">
        <w:r w:rsidR="003117B2" w:rsidRPr="00347A00">
          <w:rPr>
            <w:rStyle w:val="Lienhypertexte"/>
            <w:noProof/>
          </w:rPr>
          <w:t xml:space="preserve">40.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Monnaie de paiement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_Toc488238012 \h </w:instrText>
        </w:r>
        <w:r w:rsidR="003117B2" w:rsidRPr="00347A00">
          <w:rPr>
            <w:noProof/>
            <w:webHidden/>
          </w:rPr>
        </w:r>
        <w:r w:rsidR="003117B2" w:rsidRPr="00347A00">
          <w:rPr>
            <w:noProof/>
            <w:webHidden/>
          </w:rPr>
          <w:fldChar w:fldCharType="separate"/>
        </w:r>
        <w:r w:rsidR="003117B2">
          <w:rPr>
            <w:noProof/>
            <w:webHidden/>
          </w:rPr>
          <w:t>111</w:t>
        </w:r>
        <w:r w:rsidR="003117B2" w:rsidRPr="00347A00">
          <w:rPr>
            <w:noProof/>
            <w:webHidden/>
          </w:rPr>
          <w:fldChar w:fldCharType="end"/>
        </w:r>
      </w:hyperlink>
    </w:p>
    <w:p w14:paraId="73AB9ABD"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3" w:history="1">
        <w:r w:rsidR="003117B2" w:rsidRPr="00347A00">
          <w:rPr>
            <w:rStyle w:val="Lienhypertexte"/>
            <w:noProof/>
          </w:rPr>
          <w:t>40.1</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Modalités de facturation et de paiement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_Toc488238013 \h </w:instrText>
        </w:r>
        <w:r w:rsidR="003117B2" w:rsidRPr="00347A00">
          <w:rPr>
            <w:noProof/>
            <w:webHidden/>
          </w:rPr>
        </w:r>
        <w:r w:rsidR="003117B2" w:rsidRPr="00347A00">
          <w:rPr>
            <w:noProof/>
            <w:webHidden/>
          </w:rPr>
          <w:fldChar w:fldCharType="separate"/>
        </w:r>
        <w:r w:rsidR="003117B2">
          <w:rPr>
            <w:noProof/>
            <w:webHidden/>
          </w:rPr>
          <w:t>111</w:t>
        </w:r>
        <w:r w:rsidR="003117B2" w:rsidRPr="00347A00">
          <w:rPr>
            <w:noProof/>
            <w:webHidden/>
          </w:rPr>
          <w:fldChar w:fldCharType="end"/>
        </w:r>
      </w:hyperlink>
    </w:p>
    <w:p w14:paraId="195C3894"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4" w:history="1">
        <w:r w:rsidR="003117B2" w:rsidRPr="00347A00">
          <w:rPr>
            <w:rStyle w:val="Lienhypertexte"/>
            <w:noProof/>
          </w:rPr>
          <w:t xml:space="preserve">42.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Intérêts moratoires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_Toc488238014 \h </w:instrText>
        </w:r>
        <w:r w:rsidR="003117B2" w:rsidRPr="00347A00">
          <w:rPr>
            <w:noProof/>
            <w:webHidden/>
          </w:rPr>
        </w:r>
        <w:r w:rsidR="003117B2" w:rsidRPr="00347A00">
          <w:rPr>
            <w:noProof/>
            <w:webHidden/>
          </w:rPr>
          <w:fldChar w:fldCharType="separate"/>
        </w:r>
        <w:r w:rsidR="003117B2">
          <w:rPr>
            <w:noProof/>
            <w:webHidden/>
          </w:rPr>
          <w:t>112</w:t>
        </w:r>
        <w:r w:rsidR="003117B2" w:rsidRPr="00347A00">
          <w:rPr>
            <w:noProof/>
            <w:webHidden/>
          </w:rPr>
          <w:fldChar w:fldCharType="end"/>
        </w:r>
      </w:hyperlink>
    </w:p>
    <w:p w14:paraId="01F3393F"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015" w:history="1">
        <w:r w:rsidR="003117B2" w:rsidRPr="00347A00">
          <w:rPr>
            <w:rStyle w:val="Lienhypertexte"/>
          </w:rPr>
          <w:t xml:space="preserve">G.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Equité et bonne foi</w:t>
        </w:r>
        <w:r w:rsidR="003117B2" w:rsidRPr="00347A00">
          <w:rPr>
            <w:webHidden/>
          </w:rPr>
          <w:tab/>
        </w:r>
        <w:r w:rsidR="003117B2" w:rsidRPr="00347A00">
          <w:rPr>
            <w:webHidden/>
          </w:rPr>
          <w:fldChar w:fldCharType="begin"/>
        </w:r>
        <w:r w:rsidR="003117B2" w:rsidRPr="00347A00">
          <w:rPr>
            <w:webHidden/>
          </w:rPr>
          <w:instrText xml:space="preserve"> PAGEREF _Toc488238015 \h </w:instrText>
        </w:r>
        <w:r w:rsidR="003117B2" w:rsidRPr="00347A00">
          <w:rPr>
            <w:webHidden/>
          </w:rPr>
        </w:r>
        <w:r w:rsidR="003117B2" w:rsidRPr="00347A00">
          <w:rPr>
            <w:webHidden/>
          </w:rPr>
          <w:fldChar w:fldCharType="separate"/>
        </w:r>
        <w:r w:rsidR="003117B2">
          <w:rPr>
            <w:webHidden/>
          </w:rPr>
          <w:t>113</w:t>
        </w:r>
        <w:r w:rsidR="003117B2" w:rsidRPr="00347A00">
          <w:rPr>
            <w:webHidden/>
          </w:rPr>
          <w:fldChar w:fldCharType="end"/>
        </w:r>
      </w:hyperlink>
    </w:p>
    <w:p w14:paraId="6AE7D131"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6" w:history="1">
        <w:r w:rsidR="003117B2" w:rsidRPr="00347A00">
          <w:rPr>
            <w:rStyle w:val="Lienhypertexte"/>
            <w:noProof/>
          </w:rPr>
          <w:t xml:space="preserve">43.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Bonne foi</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_Toc488238016 \h </w:instrText>
        </w:r>
        <w:r w:rsidR="003117B2" w:rsidRPr="00347A00">
          <w:rPr>
            <w:noProof/>
            <w:webHidden/>
          </w:rPr>
        </w:r>
        <w:r w:rsidR="003117B2" w:rsidRPr="00347A00">
          <w:rPr>
            <w:noProof/>
            <w:webHidden/>
          </w:rPr>
          <w:fldChar w:fldCharType="separate"/>
        </w:r>
        <w:r w:rsidR="003117B2">
          <w:rPr>
            <w:noProof/>
            <w:webHidden/>
          </w:rPr>
          <w:t>113</w:t>
        </w:r>
        <w:r w:rsidR="003117B2" w:rsidRPr="00347A00">
          <w:rPr>
            <w:noProof/>
            <w:webHidden/>
          </w:rPr>
          <w:fldChar w:fldCharType="end"/>
        </w:r>
      </w:hyperlink>
    </w:p>
    <w:p w14:paraId="5A51448E"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017" w:history="1">
        <w:r w:rsidR="003117B2" w:rsidRPr="00347A00">
          <w:rPr>
            <w:rStyle w:val="Lienhypertexte"/>
          </w:rPr>
          <w:t xml:space="preserve">H.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Règlement des différends</w:t>
        </w:r>
        <w:r w:rsidR="003117B2" w:rsidRPr="00347A00">
          <w:rPr>
            <w:webHidden/>
          </w:rPr>
          <w:tab/>
        </w:r>
        <w:r w:rsidR="003117B2" w:rsidRPr="00347A00">
          <w:rPr>
            <w:webHidden/>
          </w:rPr>
          <w:fldChar w:fldCharType="begin"/>
        </w:r>
        <w:r w:rsidR="003117B2" w:rsidRPr="00347A00">
          <w:rPr>
            <w:webHidden/>
          </w:rPr>
          <w:instrText xml:space="preserve"> PAGEREF _Toc488238017 \h </w:instrText>
        </w:r>
        <w:r w:rsidR="003117B2" w:rsidRPr="00347A00">
          <w:rPr>
            <w:webHidden/>
          </w:rPr>
        </w:r>
        <w:r w:rsidR="003117B2" w:rsidRPr="00347A00">
          <w:rPr>
            <w:webHidden/>
          </w:rPr>
          <w:fldChar w:fldCharType="separate"/>
        </w:r>
        <w:r w:rsidR="003117B2">
          <w:rPr>
            <w:webHidden/>
          </w:rPr>
          <w:t>113</w:t>
        </w:r>
        <w:r w:rsidR="003117B2" w:rsidRPr="00347A00">
          <w:rPr>
            <w:webHidden/>
          </w:rPr>
          <w:fldChar w:fldCharType="end"/>
        </w:r>
      </w:hyperlink>
    </w:p>
    <w:p w14:paraId="7ABFE0D0"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8" w:history="1">
        <w:r w:rsidR="003117B2" w:rsidRPr="00347A00">
          <w:rPr>
            <w:rStyle w:val="Lienhypertexte"/>
            <w:noProof/>
          </w:rPr>
          <w:t xml:space="preserve">44.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Règlement amiable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_Toc488238018 \h </w:instrText>
        </w:r>
        <w:r w:rsidR="003117B2" w:rsidRPr="00347A00">
          <w:rPr>
            <w:noProof/>
            <w:webHidden/>
          </w:rPr>
        </w:r>
        <w:r w:rsidR="003117B2" w:rsidRPr="00347A00">
          <w:rPr>
            <w:noProof/>
            <w:webHidden/>
          </w:rPr>
          <w:fldChar w:fldCharType="separate"/>
        </w:r>
        <w:r w:rsidR="003117B2">
          <w:rPr>
            <w:noProof/>
            <w:webHidden/>
          </w:rPr>
          <w:t>113</w:t>
        </w:r>
        <w:r w:rsidR="003117B2" w:rsidRPr="00347A00">
          <w:rPr>
            <w:noProof/>
            <w:webHidden/>
          </w:rPr>
          <w:fldChar w:fldCharType="end"/>
        </w:r>
      </w:hyperlink>
    </w:p>
    <w:p w14:paraId="2E20749D" w14:textId="77777777" w:rsidR="003117B2" w:rsidRPr="00347A00" w:rsidRDefault="00947C8F" w:rsidP="003117B2">
      <w:pPr>
        <w:pStyle w:val="TM2"/>
        <w:tabs>
          <w:tab w:val="left" w:pos="1440"/>
        </w:tabs>
        <w:rPr>
          <w:rFonts w:asciiTheme="minorHAnsi" w:eastAsiaTheme="minorEastAsia" w:hAnsiTheme="minorHAnsi" w:cstheme="minorBidi"/>
          <w:noProof/>
          <w:sz w:val="22"/>
          <w:szCs w:val="22"/>
          <w:lang w:eastAsia="zh-TW"/>
        </w:rPr>
      </w:pPr>
      <w:hyperlink w:anchor="_Toc488238019" w:history="1">
        <w:r w:rsidR="003117B2" w:rsidRPr="00347A00">
          <w:rPr>
            <w:rStyle w:val="Lienhypertexte"/>
            <w:noProof/>
          </w:rPr>
          <w:t xml:space="preserve">45. </w:t>
        </w:r>
        <w:r w:rsidR="003117B2" w:rsidRPr="00347A00">
          <w:rPr>
            <w:rFonts w:asciiTheme="minorHAnsi" w:eastAsiaTheme="minorEastAsia" w:hAnsiTheme="minorHAnsi" w:cstheme="minorBidi"/>
            <w:noProof/>
            <w:sz w:val="22"/>
            <w:szCs w:val="22"/>
            <w:lang w:eastAsia="zh-TW"/>
          </w:rPr>
          <w:tab/>
        </w:r>
        <w:r w:rsidR="003117B2" w:rsidRPr="00347A00">
          <w:rPr>
            <w:rStyle w:val="Lienhypertexte"/>
            <w:noProof/>
          </w:rPr>
          <w:t>Règlement des différends</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_Toc488238019 \h </w:instrText>
        </w:r>
        <w:r w:rsidR="003117B2" w:rsidRPr="00347A00">
          <w:rPr>
            <w:noProof/>
            <w:webHidden/>
          </w:rPr>
        </w:r>
        <w:r w:rsidR="003117B2" w:rsidRPr="00347A00">
          <w:rPr>
            <w:noProof/>
            <w:webHidden/>
          </w:rPr>
          <w:fldChar w:fldCharType="separate"/>
        </w:r>
        <w:r w:rsidR="003117B2">
          <w:rPr>
            <w:noProof/>
            <w:webHidden/>
          </w:rPr>
          <w:t>113</w:t>
        </w:r>
        <w:r w:rsidR="003117B2" w:rsidRPr="00347A00">
          <w:rPr>
            <w:noProof/>
            <w:webHidden/>
          </w:rPr>
          <w:fldChar w:fldCharType="end"/>
        </w:r>
      </w:hyperlink>
    </w:p>
    <w:p w14:paraId="2E2677FD"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020" w:history="1">
        <w:r w:rsidR="003117B2" w:rsidRPr="00347A00">
          <w:rPr>
            <w:rStyle w:val="Lienhypertexte"/>
          </w:rPr>
          <w:t>III.</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Règles de la Banque</w:t>
        </w:r>
        <w:r w:rsidR="003117B2" w:rsidRPr="00347A00">
          <w:rPr>
            <w:webHidden/>
          </w:rPr>
          <w:tab/>
        </w:r>
        <w:r w:rsidR="003117B2" w:rsidRPr="00347A00">
          <w:rPr>
            <w:webHidden/>
          </w:rPr>
          <w:fldChar w:fldCharType="begin"/>
        </w:r>
        <w:r w:rsidR="003117B2" w:rsidRPr="00347A00">
          <w:rPr>
            <w:webHidden/>
          </w:rPr>
          <w:instrText xml:space="preserve"> PAGEREF _Toc488238020 \h </w:instrText>
        </w:r>
        <w:r w:rsidR="003117B2" w:rsidRPr="00347A00">
          <w:rPr>
            <w:webHidden/>
          </w:rPr>
        </w:r>
        <w:r w:rsidR="003117B2" w:rsidRPr="00347A00">
          <w:rPr>
            <w:webHidden/>
          </w:rPr>
          <w:fldChar w:fldCharType="separate"/>
        </w:r>
        <w:r w:rsidR="003117B2">
          <w:rPr>
            <w:webHidden/>
          </w:rPr>
          <w:t>114</w:t>
        </w:r>
        <w:r w:rsidR="003117B2" w:rsidRPr="00347A00">
          <w:rPr>
            <w:webHidden/>
          </w:rPr>
          <w:fldChar w:fldCharType="end"/>
        </w:r>
      </w:hyperlink>
    </w:p>
    <w:p w14:paraId="14D5ED4B"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021" w:history="1">
        <w:r w:rsidR="003117B2" w:rsidRPr="00347A00">
          <w:rPr>
            <w:rStyle w:val="Lienhypertexte"/>
          </w:rPr>
          <w:t xml:space="preserve">III. </w:t>
        </w:r>
        <w:r w:rsidR="003117B2" w:rsidRPr="00347A00">
          <w:rPr>
            <w:rFonts w:asciiTheme="minorHAnsi" w:eastAsiaTheme="minorEastAsia" w:hAnsiTheme="minorHAnsi" w:cstheme="minorBidi"/>
            <w:b w:val="0"/>
            <w:sz w:val="22"/>
            <w:szCs w:val="22"/>
            <w:lang w:eastAsia="zh-TW"/>
          </w:rPr>
          <w:tab/>
        </w:r>
        <w:r w:rsidR="003117B2" w:rsidRPr="00347A00">
          <w:rPr>
            <w:rStyle w:val="Lienhypertexte"/>
          </w:rPr>
          <w:t>Conditions particulières du Contrat</w:t>
        </w:r>
        <w:r w:rsidR="003117B2" w:rsidRPr="00347A00">
          <w:rPr>
            <w:webHidden/>
          </w:rPr>
          <w:tab/>
        </w:r>
        <w:r w:rsidR="003117B2" w:rsidRPr="00347A00">
          <w:rPr>
            <w:webHidden/>
          </w:rPr>
          <w:fldChar w:fldCharType="begin"/>
        </w:r>
        <w:r w:rsidR="003117B2" w:rsidRPr="00347A00">
          <w:rPr>
            <w:webHidden/>
          </w:rPr>
          <w:instrText xml:space="preserve"> PAGEREF _Toc488238021 \h </w:instrText>
        </w:r>
        <w:r w:rsidR="003117B2" w:rsidRPr="00347A00">
          <w:rPr>
            <w:webHidden/>
          </w:rPr>
        </w:r>
        <w:r w:rsidR="003117B2" w:rsidRPr="00347A00">
          <w:rPr>
            <w:webHidden/>
          </w:rPr>
          <w:fldChar w:fldCharType="separate"/>
        </w:r>
        <w:r w:rsidR="003117B2">
          <w:rPr>
            <w:webHidden/>
          </w:rPr>
          <w:t>116</w:t>
        </w:r>
        <w:r w:rsidR="003117B2" w:rsidRPr="00347A00">
          <w:rPr>
            <w:webHidden/>
          </w:rPr>
          <w:fldChar w:fldCharType="end"/>
        </w:r>
      </w:hyperlink>
    </w:p>
    <w:p w14:paraId="6DFD1B8D" w14:textId="77777777" w:rsidR="003117B2" w:rsidRPr="00347A00" w:rsidRDefault="00947C8F" w:rsidP="003117B2">
      <w:pPr>
        <w:pStyle w:val="TM1"/>
        <w:rPr>
          <w:rFonts w:asciiTheme="minorHAnsi" w:eastAsiaTheme="minorEastAsia" w:hAnsiTheme="minorHAnsi" w:cstheme="minorBidi"/>
          <w:b w:val="0"/>
          <w:sz w:val="22"/>
          <w:szCs w:val="22"/>
          <w:lang w:eastAsia="zh-TW"/>
        </w:rPr>
      </w:pPr>
      <w:hyperlink w:anchor="_Toc488238022" w:history="1">
        <w:r w:rsidR="003117B2" w:rsidRPr="00347A00">
          <w:rPr>
            <w:rStyle w:val="Lienhypertexte"/>
          </w:rPr>
          <w:t>IV. Annexes</w:t>
        </w:r>
        <w:r w:rsidR="003117B2" w:rsidRPr="00347A00">
          <w:rPr>
            <w:webHidden/>
          </w:rPr>
          <w:tab/>
        </w:r>
        <w:r w:rsidR="003117B2" w:rsidRPr="00347A00">
          <w:rPr>
            <w:webHidden/>
          </w:rPr>
          <w:fldChar w:fldCharType="begin"/>
        </w:r>
        <w:r w:rsidR="003117B2" w:rsidRPr="00347A00">
          <w:rPr>
            <w:webHidden/>
          </w:rPr>
          <w:instrText xml:space="preserve"> PAGEREF _Toc488238022 \h </w:instrText>
        </w:r>
        <w:r w:rsidR="003117B2" w:rsidRPr="00347A00">
          <w:rPr>
            <w:webHidden/>
          </w:rPr>
        </w:r>
        <w:r w:rsidR="003117B2" w:rsidRPr="00347A00">
          <w:rPr>
            <w:webHidden/>
          </w:rPr>
          <w:fldChar w:fldCharType="separate"/>
        </w:r>
        <w:r w:rsidR="003117B2">
          <w:rPr>
            <w:webHidden/>
          </w:rPr>
          <w:t>122</w:t>
        </w:r>
        <w:r w:rsidR="003117B2" w:rsidRPr="00347A00">
          <w:rPr>
            <w:webHidden/>
          </w:rPr>
          <w:fldChar w:fldCharType="end"/>
        </w:r>
      </w:hyperlink>
    </w:p>
    <w:p w14:paraId="2216F11A"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023" w:history="1">
        <w:r w:rsidR="003117B2" w:rsidRPr="00347A00">
          <w:rPr>
            <w:rStyle w:val="Lienhypertexte"/>
            <w:noProof/>
          </w:rPr>
          <w:t>Annexe A – Termes de Reference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_Toc488238023 \h </w:instrText>
        </w:r>
        <w:r w:rsidR="003117B2" w:rsidRPr="00347A00">
          <w:rPr>
            <w:noProof/>
            <w:webHidden/>
          </w:rPr>
        </w:r>
        <w:r w:rsidR="003117B2" w:rsidRPr="00347A00">
          <w:rPr>
            <w:noProof/>
            <w:webHidden/>
          </w:rPr>
          <w:fldChar w:fldCharType="separate"/>
        </w:r>
        <w:r w:rsidR="003117B2">
          <w:rPr>
            <w:noProof/>
            <w:webHidden/>
          </w:rPr>
          <w:t>122</w:t>
        </w:r>
        <w:r w:rsidR="003117B2" w:rsidRPr="00347A00">
          <w:rPr>
            <w:noProof/>
            <w:webHidden/>
          </w:rPr>
          <w:fldChar w:fldCharType="end"/>
        </w:r>
      </w:hyperlink>
    </w:p>
    <w:p w14:paraId="652C361B"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024" w:history="1">
        <w:r w:rsidR="003117B2" w:rsidRPr="00347A00">
          <w:rPr>
            <w:rStyle w:val="Lienhypertexte"/>
            <w:noProof/>
          </w:rPr>
          <w:t>Annexe B – personnel clé</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_Toc488238024 \h </w:instrText>
        </w:r>
        <w:r w:rsidR="003117B2" w:rsidRPr="00347A00">
          <w:rPr>
            <w:noProof/>
            <w:webHidden/>
          </w:rPr>
        </w:r>
        <w:r w:rsidR="003117B2" w:rsidRPr="00347A00">
          <w:rPr>
            <w:noProof/>
            <w:webHidden/>
          </w:rPr>
          <w:fldChar w:fldCharType="separate"/>
        </w:r>
        <w:r w:rsidR="003117B2">
          <w:rPr>
            <w:noProof/>
            <w:webHidden/>
          </w:rPr>
          <w:t>122</w:t>
        </w:r>
        <w:r w:rsidR="003117B2" w:rsidRPr="00347A00">
          <w:rPr>
            <w:noProof/>
            <w:webHidden/>
          </w:rPr>
          <w:fldChar w:fldCharType="end"/>
        </w:r>
      </w:hyperlink>
    </w:p>
    <w:p w14:paraId="6C248478"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025" w:history="1">
        <w:r w:rsidR="003117B2" w:rsidRPr="00347A00">
          <w:rPr>
            <w:rStyle w:val="Lienhypertexte"/>
            <w:noProof/>
          </w:rPr>
          <w:t>Annexe C – Décomposition du prix du Contrat</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_Toc488238025 \h </w:instrText>
        </w:r>
        <w:r w:rsidR="003117B2" w:rsidRPr="00347A00">
          <w:rPr>
            <w:noProof/>
            <w:webHidden/>
          </w:rPr>
        </w:r>
        <w:r w:rsidR="003117B2" w:rsidRPr="00347A00">
          <w:rPr>
            <w:noProof/>
            <w:webHidden/>
          </w:rPr>
          <w:fldChar w:fldCharType="separate"/>
        </w:r>
        <w:r w:rsidR="003117B2">
          <w:rPr>
            <w:noProof/>
            <w:webHidden/>
          </w:rPr>
          <w:t>122</w:t>
        </w:r>
        <w:r w:rsidR="003117B2" w:rsidRPr="00347A00">
          <w:rPr>
            <w:noProof/>
            <w:webHidden/>
          </w:rPr>
          <w:fldChar w:fldCharType="end"/>
        </w:r>
      </w:hyperlink>
    </w:p>
    <w:p w14:paraId="4FFAE78E" w14:textId="77777777" w:rsidR="003117B2" w:rsidRPr="00347A00" w:rsidRDefault="00947C8F" w:rsidP="003117B2">
      <w:pPr>
        <w:pStyle w:val="TM2"/>
        <w:rPr>
          <w:rFonts w:asciiTheme="minorHAnsi" w:eastAsiaTheme="minorEastAsia" w:hAnsiTheme="minorHAnsi" w:cstheme="minorBidi"/>
          <w:noProof/>
          <w:sz w:val="22"/>
          <w:szCs w:val="22"/>
          <w:lang w:eastAsia="zh-TW"/>
        </w:rPr>
      </w:pPr>
      <w:hyperlink w:anchor="_Toc488238026" w:history="1">
        <w:r w:rsidR="003117B2" w:rsidRPr="00347A00">
          <w:rPr>
            <w:rStyle w:val="Lienhypertexte"/>
            <w:noProof/>
          </w:rPr>
          <w:t>Annexe D - Formulaire de garantie de remboursement de l’avance</w:t>
        </w:r>
        <w:r w:rsidR="003117B2" w:rsidRPr="00347A00">
          <w:rPr>
            <w:noProof/>
            <w:webHidden/>
          </w:rPr>
          <w:tab/>
        </w:r>
        <w:r w:rsidR="003117B2" w:rsidRPr="00347A00">
          <w:rPr>
            <w:noProof/>
            <w:webHidden/>
          </w:rPr>
          <w:fldChar w:fldCharType="begin"/>
        </w:r>
        <w:r w:rsidR="003117B2" w:rsidRPr="00347A00">
          <w:rPr>
            <w:noProof/>
            <w:webHidden/>
          </w:rPr>
          <w:instrText xml:space="preserve"> PAGEREF _Toc488238026 \h </w:instrText>
        </w:r>
        <w:r w:rsidR="003117B2" w:rsidRPr="00347A00">
          <w:rPr>
            <w:noProof/>
            <w:webHidden/>
          </w:rPr>
        </w:r>
        <w:r w:rsidR="003117B2" w:rsidRPr="00347A00">
          <w:rPr>
            <w:noProof/>
            <w:webHidden/>
          </w:rPr>
          <w:fldChar w:fldCharType="separate"/>
        </w:r>
        <w:r w:rsidR="003117B2">
          <w:rPr>
            <w:noProof/>
            <w:webHidden/>
          </w:rPr>
          <w:t>125</w:t>
        </w:r>
        <w:r w:rsidR="003117B2" w:rsidRPr="00347A00">
          <w:rPr>
            <w:noProof/>
            <w:webHidden/>
          </w:rPr>
          <w:fldChar w:fldCharType="end"/>
        </w:r>
      </w:hyperlink>
    </w:p>
    <w:p w14:paraId="67920514" w14:textId="77777777" w:rsidR="003117B2" w:rsidRPr="00347A00" w:rsidRDefault="003117B2" w:rsidP="003117B2">
      <w:pPr>
        <w:tabs>
          <w:tab w:val="right" w:leader="dot" w:pos="8910"/>
        </w:tabs>
      </w:pPr>
      <w:r w:rsidRPr="00347A00">
        <w:fldChar w:fldCharType="end"/>
      </w:r>
    </w:p>
    <w:p w14:paraId="67D9CFF1" w14:textId="77777777" w:rsidR="003117B2" w:rsidRPr="00347A00" w:rsidRDefault="003117B2" w:rsidP="003117B2">
      <w:pPr>
        <w:tabs>
          <w:tab w:val="right" w:leader="dot" w:pos="8910"/>
        </w:tabs>
      </w:pPr>
    </w:p>
    <w:p w14:paraId="2A0B3E2C" w14:textId="77777777" w:rsidR="003117B2" w:rsidRPr="00347A00" w:rsidRDefault="003117B2" w:rsidP="003117B2">
      <w:pPr>
        <w:tabs>
          <w:tab w:val="right" w:leader="dot" w:pos="8910"/>
        </w:tabs>
      </w:pPr>
    </w:p>
    <w:p w14:paraId="0C5CEDDD" w14:textId="77777777" w:rsidR="003117B2" w:rsidRPr="00347A00" w:rsidRDefault="003117B2" w:rsidP="003117B2">
      <w:pPr>
        <w:tabs>
          <w:tab w:val="right" w:leader="dot" w:pos="8910"/>
        </w:tabs>
        <w:sectPr w:rsidR="003117B2" w:rsidRPr="00347A00" w:rsidSect="00CC005D">
          <w:headerReference w:type="even" r:id="rId105"/>
          <w:type w:val="nextColumn"/>
          <w:pgSz w:w="12242" w:h="15842" w:code="1"/>
          <w:pgMar w:top="1440" w:right="1440" w:bottom="1440" w:left="1440" w:header="720" w:footer="720" w:gutter="0"/>
          <w:cols w:space="720"/>
          <w:noEndnote/>
          <w:titlePg/>
        </w:sectPr>
      </w:pPr>
    </w:p>
    <w:p w14:paraId="641DDC86" w14:textId="77777777" w:rsidR="003117B2" w:rsidRPr="00347A00" w:rsidRDefault="003117B2" w:rsidP="003117B2">
      <w:pPr>
        <w:pStyle w:val="Style21"/>
      </w:pPr>
      <w:bookmarkStart w:id="234" w:name="_Toc299534124"/>
      <w:bookmarkStart w:id="235" w:name="_Toc300749250"/>
      <w:bookmarkStart w:id="236" w:name="_Toc326063209"/>
      <w:bookmarkStart w:id="237" w:name="_Toc328302933"/>
      <w:bookmarkStart w:id="238" w:name="_Toc328303516"/>
      <w:bookmarkStart w:id="239" w:name="_Toc328304158"/>
      <w:bookmarkStart w:id="240" w:name="_Toc354055627"/>
      <w:bookmarkStart w:id="241" w:name="_Toc355354928"/>
      <w:bookmarkStart w:id="242" w:name="_Toc355357190"/>
      <w:bookmarkStart w:id="243" w:name="_Toc355532412"/>
      <w:bookmarkStart w:id="244" w:name="_Toc355538922"/>
      <w:bookmarkStart w:id="245" w:name="_Toc355543471"/>
      <w:bookmarkStart w:id="246" w:name="_Toc454098028"/>
      <w:r w:rsidRPr="00347A00">
        <w:lastRenderedPageBreak/>
        <w:t>Préface</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68A1E515" w14:textId="77777777" w:rsidR="003117B2" w:rsidRPr="00347A00" w:rsidRDefault="003117B2" w:rsidP="003117B2">
      <w:pPr>
        <w:pStyle w:val="Paragraphedeliste"/>
        <w:numPr>
          <w:ilvl w:val="0"/>
          <w:numId w:val="15"/>
        </w:numPr>
        <w:spacing w:after="240"/>
        <w:contextualSpacing w:val="0"/>
        <w:jc w:val="both"/>
        <w:rPr>
          <w:spacing w:val="-3"/>
        </w:rPr>
      </w:pPr>
      <w:r w:rsidRPr="00347A00">
        <w:rPr>
          <w:rFonts w:ascii="CG Times" w:hAnsi="CG Times"/>
          <w:spacing w:val="-3"/>
        </w:rPr>
        <w:t xml:space="preserve">Le formulaire de Contrat type comporte quatre parties : le Modèle de Contrat qui doit être signé par le Client et le Consultant, les Conditions générales du Contrat (CGC) y compris </w:t>
      </w:r>
      <w:r w:rsidRPr="00347A00">
        <w:rPr>
          <w:spacing w:val="-3"/>
        </w:rPr>
        <w:t>l’Annexe 1 – Fraude et Corruption</w:t>
      </w:r>
      <w:r w:rsidRPr="00347A00">
        <w:rPr>
          <w:rFonts w:ascii="CG Times" w:hAnsi="CG Times"/>
          <w:spacing w:val="-3"/>
        </w:rPr>
        <w:t xml:space="preserve">, les Conditions particulières du Contrat (CPC) et les Annexes. </w:t>
      </w:r>
    </w:p>
    <w:p w14:paraId="25DE3FC1" w14:textId="77777777" w:rsidR="003117B2" w:rsidRPr="00347A00" w:rsidRDefault="003117B2" w:rsidP="003117B2">
      <w:pPr>
        <w:pStyle w:val="Paragraphedeliste"/>
        <w:numPr>
          <w:ilvl w:val="0"/>
          <w:numId w:val="15"/>
        </w:numPr>
        <w:contextualSpacing w:val="0"/>
        <w:jc w:val="both"/>
        <w:rPr>
          <w:spacing w:val="-3"/>
        </w:rPr>
      </w:pPr>
      <w:r w:rsidRPr="00347A00">
        <w:rPr>
          <w:rFonts w:ascii="CG Times" w:hAnsi="CG Times"/>
          <w:spacing w:val="-3"/>
        </w:rPr>
        <w:t>Les Conditions générales, incluant l’Annexe 1, ne doivent pas être modifiées. Toute disposition complémentaire requise pour satisfaire aux exigences spécifiques du projet doit être insérée dans les Conditions particulières, sans pour autant contredire ou invalider les Conditions générales.</w:t>
      </w:r>
    </w:p>
    <w:p w14:paraId="5A40A2E2" w14:textId="77777777" w:rsidR="003117B2" w:rsidRPr="00347A00" w:rsidRDefault="003117B2" w:rsidP="003117B2">
      <w:pPr>
        <w:pStyle w:val="Paragraphedeliste"/>
        <w:ind w:left="0"/>
        <w:jc w:val="both"/>
        <w:rPr>
          <w:spacing w:val="-3"/>
        </w:rPr>
      </w:pPr>
    </w:p>
    <w:p w14:paraId="7CB594C9" w14:textId="77777777" w:rsidR="003117B2" w:rsidRPr="00347A00" w:rsidRDefault="003117B2" w:rsidP="003117B2">
      <w:pPr>
        <w:jc w:val="both"/>
        <w:rPr>
          <w:spacing w:val="-3"/>
        </w:rPr>
      </w:pPr>
    </w:p>
    <w:p w14:paraId="5D19D74F" w14:textId="77777777" w:rsidR="003117B2" w:rsidRPr="00347A00" w:rsidRDefault="003117B2" w:rsidP="003117B2">
      <w:pPr>
        <w:rPr>
          <w:lang w:eastAsia="it-IT"/>
        </w:rPr>
      </w:pPr>
      <w:r w:rsidRPr="00347A00">
        <w:rPr>
          <w:lang w:eastAsia="it-IT"/>
        </w:rPr>
        <w:br w:type="page"/>
      </w:r>
    </w:p>
    <w:p w14:paraId="4365C7F1" w14:textId="77777777" w:rsidR="003117B2" w:rsidRPr="00347A00" w:rsidRDefault="003117B2" w:rsidP="003117B2">
      <w:pPr>
        <w:jc w:val="center"/>
        <w:rPr>
          <w:b/>
          <w:smallCaps/>
          <w:sz w:val="32"/>
        </w:rPr>
      </w:pPr>
      <w:r w:rsidRPr="00347A00">
        <w:rPr>
          <w:rFonts w:ascii="Times New Roman Bold" w:hAnsi="Times New Roman Bold"/>
          <w:b/>
          <w:smallCaps/>
          <w:sz w:val="32"/>
        </w:rPr>
        <w:lastRenderedPageBreak/>
        <w:t xml:space="preserve">Contrat de Consultants </w:t>
      </w:r>
      <w:r w:rsidRPr="00347A00">
        <w:rPr>
          <w:b/>
          <w:smallCaps/>
          <w:sz w:val="32"/>
        </w:rPr>
        <w:t>Pour Prestations De Services</w:t>
      </w:r>
    </w:p>
    <w:p w14:paraId="32B44503" w14:textId="77777777" w:rsidR="003117B2" w:rsidRPr="00347A00" w:rsidRDefault="003117B2" w:rsidP="003117B2">
      <w:pPr>
        <w:jc w:val="center"/>
        <w:rPr>
          <w:rFonts w:ascii="Times New Roman Bold" w:hAnsi="Times New Roman Bold"/>
          <w:b/>
          <w:smallCaps/>
          <w:sz w:val="32"/>
        </w:rPr>
      </w:pPr>
    </w:p>
    <w:p w14:paraId="48C86379" w14:textId="77777777" w:rsidR="003117B2" w:rsidRPr="00347A00" w:rsidRDefault="003117B2" w:rsidP="003117B2">
      <w:pPr>
        <w:jc w:val="center"/>
        <w:rPr>
          <w:b/>
          <w:sz w:val="40"/>
          <w:szCs w:val="40"/>
        </w:rPr>
      </w:pPr>
      <w:r w:rsidRPr="00347A00">
        <w:rPr>
          <w:b/>
          <w:sz w:val="40"/>
          <w:szCs w:val="40"/>
        </w:rPr>
        <w:t>Contrat à rémunération forfaitaire</w:t>
      </w:r>
    </w:p>
    <w:p w14:paraId="4A9CFB90" w14:textId="77777777" w:rsidR="003117B2" w:rsidRPr="00347A00" w:rsidRDefault="003117B2" w:rsidP="003117B2">
      <w:pPr>
        <w:jc w:val="center"/>
        <w:rPr>
          <w:highlight w:val="yellow"/>
        </w:rPr>
      </w:pPr>
    </w:p>
    <w:p w14:paraId="036B9EA7" w14:textId="77777777" w:rsidR="003117B2" w:rsidRPr="00347A00" w:rsidRDefault="003117B2" w:rsidP="003117B2">
      <w:pPr>
        <w:jc w:val="center"/>
        <w:rPr>
          <w:b/>
        </w:rPr>
      </w:pPr>
    </w:p>
    <w:p w14:paraId="52B23041" w14:textId="77777777" w:rsidR="003117B2" w:rsidRPr="00347A00" w:rsidRDefault="003117B2" w:rsidP="003117B2">
      <w:pPr>
        <w:jc w:val="center"/>
        <w:rPr>
          <w:b/>
        </w:rPr>
      </w:pPr>
    </w:p>
    <w:p w14:paraId="18F20150" w14:textId="77777777" w:rsidR="003117B2" w:rsidRPr="00347A00" w:rsidRDefault="003117B2" w:rsidP="003117B2">
      <w:pPr>
        <w:jc w:val="center"/>
        <w:rPr>
          <w:b/>
        </w:rPr>
      </w:pPr>
    </w:p>
    <w:p w14:paraId="1729096C" w14:textId="77777777" w:rsidR="003117B2" w:rsidRPr="00347A00" w:rsidRDefault="003117B2" w:rsidP="003117B2">
      <w:pPr>
        <w:tabs>
          <w:tab w:val="left" w:leader="underscore" w:pos="7230"/>
        </w:tabs>
        <w:spacing w:after="240"/>
        <w:ind w:left="2410"/>
      </w:pPr>
      <w:r w:rsidRPr="00347A00">
        <w:rPr>
          <w:b/>
        </w:rPr>
        <w:t xml:space="preserve">Nom du Projet </w:t>
      </w:r>
      <w:r w:rsidRPr="00347A00">
        <w:tab/>
      </w:r>
    </w:p>
    <w:p w14:paraId="1C5B1FEC" w14:textId="77777777" w:rsidR="003117B2" w:rsidRPr="00347A00" w:rsidRDefault="003117B2" w:rsidP="003117B2">
      <w:pPr>
        <w:tabs>
          <w:tab w:val="left" w:leader="underscore" w:pos="7230"/>
        </w:tabs>
        <w:spacing w:after="240"/>
        <w:ind w:left="2410"/>
      </w:pPr>
      <w:r w:rsidRPr="00347A00">
        <w:rPr>
          <w:b/>
          <w:i/>
        </w:rPr>
        <w:t>[Prêt/Crédit/Don]</w:t>
      </w:r>
      <w:r w:rsidRPr="00347A00">
        <w:t xml:space="preserve"> </w:t>
      </w:r>
      <w:r w:rsidRPr="00347A00">
        <w:rPr>
          <w:b/>
        </w:rPr>
        <w:t>No.</w:t>
      </w:r>
      <w:r w:rsidRPr="00347A00">
        <w:tab/>
      </w:r>
    </w:p>
    <w:p w14:paraId="6EE4503D" w14:textId="77777777" w:rsidR="003117B2" w:rsidRPr="00347A00" w:rsidRDefault="003117B2" w:rsidP="003117B2">
      <w:pPr>
        <w:tabs>
          <w:tab w:val="left" w:leader="underscore" w:pos="7230"/>
        </w:tabs>
        <w:spacing w:after="240"/>
        <w:ind w:left="2410"/>
      </w:pPr>
      <w:r w:rsidRPr="00347A00">
        <w:rPr>
          <w:b/>
        </w:rPr>
        <w:t>Contrat No.</w:t>
      </w:r>
      <w:r w:rsidRPr="00347A00">
        <w:t xml:space="preserve"> </w:t>
      </w:r>
      <w:r w:rsidRPr="00347A00">
        <w:tab/>
      </w:r>
    </w:p>
    <w:p w14:paraId="47E71425" w14:textId="77777777" w:rsidR="003117B2" w:rsidRPr="00347A00" w:rsidRDefault="003117B2" w:rsidP="003117B2">
      <w:pPr>
        <w:tabs>
          <w:tab w:val="left" w:leader="underscore" w:pos="7230"/>
        </w:tabs>
        <w:spacing w:after="600"/>
        <w:ind w:left="142"/>
        <w:jc w:val="center"/>
        <w:rPr>
          <w:b/>
          <w:bCs/>
        </w:rPr>
      </w:pPr>
      <w:r w:rsidRPr="00347A00">
        <w:rPr>
          <w:b/>
          <w:bCs/>
        </w:rPr>
        <w:t>Entre</w:t>
      </w:r>
    </w:p>
    <w:p w14:paraId="06FC9D25" w14:textId="77777777" w:rsidR="003117B2" w:rsidRPr="00347A00" w:rsidRDefault="003117B2" w:rsidP="003117B2">
      <w:pPr>
        <w:tabs>
          <w:tab w:val="left" w:leader="underscore" w:pos="7230"/>
        </w:tabs>
        <w:ind w:left="2410"/>
      </w:pPr>
      <w:r w:rsidRPr="00347A00">
        <w:rPr>
          <w:u w:val="single"/>
        </w:rPr>
        <w:tab/>
      </w:r>
    </w:p>
    <w:p w14:paraId="242555C8" w14:textId="77777777" w:rsidR="003117B2" w:rsidRPr="00347A00" w:rsidRDefault="003117B2" w:rsidP="003117B2">
      <w:pPr>
        <w:tabs>
          <w:tab w:val="left" w:leader="underscore" w:pos="7230"/>
        </w:tabs>
        <w:spacing w:after="240"/>
        <w:ind w:left="3969"/>
        <w:rPr>
          <w:i/>
        </w:rPr>
      </w:pPr>
      <w:r w:rsidRPr="00347A00">
        <w:rPr>
          <w:i/>
        </w:rPr>
        <w:t>[</w:t>
      </w:r>
      <w:r w:rsidRPr="00347A00">
        <w:rPr>
          <w:b/>
          <w:i/>
        </w:rPr>
        <w:t>Nom du Client</w:t>
      </w:r>
      <w:r w:rsidRPr="00347A00">
        <w:rPr>
          <w:i/>
        </w:rPr>
        <w:t>]</w:t>
      </w:r>
    </w:p>
    <w:p w14:paraId="47589C1E" w14:textId="77777777" w:rsidR="003117B2" w:rsidRPr="00347A00" w:rsidRDefault="003117B2" w:rsidP="003117B2">
      <w:pPr>
        <w:tabs>
          <w:tab w:val="left" w:leader="underscore" w:pos="7230"/>
        </w:tabs>
        <w:spacing w:before="600" w:after="600"/>
        <w:ind w:left="4678"/>
        <w:rPr>
          <w:b/>
          <w:bCs/>
        </w:rPr>
      </w:pPr>
      <w:r w:rsidRPr="00347A00">
        <w:rPr>
          <w:b/>
          <w:bCs/>
        </w:rPr>
        <w:t>Et</w:t>
      </w:r>
    </w:p>
    <w:p w14:paraId="2D6A0929" w14:textId="77777777" w:rsidR="003117B2" w:rsidRPr="00347A00" w:rsidRDefault="003117B2" w:rsidP="003117B2">
      <w:pPr>
        <w:tabs>
          <w:tab w:val="left" w:leader="underscore" w:pos="7230"/>
        </w:tabs>
        <w:ind w:left="2410"/>
      </w:pPr>
      <w:r w:rsidRPr="00347A00">
        <w:rPr>
          <w:u w:val="single"/>
        </w:rPr>
        <w:tab/>
      </w:r>
    </w:p>
    <w:p w14:paraId="57EE30B3" w14:textId="77777777" w:rsidR="003117B2" w:rsidRPr="00347A00" w:rsidRDefault="003117B2" w:rsidP="003117B2">
      <w:pPr>
        <w:tabs>
          <w:tab w:val="left" w:leader="underscore" w:pos="7230"/>
        </w:tabs>
        <w:spacing w:after="240"/>
        <w:ind w:left="3686"/>
        <w:rPr>
          <w:i/>
        </w:rPr>
      </w:pPr>
      <w:r w:rsidRPr="00347A00">
        <w:rPr>
          <w:i/>
        </w:rPr>
        <w:t>[</w:t>
      </w:r>
      <w:r w:rsidRPr="00347A00">
        <w:rPr>
          <w:b/>
          <w:i/>
        </w:rPr>
        <w:t>Nom du Consultant</w:t>
      </w:r>
      <w:r w:rsidRPr="00347A00">
        <w:rPr>
          <w:i/>
        </w:rPr>
        <w:t>]</w:t>
      </w:r>
    </w:p>
    <w:p w14:paraId="67CF35D1" w14:textId="77777777" w:rsidR="003117B2" w:rsidRPr="00347A00" w:rsidRDefault="003117B2" w:rsidP="003117B2">
      <w:pPr>
        <w:tabs>
          <w:tab w:val="left" w:leader="underscore" w:pos="7230"/>
        </w:tabs>
        <w:spacing w:after="240"/>
        <w:ind w:left="2410"/>
      </w:pPr>
    </w:p>
    <w:p w14:paraId="13507742" w14:textId="77777777" w:rsidR="003117B2" w:rsidRPr="00347A00" w:rsidRDefault="003117B2" w:rsidP="003117B2">
      <w:pPr>
        <w:tabs>
          <w:tab w:val="left" w:leader="underscore" w:pos="7230"/>
        </w:tabs>
        <w:ind w:left="2410"/>
      </w:pPr>
    </w:p>
    <w:p w14:paraId="10FBDAC6" w14:textId="77777777" w:rsidR="003117B2" w:rsidRPr="00347A00" w:rsidRDefault="003117B2" w:rsidP="003117B2">
      <w:pPr>
        <w:tabs>
          <w:tab w:val="left" w:leader="underscore" w:pos="7230"/>
        </w:tabs>
        <w:ind w:left="2410"/>
      </w:pPr>
    </w:p>
    <w:p w14:paraId="29048F76" w14:textId="77777777" w:rsidR="003117B2" w:rsidRPr="00347A00" w:rsidRDefault="003117B2" w:rsidP="003117B2">
      <w:pPr>
        <w:tabs>
          <w:tab w:val="left" w:leader="underscore" w:pos="7230"/>
        </w:tabs>
        <w:ind w:left="2410"/>
      </w:pPr>
    </w:p>
    <w:p w14:paraId="2F0057D1" w14:textId="77777777" w:rsidR="003117B2" w:rsidRPr="00347A00" w:rsidRDefault="003117B2" w:rsidP="003117B2">
      <w:pPr>
        <w:tabs>
          <w:tab w:val="left" w:leader="underscore" w:pos="7230"/>
        </w:tabs>
        <w:ind w:left="2410"/>
        <w:rPr>
          <w:bCs/>
        </w:rPr>
      </w:pPr>
      <w:r w:rsidRPr="00347A00">
        <w:rPr>
          <w:b/>
        </w:rPr>
        <w:t xml:space="preserve">Date : </w:t>
      </w:r>
      <w:r w:rsidRPr="00347A00">
        <w:rPr>
          <w:bCs/>
          <w:u w:val="single"/>
        </w:rPr>
        <w:tab/>
      </w:r>
    </w:p>
    <w:p w14:paraId="3B35BE60" w14:textId="77777777" w:rsidR="003117B2" w:rsidRPr="00347A00" w:rsidRDefault="003117B2" w:rsidP="003117B2"/>
    <w:p w14:paraId="17D52D5D" w14:textId="77777777" w:rsidR="003117B2" w:rsidRPr="00347A00" w:rsidRDefault="003117B2" w:rsidP="003117B2">
      <w:pPr>
        <w:sectPr w:rsidR="003117B2" w:rsidRPr="00347A00" w:rsidSect="00CC005D">
          <w:headerReference w:type="even" r:id="rId106"/>
          <w:headerReference w:type="default" r:id="rId107"/>
          <w:footerReference w:type="default" r:id="rId108"/>
          <w:type w:val="nextColumn"/>
          <w:pgSz w:w="12242" w:h="15842" w:code="1"/>
          <w:pgMar w:top="1440" w:right="1440" w:bottom="1440" w:left="1440" w:header="720" w:footer="720" w:gutter="0"/>
          <w:cols w:space="720"/>
          <w:noEndnote/>
          <w:titlePg/>
        </w:sectPr>
      </w:pPr>
    </w:p>
    <w:p w14:paraId="6839FD02" w14:textId="77777777" w:rsidR="003117B2" w:rsidRPr="00347A00" w:rsidRDefault="003117B2" w:rsidP="003117B2">
      <w:pPr>
        <w:pStyle w:val="SubsectionsB"/>
      </w:pPr>
      <w:bookmarkStart w:id="247" w:name="_Toc328302934"/>
      <w:bookmarkStart w:id="248" w:name="_Toc328303517"/>
      <w:bookmarkStart w:id="249" w:name="_Toc328304159"/>
      <w:bookmarkStart w:id="250" w:name="_Toc354055628"/>
      <w:bookmarkStart w:id="251" w:name="_Toc355354929"/>
      <w:bookmarkStart w:id="252" w:name="_Toc355357191"/>
      <w:bookmarkStart w:id="253" w:name="_Toc355532413"/>
      <w:bookmarkStart w:id="254" w:name="_Toc355543472"/>
      <w:bookmarkStart w:id="255" w:name="_Toc454098029"/>
      <w:bookmarkStart w:id="256" w:name="_Toc488237788"/>
      <w:bookmarkStart w:id="257" w:name="_Toc488237852"/>
      <w:bookmarkStart w:id="258" w:name="_Toc488237965"/>
      <w:bookmarkStart w:id="259" w:name="_Toc369862069"/>
      <w:r w:rsidRPr="00347A00">
        <w:lastRenderedPageBreak/>
        <w:t xml:space="preserve">I. </w:t>
      </w:r>
      <w:r w:rsidRPr="00347A00">
        <w:tab/>
        <w:t>Modèle de Contrat</w:t>
      </w:r>
      <w:bookmarkEnd w:id="247"/>
      <w:bookmarkEnd w:id="248"/>
      <w:bookmarkEnd w:id="249"/>
      <w:bookmarkEnd w:id="250"/>
      <w:bookmarkEnd w:id="251"/>
      <w:bookmarkEnd w:id="252"/>
      <w:bookmarkEnd w:id="253"/>
      <w:bookmarkEnd w:id="254"/>
      <w:bookmarkEnd w:id="255"/>
      <w:bookmarkEnd w:id="256"/>
      <w:bookmarkEnd w:id="257"/>
      <w:bookmarkEnd w:id="258"/>
    </w:p>
    <w:p w14:paraId="13AC26B9" w14:textId="77777777" w:rsidR="003117B2" w:rsidRPr="00347A00" w:rsidRDefault="003117B2" w:rsidP="003117B2">
      <w:pPr>
        <w:jc w:val="center"/>
        <w:rPr>
          <w:b/>
          <w:smallCaps/>
          <w:sz w:val="32"/>
          <w:szCs w:val="32"/>
        </w:rPr>
      </w:pPr>
      <w:r w:rsidRPr="00347A00">
        <w:rPr>
          <w:b/>
          <w:smallCaps/>
          <w:sz w:val="32"/>
          <w:szCs w:val="32"/>
        </w:rPr>
        <w:t>Rémunération forfaitaire</w:t>
      </w:r>
      <w:bookmarkEnd w:id="259"/>
    </w:p>
    <w:p w14:paraId="4E563763" w14:textId="77777777" w:rsidR="003117B2" w:rsidRPr="00347A00" w:rsidRDefault="003117B2" w:rsidP="003117B2">
      <w:pPr>
        <w:spacing w:before="240" w:after="240"/>
        <w:jc w:val="center"/>
        <w:rPr>
          <w:iCs/>
        </w:rPr>
      </w:pPr>
      <w:r w:rsidRPr="00347A00">
        <w:rPr>
          <w:iCs/>
        </w:rPr>
        <w:t xml:space="preserve">(Le texte proposé entre crochets </w:t>
      </w:r>
      <w:proofErr w:type="gramStart"/>
      <w:r w:rsidRPr="00347A00">
        <w:rPr>
          <w:iCs/>
        </w:rPr>
        <w:t>[ ]</w:t>
      </w:r>
      <w:proofErr w:type="gramEnd"/>
      <w:r w:rsidRPr="00347A00">
        <w:rPr>
          <w:iCs/>
        </w:rPr>
        <w:t xml:space="preserve"> indique les renseignements spécifiques au projet ; toutes ces notes doivent être supprimées dans le texte final)</w:t>
      </w:r>
    </w:p>
    <w:p w14:paraId="5C97A2EF" w14:textId="77777777" w:rsidR="003117B2" w:rsidRPr="00347A00" w:rsidRDefault="003117B2" w:rsidP="003117B2">
      <w:pPr>
        <w:spacing w:after="240"/>
        <w:jc w:val="both"/>
      </w:pPr>
      <w:r w:rsidRPr="00347A00">
        <w:t xml:space="preserve">Le présent CONTRAT (intitulé ci-après le « Contrat ») est passé le </w:t>
      </w:r>
      <w:r w:rsidRPr="00347A00">
        <w:rPr>
          <w:i/>
        </w:rPr>
        <w:t>[jour]</w:t>
      </w:r>
      <w:r w:rsidRPr="00347A00">
        <w:t xml:space="preserve"> jour du </w:t>
      </w:r>
      <w:r w:rsidRPr="00347A00">
        <w:rPr>
          <w:i/>
        </w:rPr>
        <w:t>[mois]</w:t>
      </w:r>
      <w:r w:rsidRPr="00347A00">
        <w:t xml:space="preserve"> de </w:t>
      </w:r>
      <w:r w:rsidRPr="00347A00">
        <w:rPr>
          <w:i/>
        </w:rPr>
        <w:t>[année]</w:t>
      </w:r>
      <w:r w:rsidRPr="00347A00">
        <w:t xml:space="preserve">, entre, d’une part, </w:t>
      </w:r>
      <w:r w:rsidRPr="00347A00">
        <w:rPr>
          <w:i/>
        </w:rPr>
        <w:t>[nom du Client]</w:t>
      </w:r>
      <w:r w:rsidRPr="00347A00">
        <w:t xml:space="preserve"> (ci-après appelé le « Client ») et, d’autre part, </w:t>
      </w:r>
      <w:r w:rsidRPr="00347A00">
        <w:rPr>
          <w:i/>
        </w:rPr>
        <w:t>[nom du Consultant]</w:t>
      </w:r>
      <w:r w:rsidRPr="00347A00">
        <w:t xml:space="preserve"> (ci-après appelé le « Consultant »).</w:t>
      </w:r>
    </w:p>
    <w:p w14:paraId="4052A016" w14:textId="77777777" w:rsidR="003117B2" w:rsidRPr="00347A00" w:rsidRDefault="003117B2" w:rsidP="003117B2">
      <w:pPr>
        <w:spacing w:after="240"/>
        <w:jc w:val="both"/>
      </w:pPr>
      <w:r w:rsidRPr="00347A00">
        <w:t>[</w:t>
      </w:r>
      <w:r w:rsidRPr="00347A00">
        <w:rPr>
          <w:i/>
          <w:iCs/>
        </w:rPr>
        <w:t>Note : Si le Consultant est constitué de plusieurs entités, le texte ci-dessus doit être modifié en partie comme suit :</w:t>
      </w:r>
      <w:r w:rsidRPr="00347A00">
        <w:t xml:space="preserve"> « … (ci-après appelé le « Client ») et, d’autre part, un groupement constitué des entités suivantes, dont chacune d’entre elles sera conjointement et solidairement responsable à l’égard du Client pour l’exécution de toutes les obligations contractuelles, à savoir </w:t>
      </w:r>
      <w:r w:rsidRPr="00347A00">
        <w:rPr>
          <w:i/>
        </w:rPr>
        <w:t>[nom du membre]</w:t>
      </w:r>
      <w:r w:rsidRPr="00347A00">
        <w:t xml:space="preserve"> et </w:t>
      </w:r>
      <w:r w:rsidRPr="00347A00">
        <w:rPr>
          <w:i/>
        </w:rPr>
        <w:t xml:space="preserve">[nom du membre] </w:t>
      </w:r>
      <w:r w:rsidRPr="00347A00">
        <w:t>(ci-après appelés le « Consultant »). »]</w:t>
      </w:r>
    </w:p>
    <w:p w14:paraId="3CD45019" w14:textId="77777777" w:rsidR="003117B2" w:rsidRPr="00347A00" w:rsidRDefault="003117B2" w:rsidP="003117B2">
      <w:pPr>
        <w:spacing w:after="240"/>
        <w:jc w:val="both"/>
      </w:pPr>
      <w:r w:rsidRPr="00347A00">
        <w:t>ATTENDU QUE</w:t>
      </w:r>
    </w:p>
    <w:p w14:paraId="38119C55" w14:textId="77777777" w:rsidR="003117B2" w:rsidRPr="00347A00" w:rsidRDefault="003117B2" w:rsidP="003117B2">
      <w:pPr>
        <w:tabs>
          <w:tab w:val="left" w:pos="1080"/>
        </w:tabs>
        <w:spacing w:after="240"/>
        <w:ind w:left="1080" w:hanging="540"/>
        <w:jc w:val="both"/>
      </w:pPr>
      <w:r w:rsidRPr="00347A00">
        <w:t>(a)</w:t>
      </w:r>
      <w:r w:rsidRPr="00347A00">
        <w:tab/>
        <w:t>le Client a demandé au Consultant de fournir certaines prestations de services définies dans les Conditions générales jointes au Contrat (ci-après intitulées les « Services ») ;</w:t>
      </w:r>
    </w:p>
    <w:p w14:paraId="16A74D23" w14:textId="77777777" w:rsidR="003117B2" w:rsidRPr="00347A00" w:rsidRDefault="003117B2" w:rsidP="003117B2">
      <w:pPr>
        <w:tabs>
          <w:tab w:val="left" w:pos="1080"/>
        </w:tabs>
        <w:spacing w:after="240"/>
        <w:ind w:left="1080" w:hanging="540"/>
        <w:jc w:val="both"/>
      </w:pPr>
      <w:r w:rsidRPr="00347A00">
        <w:t>(b)</w:t>
      </w:r>
      <w:r w:rsidRPr="00347A00">
        <w:tab/>
        <w:t>le Consultant, ayant démontré au Client qu’il a la capacité professionnelle, l’expertise et les ressources techniques requises, a convenu d’exécuter les Services conformément aux termes et conditions arrêtés au Contrat ;</w:t>
      </w:r>
    </w:p>
    <w:p w14:paraId="2B46EC8A" w14:textId="77777777" w:rsidR="003117B2" w:rsidRPr="00347A00" w:rsidRDefault="003117B2" w:rsidP="003117B2">
      <w:pPr>
        <w:tabs>
          <w:tab w:val="left" w:pos="1080"/>
        </w:tabs>
        <w:spacing w:after="240"/>
        <w:ind w:left="1080" w:hanging="540"/>
        <w:jc w:val="both"/>
      </w:pPr>
      <w:r w:rsidRPr="00347A00">
        <w:t>(c)</w:t>
      </w:r>
      <w:r w:rsidRPr="00347A00">
        <w:tab/>
        <w:t xml:space="preserve">le Client a reçu </w:t>
      </w:r>
      <w:r w:rsidRPr="00347A00">
        <w:rPr>
          <w:i/>
          <w:iCs/>
        </w:rPr>
        <w:t>[ou a sollicité]</w:t>
      </w:r>
      <w:r w:rsidRPr="00347A00">
        <w:t xml:space="preserve"> un </w:t>
      </w:r>
      <w:r w:rsidRPr="00347A00">
        <w:rPr>
          <w:i/>
          <w:iCs/>
        </w:rPr>
        <w:t>[prêt/crédit/don]</w:t>
      </w:r>
      <w:r w:rsidRPr="00347A00">
        <w:t xml:space="preserve"> de la Banque internationale pour la Reconstruction et le Développement </w:t>
      </w:r>
      <w:r w:rsidRPr="00347A00">
        <w:rPr>
          <w:i/>
          <w:iCs/>
        </w:rPr>
        <w:t>[ou un crédit/don de l’Association internationale de Développement (appelée ci-après « l’Association »)]</w:t>
      </w:r>
      <w:r w:rsidRPr="00347A00">
        <w:t xml:space="preserve"> (appelée ci-après la « Banque ») en vue de contribuer au financement du coût du Projet et des Prestations et se propose d’utiliser une partie de ce </w:t>
      </w:r>
      <w:r w:rsidRPr="00347A00">
        <w:rPr>
          <w:i/>
          <w:iCs/>
        </w:rPr>
        <w:t>[prêt/crédit/don]</w:t>
      </w:r>
      <w:r w:rsidRPr="00347A00">
        <w:t xml:space="preserve"> pour régler les paiements autorisés dans le cadre du présent Contrat, étant entendu (i) que les paiements effectués par la Banque ne seront effectués qu’à la demande du Client et sur approbation de la Banque, (ii) que ces paiements seront soumis à tous égards aux termes et conditions de l’Accord de </w:t>
      </w:r>
      <w:r w:rsidRPr="00347A00">
        <w:rPr>
          <w:i/>
          <w:iCs/>
        </w:rPr>
        <w:t>[prêt/crédit/don]</w:t>
      </w:r>
      <w:r w:rsidRPr="00347A00">
        <w:t xml:space="preserve"> ; ledit accord de financement interdit tout retrait du compte de prêt destiné au paiement de toute personne physique ou morale, ou de toute importation de fournitures lorsque, ledit paiement, ou ladite importation, tombe sous le coup d’une interdiction prononcée par le Conseil de Sécurité de l’Organisation des Nations Unies, au titre du Chapitre VII de la Charte des Nations Unies. </w:t>
      </w:r>
      <w:proofErr w:type="gramStart"/>
      <w:r w:rsidRPr="00347A00">
        <w:t>et</w:t>
      </w:r>
      <w:proofErr w:type="gramEnd"/>
      <w:r w:rsidRPr="00347A00">
        <w:t xml:space="preserve"> (iii) qu’aucune Partie autre que le Client ne peut se prévaloir des dispositions de l’Accord de </w:t>
      </w:r>
      <w:r w:rsidRPr="00347A00">
        <w:rPr>
          <w:i/>
          <w:iCs/>
        </w:rPr>
        <w:t>[prêt/crédit/don]</w:t>
      </w:r>
      <w:r w:rsidRPr="00347A00">
        <w:t xml:space="preserve">, ni prétend détenir une créance sur les fonds provenant du </w:t>
      </w:r>
      <w:r w:rsidRPr="00347A00">
        <w:rPr>
          <w:i/>
          <w:iCs/>
        </w:rPr>
        <w:t>[prêt/crédit/don]</w:t>
      </w:r>
      <w:r w:rsidRPr="00347A00">
        <w:t>.</w:t>
      </w:r>
    </w:p>
    <w:p w14:paraId="5AED4625" w14:textId="77777777" w:rsidR="003117B2" w:rsidRPr="00347A00" w:rsidRDefault="003117B2" w:rsidP="003117B2">
      <w:pPr>
        <w:spacing w:after="240"/>
      </w:pPr>
      <w:r w:rsidRPr="00347A00">
        <w:t>EN CONSÉQUENCE, les Parties ont convenu ce qui suit :</w:t>
      </w:r>
    </w:p>
    <w:p w14:paraId="5BA8D561" w14:textId="77777777" w:rsidR="003117B2" w:rsidRPr="00347A00" w:rsidRDefault="003117B2" w:rsidP="003117B2">
      <w:pPr>
        <w:tabs>
          <w:tab w:val="left" w:pos="540"/>
        </w:tabs>
        <w:spacing w:after="240"/>
      </w:pPr>
      <w:r w:rsidRPr="00347A00">
        <w:t>1.</w:t>
      </w:r>
      <w:r w:rsidRPr="00347A00">
        <w:tab/>
        <w:t>Les documents suivants ci-joints sont considérés partie intégrante du présent Contrat :</w:t>
      </w:r>
    </w:p>
    <w:p w14:paraId="770EBF34" w14:textId="77777777" w:rsidR="003117B2" w:rsidRPr="00347A00" w:rsidRDefault="003117B2" w:rsidP="003117B2">
      <w:pPr>
        <w:tabs>
          <w:tab w:val="left" w:pos="1080"/>
        </w:tabs>
        <w:ind w:left="1080" w:hanging="540"/>
      </w:pPr>
      <w:r w:rsidRPr="00347A00">
        <w:lastRenderedPageBreak/>
        <w:t>(a)</w:t>
      </w:r>
      <w:r w:rsidRPr="00347A00">
        <w:tab/>
        <w:t xml:space="preserve">les Conditions générales du Contrat, </w:t>
      </w:r>
      <w:r w:rsidRPr="00347A00">
        <w:rPr>
          <w:rFonts w:ascii="CG Times" w:hAnsi="CG Times"/>
          <w:spacing w:val="-3"/>
        </w:rPr>
        <w:t>y compris l’Annexe 1 (</w:t>
      </w:r>
      <w:r w:rsidRPr="00347A00">
        <w:t>– Fraude et Corruption</w:t>
      </w:r>
      <w:r w:rsidRPr="00347A00">
        <w:rPr>
          <w:rFonts w:ascii="CG Times" w:hAnsi="CG Times"/>
          <w:spacing w:val="-3"/>
        </w:rPr>
        <w:t>)</w:t>
      </w:r>
    </w:p>
    <w:p w14:paraId="0BCA2D59" w14:textId="77777777" w:rsidR="003117B2" w:rsidRPr="00347A00" w:rsidRDefault="003117B2" w:rsidP="003117B2">
      <w:pPr>
        <w:tabs>
          <w:tab w:val="left" w:pos="1080"/>
        </w:tabs>
        <w:ind w:left="1080" w:hanging="540"/>
      </w:pPr>
      <w:r w:rsidRPr="00347A00">
        <w:t>(b)</w:t>
      </w:r>
      <w:r w:rsidRPr="00347A00">
        <w:tab/>
        <w:t>les Conditions particulières du Contrat</w:t>
      </w:r>
    </w:p>
    <w:p w14:paraId="663A61C2" w14:textId="77777777" w:rsidR="003117B2" w:rsidRPr="00347A00" w:rsidRDefault="003117B2" w:rsidP="003117B2">
      <w:pPr>
        <w:tabs>
          <w:tab w:val="left" w:pos="1080"/>
        </w:tabs>
        <w:spacing w:after="240"/>
        <w:ind w:left="1080" w:hanging="540"/>
        <w:jc w:val="both"/>
      </w:pPr>
      <w:r w:rsidRPr="00347A00">
        <w:t>(c)</w:t>
      </w:r>
      <w:r w:rsidRPr="00347A00">
        <w:tab/>
        <w:t xml:space="preserve">les Annexes : </w:t>
      </w:r>
    </w:p>
    <w:p w14:paraId="68C532AE" w14:textId="77777777" w:rsidR="003117B2" w:rsidRPr="00347A00" w:rsidRDefault="003117B2" w:rsidP="003117B2">
      <w:pPr>
        <w:tabs>
          <w:tab w:val="left" w:pos="1980"/>
          <w:tab w:val="left" w:pos="7560"/>
          <w:tab w:val="left" w:pos="7920"/>
        </w:tabs>
        <w:ind w:left="1080"/>
        <w:jc w:val="both"/>
      </w:pPr>
      <w:r w:rsidRPr="00347A00">
        <w:t>Annexe A : Termes de Référence</w:t>
      </w:r>
    </w:p>
    <w:p w14:paraId="703629EE" w14:textId="77777777" w:rsidR="003117B2" w:rsidRPr="00347A00" w:rsidRDefault="003117B2" w:rsidP="003117B2">
      <w:pPr>
        <w:tabs>
          <w:tab w:val="left" w:pos="1980"/>
          <w:tab w:val="left" w:pos="7560"/>
          <w:tab w:val="left" w:pos="7920"/>
        </w:tabs>
        <w:ind w:left="1080"/>
        <w:jc w:val="both"/>
      </w:pPr>
      <w:r w:rsidRPr="00347A00">
        <w:t>Annexe B : Personnel clé</w:t>
      </w:r>
    </w:p>
    <w:p w14:paraId="68F37ECD" w14:textId="77777777" w:rsidR="003117B2" w:rsidRPr="00347A00" w:rsidRDefault="003117B2" w:rsidP="003117B2">
      <w:pPr>
        <w:tabs>
          <w:tab w:val="left" w:pos="1980"/>
          <w:tab w:val="left" w:pos="7560"/>
          <w:tab w:val="left" w:pos="7920"/>
        </w:tabs>
        <w:ind w:left="1080"/>
        <w:jc w:val="both"/>
      </w:pPr>
      <w:r w:rsidRPr="00347A00">
        <w:t>Annexe C : Décomposition du Prix du Contrat</w:t>
      </w:r>
    </w:p>
    <w:p w14:paraId="60547BAD" w14:textId="77777777" w:rsidR="003117B2" w:rsidRPr="00347A00" w:rsidRDefault="003117B2" w:rsidP="003117B2">
      <w:pPr>
        <w:tabs>
          <w:tab w:val="left" w:pos="1980"/>
          <w:tab w:val="left" w:pos="7560"/>
          <w:tab w:val="left" w:pos="7920"/>
        </w:tabs>
        <w:spacing w:after="240"/>
        <w:ind w:left="1080"/>
        <w:jc w:val="both"/>
      </w:pPr>
      <w:r w:rsidRPr="00347A00">
        <w:t xml:space="preserve">Annexe D : Formulaires de garantie bancaire pour le remboursement de l’avance </w:t>
      </w:r>
    </w:p>
    <w:p w14:paraId="241989B2" w14:textId="77777777" w:rsidR="003117B2" w:rsidRPr="00347A00" w:rsidRDefault="003117B2" w:rsidP="003117B2">
      <w:pPr>
        <w:spacing w:after="240"/>
        <w:jc w:val="both"/>
      </w:pPr>
      <w:r w:rsidRPr="00347A00">
        <w:t xml:space="preserve">En cas de différence entre les documents ci-avant, l’ordre de priorité ci-après prévaudra pour leur interprétation : les Conditions particulières du Contrat, les Conditions générales du Contrat, </w:t>
      </w:r>
      <w:r w:rsidRPr="00347A00">
        <w:rPr>
          <w:rFonts w:ascii="CG Times" w:hAnsi="CG Times"/>
          <w:spacing w:val="-3"/>
        </w:rPr>
        <w:t>y compris l’Annexe 1</w:t>
      </w:r>
      <w:r w:rsidRPr="00347A00">
        <w:t>, l’Annexe A, l’Annexe B, l’Annexe C, l’Annexe D. Toute référence audit Contrat s’entendra comme incluant, lorsque le contexte le permettra, la référence aux Annexes.</w:t>
      </w:r>
    </w:p>
    <w:p w14:paraId="02C43015" w14:textId="77777777" w:rsidR="003117B2" w:rsidRPr="00347A00" w:rsidRDefault="003117B2" w:rsidP="003117B2">
      <w:pPr>
        <w:tabs>
          <w:tab w:val="left" w:pos="540"/>
        </w:tabs>
        <w:spacing w:after="240"/>
        <w:ind w:left="540" w:hanging="540"/>
        <w:jc w:val="both"/>
      </w:pPr>
      <w:r w:rsidRPr="00347A00">
        <w:t>2.</w:t>
      </w:r>
      <w:r w:rsidRPr="00347A00">
        <w:tab/>
        <w:t>Les droits et obligations réciproques du Client et du Consultant sont ceux figurant au Contrat ; en particulier :</w:t>
      </w:r>
    </w:p>
    <w:p w14:paraId="3B7554DE" w14:textId="77777777" w:rsidR="003117B2" w:rsidRPr="00347A00" w:rsidRDefault="003117B2" w:rsidP="003117B2">
      <w:pPr>
        <w:tabs>
          <w:tab w:val="left" w:pos="1080"/>
        </w:tabs>
        <w:ind w:left="1080" w:hanging="540"/>
        <w:jc w:val="both"/>
      </w:pPr>
      <w:r w:rsidRPr="00347A00">
        <w:t>(a)</w:t>
      </w:r>
      <w:r w:rsidRPr="00347A00">
        <w:tab/>
        <w:t>le Consultant fournira les Services conformément aux conditions du Contrat ; et</w:t>
      </w:r>
    </w:p>
    <w:p w14:paraId="1F45AE2E" w14:textId="77777777" w:rsidR="003117B2" w:rsidRPr="00347A00" w:rsidRDefault="003117B2" w:rsidP="003117B2">
      <w:pPr>
        <w:tabs>
          <w:tab w:val="left" w:pos="1080"/>
        </w:tabs>
        <w:ind w:left="1080" w:hanging="540"/>
        <w:jc w:val="both"/>
      </w:pPr>
      <w:r w:rsidRPr="00347A00">
        <w:t>(b)</w:t>
      </w:r>
      <w:r w:rsidRPr="00347A00">
        <w:tab/>
        <w:t>le Client effectuera les paiements au Consultant conformément aux dispositions du Contrat.</w:t>
      </w:r>
    </w:p>
    <w:p w14:paraId="4F37E9E9" w14:textId="77777777" w:rsidR="003117B2" w:rsidRPr="00347A00" w:rsidRDefault="003117B2" w:rsidP="003117B2">
      <w:pPr>
        <w:spacing w:before="240"/>
        <w:jc w:val="both"/>
      </w:pPr>
      <w:r w:rsidRPr="00347A00">
        <w:t>EN FOI DE QUOI, les Parties au Contrat ont fait signer le Contrat en leurs noms respectif le jour et l’an ci-dessus :</w:t>
      </w:r>
    </w:p>
    <w:p w14:paraId="2F156943" w14:textId="77777777" w:rsidR="003117B2" w:rsidRPr="00347A00" w:rsidRDefault="003117B2" w:rsidP="003117B2">
      <w:pPr>
        <w:spacing w:before="240"/>
        <w:jc w:val="both"/>
      </w:pPr>
      <w:r w:rsidRPr="00347A00">
        <w:t xml:space="preserve">Pour </w:t>
      </w:r>
      <w:r w:rsidRPr="00347A00">
        <w:rPr>
          <w:i/>
        </w:rPr>
        <w:t>[le Client]</w:t>
      </w:r>
      <w:r w:rsidRPr="00347A00">
        <w:t xml:space="preserve"> et en son nom</w:t>
      </w:r>
    </w:p>
    <w:p w14:paraId="6373EC1B" w14:textId="77777777" w:rsidR="003117B2" w:rsidRPr="00347A00" w:rsidRDefault="003117B2" w:rsidP="003117B2">
      <w:pPr>
        <w:tabs>
          <w:tab w:val="left" w:pos="5760"/>
        </w:tabs>
        <w:spacing w:before="360"/>
        <w:jc w:val="both"/>
      </w:pPr>
      <w:r w:rsidRPr="00347A00">
        <w:rPr>
          <w:u w:val="single"/>
        </w:rPr>
        <w:tab/>
      </w:r>
    </w:p>
    <w:p w14:paraId="7135AD8F" w14:textId="77777777" w:rsidR="003117B2" w:rsidRPr="00347A00" w:rsidRDefault="003117B2" w:rsidP="003117B2">
      <w:pPr>
        <w:jc w:val="both"/>
      </w:pPr>
      <w:r w:rsidRPr="00347A00">
        <w:rPr>
          <w:i/>
        </w:rPr>
        <w:t>[Représentant autorisé – nom, titre et signature]</w:t>
      </w:r>
    </w:p>
    <w:p w14:paraId="33503A6A" w14:textId="77777777" w:rsidR="003117B2" w:rsidRPr="00347A00" w:rsidRDefault="003117B2" w:rsidP="003117B2">
      <w:pPr>
        <w:spacing w:before="360"/>
        <w:jc w:val="both"/>
      </w:pPr>
      <w:r w:rsidRPr="00347A00">
        <w:t xml:space="preserve">Pour </w:t>
      </w:r>
      <w:r w:rsidRPr="00347A00">
        <w:rPr>
          <w:i/>
        </w:rPr>
        <w:t>[le Consultant ou le groupement]</w:t>
      </w:r>
      <w:r w:rsidRPr="00347A00">
        <w:t xml:space="preserve"> et en son nom</w:t>
      </w:r>
    </w:p>
    <w:p w14:paraId="27DDCAE7" w14:textId="77777777" w:rsidR="003117B2" w:rsidRPr="00347A00" w:rsidRDefault="003117B2" w:rsidP="003117B2">
      <w:pPr>
        <w:tabs>
          <w:tab w:val="left" w:pos="5760"/>
        </w:tabs>
        <w:spacing w:before="360"/>
        <w:jc w:val="both"/>
      </w:pPr>
      <w:r w:rsidRPr="00347A00">
        <w:rPr>
          <w:u w:val="single"/>
        </w:rPr>
        <w:tab/>
      </w:r>
    </w:p>
    <w:p w14:paraId="02BDC3F5" w14:textId="77777777" w:rsidR="003117B2" w:rsidRPr="00347A00" w:rsidRDefault="003117B2" w:rsidP="003117B2">
      <w:pPr>
        <w:jc w:val="both"/>
      </w:pPr>
      <w:r w:rsidRPr="00347A00">
        <w:rPr>
          <w:i/>
        </w:rPr>
        <w:t>[Représentant autorisé – nom et signature]</w:t>
      </w:r>
    </w:p>
    <w:p w14:paraId="45133EC8" w14:textId="77777777" w:rsidR="003117B2" w:rsidRPr="00347A00" w:rsidRDefault="003117B2" w:rsidP="003117B2">
      <w:pPr>
        <w:spacing w:before="240"/>
        <w:jc w:val="both"/>
        <w:rPr>
          <w:i/>
        </w:rPr>
      </w:pPr>
      <w:r w:rsidRPr="00347A00">
        <w:rPr>
          <w:i/>
        </w:rPr>
        <w:t>[</w:t>
      </w:r>
      <w:r w:rsidRPr="00347A00">
        <w:rPr>
          <w:b/>
          <w:i/>
        </w:rPr>
        <w:t>Note</w:t>
      </w:r>
      <w:r w:rsidRPr="00347A00">
        <w:rPr>
          <w:i/>
        </w:rPr>
        <w:t> : Si le Consultant est constitué de plusieurs entités juridiques en groupement, chacune d’entre elles doit apparaître comme signataire ou seul le Chef de file signera, auquel cas le pouvoir l’habilitant à signer au nom de tous les partenaires doit être joint.]</w:t>
      </w:r>
    </w:p>
    <w:p w14:paraId="0E5C6204" w14:textId="77777777" w:rsidR="003117B2" w:rsidRPr="00347A00" w:rsidRDefault="003117B2" w:rsidP="003117B2">
      <w:pPr>
        <w:spacing w:before="240"/>
        <w:jc w:val="both"/>
      </w:pPr>
      <w:r w:rsidRPr="00347A00">
        <w:t xml:space="preserve">Pour et au nom de chacun des Partenaires du Consultant </w:t>
      </w:r>
      <w:r w:rsidRPr="00347A00">
        <w:rPr>
          <w:i/>
        </w:rPr>
        <w:t>[insérer le nom du groupement]</w:t>
      </w:r>
    </w:p>
    <w:p w14:paraId="0928F864" w14:textId="77777777" w:rsidR="003117B2" w:rsidRPr="00347A00" w:rsidRDefault="003117B2" w:rsidP="003117B2">
      <w:pPr>
        <w:spacing w:before="240"/>
        <w:jc w:val="both"/>
      </w:pPr>
      <w:r w:rsidRPr="00347A00">
        <w:rPr>
          <w:i/>
        </w:rPr>
        <w:t>[Nom du Chef de file]</w:t>
      </w:r>
    </w:p>
    <w:p w14:paraId="03CDCC01" w14:textId="77777777" w:rsidR="003117B2" w:rsidRPr="00347A00" w:rsidRDefault="003117B2" w:rsidP="003117B2">
      <w:pPr>
        <w:tabs>
          <w:tab w:val="left" w:pos="5760"/>
        </w:tabs>
        <w:spacing w:before="240"/>
        <w:jc w:val="both"/>
      </w:pPr>
      <w:r w:rsidRPr="00347A00">
        <w:rPr>
          <w:u w:val="single"/>
        </w:rPr>
        <w:tab/>
      </w:r>
    </w:p>
    <w:p w14:paraId="0917F445" w14:textId="77777777" w:rsidR="003117B2" w:rsidRPr="00347A00" w:rsidRDefault="003117B2" w:rsidP="003117B2">
      <w:pPr>
        <w:jc w:val="both"/>
      </w:pPr>
      <w:r w:rsidRPr="00347A00">
        <w:rPr>
          <w:i/>
        </w:rPr>
        <w:t>[Représentant autorisé au nom des partenaires du groupement]</w:t>
      </w:r>
    </w:p>
    <w:p w14:paraId="7702AD7D" w14:textId="77777777" w:rsidR="003117B2" w:rsidRPr="00347A00" w:rsidRDefault="003117B2" w:rsidP="003117B2">
      <w:pPr>
        <w:jc w:val="both"/>
      </w:pPr>
    </w:p>
    <w:p w14:paraId="3CC69DFB" w14:textId="77777777" w:rsidR="003117B2" w:rsidRPr="00347A00" w:rsidRDefault="003117B2" w:rsidP="003117B2">
      <w:pPr>
        <w:jc w:val="both"/>
      </w:pPr>
      <w:r w:rsidRPr="00347A00">
        <w:rPr>
          <w:i/>
        </w:rPr>
        <w:t>[Ajouter des emplacements de signature pour chacun des partenaires, si tous sont signataires</w:t>
      </w:r>
      <w:r w:rsidRPr="00347A00">
        <w:t>]</w:t>
      </w:r>
    </w:p>
    <w:p w14:paraId="2AA76C8B" w14:textId="77777777" w:rsidR="003117B2" w:rsidRPr="00347A00" w:rsidRDefault="003117B2" w:rsidP="003117B2">
      <w:pPr>
        <w:jc w:val="both"/>
      </w:pPr>
    </w:p>
    <w:p w14:paraId="73FBD979" w14:textId="77777777" w:rsidR="003117B2" w:rsidRPr="00347A00" w:rsidRDefault="003117B2" w:rsidP="003117B2">
      <w:pPr>
        <w:jc w:val="both"/>
        <w:sectPr w:rsidR="003117B2" w:rsidRPr="00347A00" w:rsidSect="00CC005D">
          <w:headerReference w:type="even" r:id="rId109"/>
          <w:headerReference w:type="default" r:id="rId110"/>
          <w:headerReference w:type="first" r:id="rId111"/>
          <w:type w:val="nextColumn"/>
          <w:pgSz w:w="12242" w:h="15842" w:code="1"/>
          <w:pgMar w:top="1440" w:right="1440" w:bottom="1440" w:left="1440" w:header="720" w:footer="720" w:gutter="0"/>
          <w:cols w:space="720"/>
          <w:noEndnote/>
          <w:titlePg/>
        </w:sectPr>
      </w:pPr>
    </w:p>
    <w:p w14:paraId="1FD2F404" w14:textId="77777777" w:rsidR="003117B2" w:rsidRPr="00347A00" w:rsidRDefault="003117B2" w:rsidP="003117B2">
      <w:pPr>
        <w:pStyle w:val="SubsectionsB"/>
      </w:pPr>
      <w:bookmarkStart w:id="260" w:name="_Toc354055629"/>
      <w:bookmarkStart w:id="261" w:name="_Toc355354930"/>
      <w:bookmarkStart w:id="262" w:name="_Toc355357192"/>
      <w:bookmarkStart w:id="263" w:name="_Toc355532414"/>
      <w:bookmarkStart w:id="264" w:name="_Toc355538924"/>
      <w:bookmarkStart w:id="265" w:name="_Toc355543473"/>
      <w:bookmarkStart w:id="266" w:name="_Toc369862070"/>
      <w:bookmarkStart w:id="267" w:name="_Toc454098030"/>
      <w:bookmarkStart w:id="268" w:name="_Toc488237789"/>
      <w:bookmarkStart w:id="269" w:name="_Toc488237853"/>
      <w:bookmarkStart w:id="270" w:name="_Toc488237966"/>
      <w:bookmarkStart w:id="271" w:name="_Toc299534126"/>
      <w:bookmarkStart w:id="272" w:name="_Toc326063211"/>
      <w:bookmarkStart w:id="273" w:name="_Toc328302935"/>
      <w:bookmarkStart w:id="274" w:name="_Toc328303518"/>
      <w:bookmarkStart w:id="275" w:name="_Toc328304160"/>
      <w:r w:rsidRPr="00347A00">
        <w:lastRenderedPageBreak/>
        <w:t xml:space="preserve">II. </w:t>
      </w:r>
      <w:r w:rsidRPr="00347A00">
        <w:tab/>
        <w:t>Conditions générales du Contrat</w:t>
      </w:r>
      <w:bookmarkEnd w:id="260"/>
      <w:bookmarkEnd w:id="261"/>
      <w:bookmarkEnd w:id="262"/>
      <w:bookmarkEnd w:id="263"/>
      <w:bookmarkEnd w:id="264"/>
      <w:bookmarkEnd w:id="265"/>
      <w:bookmarkEnd w:id="266"/>
      <w:bookmarkEnd w:id="267"/>
      <w:bookmarkEnd w:id="268"/>
      <w:bookmarkEnd w:id="269"/>
      <w:bookmarkEnd w:id="270"/>
    </w:p>
    <w:p w14:paraId="7AE7F712" w14:textId="77777777" w:rsidR="003117B2" w:rsidRPr="00347A00" w:rsidRDefault="003117B2" w:rsidP="003117B2">
      <w:pPr>
        <w:pStyle w:val="Sec8Bhead1"/>
        <w:spacing w:before="120" w:after="120"/>
      </w:pPr>
      <w:bookmarkStart w:id="276" w:name="_Toc354055630"/>
      <w:bookmarkStart w:id="277" w:name="_Toc355354931"/>
      <w:bookmarkStart w:id="278" w:name="_Toc355357193"/>
      <w:bookmarkStart w:id="279" w:name="_Toc355532415"/>
      <w:bookmarkStart w:id="280" w:name="_Toc355538925"/>
      <w:bookmarkStart w:id="281" w:name="_Toc355543474"/>
      <w:bookmarkStart w:id="282" w:name="_Toc369862071"/>
      <w:bookmarkStart w:id="283" w:name="_Toc454098031"/>
      <w:bookmarkStart w:id="284" w:name="_Toc488237790"/>
      <w:bookmarkStart w:id="285" w:name="_Toc488237854"/>
      <w:bookmarkStart w:id="286" w:name="_Toc488237967"/>
      <w:r w:rsidRPr="00347A00">
        <w:t xml:space="preserve">A. </w:t>
      </w:r>
      <w:r w:rsidRPr="00347A00">
        <w:tab/>
        <w:t>Dispositions générales</w:t>
      </w:r>
      <w:bookmarkEnd w:id="276"/>
      <w:bookmarkEnd w:id="277"/>
      <w:bookmarkEnd w:id="278"/>
      <w:bookmarkEnd w:id="279"/>
      <w:bookmarkEnd w:id="280"/>
      <w:bookmarkEnd w:id="281"/>
      <w:bookmarkEnd w:id="282"/>
      <w:bookmarkEnd w:id="283"/>
      <w:bookmarkEnd w:id="284"/>
      <w:bookmarkEnd w:id="285"/>
      <w:bookmarkEnd w:id="286"/>
    </w:p>
    <w:tbl>
      <w:tblPr>
        <w:tblW w:w="9394" w:type="dxa"/>
        <w:tblInd w:w="107" w:type="dxa"/>
        <w:tblLayout w:type="fixed"/>
        <w:tblLook w:val="0000" w:firstRow="0" w:lastRow="0" w:firstColumn="0" w:lastColumn="0" w:noHBand="0" w:noVBand="0"/>
      </w:tblPr>
      <w:tblGrid>
        <w:gridCol w:w="2694"/>
        <w:gridCol w:w="9"/>
        <w:gridCol w:w="6677"/>
        <w:gridCol w:w="14"/>
      </w:tblGrid>
      <w:tr w:rsidR="003117B2" w:rsidRPr="00347A00" w14:paraId="205F6E23" w14:textId="77777777" w:rsidTr="00CC005D">
        <w:trPr>
          <w:gridAfter w:val="1"/>
          <w:wAfter w:w="14" w:type="dxa"/>
        </w:trPr>
        <w:tc>
          <w:tcPr>
            <w:tcW w:w="2694" w:type="dxa"/>
          </w:tcPr>
          <w:p w14:paraId="2FFE6188" w14:textId="77777777" w:rsidR="003117B2" w:rsidRPr="00347A00" w:rsidRDefault="003117B2" w:rsidP="00CC005D">
            <w:pPr>
              <w:pStyle w:val="Sec8Bhead2"/>
            </w:pPr>
            <w:bookmarkStart w:id="287" w:name="_Toc354055631"/>
            <w:bookmarkStart w:id="288" w:name="_Toc355354932"/>
            <w:bookmarkStart w:id="289" w:name="_Toc355357194"/>
            <w:bookmarkStart w:id="290" w:name="_Toc355532416"/>
            <w:bookmarkStart w:id="291" w:name="_Toc355538926"/>
            <w:bookmarkStart w:id="292" w:name="_Toc355543475"/>
            <w:bookmarkStart w:id="293" w:name="_Toc369862072"/>
            <w:bookmarkStart w:id="294" w:name="_Toc454098032"/>
            <w:bookmarkStart w:id="295" w:name="_Toc488237791"/>
            <w:bookmarkStart w:id="296" w:name="_Toc488237855"/>
            <w:bookmarkStart w:id="297" w:name="_Toc488237968"/>
            <w:r w:rsidRPr="00347A00">
              <w:t xml:space="preserve">1. </w:t>
            </w:r>
            <w:r w:rsidRPr="00347A00">
              <w:tab/>
              <w:t>Définitions</w:t>
            </w:r>
            <w:bookmarkEnd w:id="287"/>
            <w:bookmarkEnd w:id="288"/>
            <w:bookmarkEnd w:id="289"/>
            <w:bookmarkEnd w:id="290"/>
            <w:bookmarkEnd w:id="291"/>
            <w:bookmarkEnd w:id="292"/>
            <w:bookmarkEnd w:id="293"/>
            <w:bookmarkEnd w:id="294"/>
            <w:bookmarkEnd w:id="295"/>
            <w:bookmarkEnd w:id="296"/>
            <w:bookmarkEnd w:id="297"/>
          </w:p>
        </w:tc>
        <w:tc>
          <w:tcPr>
            <w:tcW w:w="6686" w:type="dxa"/>
            <w:gridSpan w:val="2"/>
          </w:tcPr>
          <w:p w14:paraId="4CF058C6" w14:textId="77777777" w:rsidR="003117B2" w:rsidRPr="00347A00" w:rsidRDefault="003117B2" w:rsidP="00CC005D">
            <w:pPr>
              <w:pStyle w:val="Paragraphedeliste"/>
              <w:numPr>
                <w:ilvl w:val="1"/>
                <w:numId w:val="27"/>
              </w:numPr>
              <w:spacing w:after="100"/>
              <w:ind w:left="516" w:hanging="547"/>
              <w:contextualSpacing w:val="0"/>
              <w:jc w:val="both"/>
              <w:rPr>
                <w:vanish/>
              </w:rPr>
            </w:pPr>
            <w:r w:rsidRPr="00347A00">
              <w:t>A moins que le contexte ne le requière différemment, chaque fois qu’ils sont utilisés dans le Contrat, les termes ci-après ont les significations suivantes :</w:t>
            </w:r>
          </w:p>
          <w:p w14:paraId="3B8A90E0"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xml:space="preserve">« Droit applicable » désigne les lois et autres textes ayant force de loi dans le pays du Gouvernement ou dans tout autre pays indiqué, le cas échéant, dans les </w:t>
            </w:r>
            <w:r w:rsidRPr="00347A00">
              <w:rPr>
                <w:b/>
                <w:bCs/>
              </w:rPr>
              <w:t>Conditions Particulières du Contrat (CPC)</w:t>
            </w:r>
            <w:r w:rsidRPr="00347A00">
              <w:t>, au fur et à mesure de leur publication et de leur mise en vigueur</w:t>
            </w:r>
          </w:p>
          <w:p w14:paraId="4DE4BF42"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xml:space="preserve">« Règlements applicables » désigne les </w:t>
            </w:r>
            <w:hyperlink r:id="rId112" w:history="1">
              <w:r w:rsidRPr="00347A00">
                <w:t>Règlements</w:t>
              </w:r>
            </w:hyperlink>
            <w:r w:rsidRPr="00347A00">
              <w:t xml:space="preserve"> de Passation de Marchés applicables aux Emprunteurs dans le cadre du financement des Projets d’Investissement, dont la date est indiquée aux </w:t>
            </w:r>
            <w:r w:rsidRPr="00347A00">
              <w:rPr>
                <w:b/>
              </w:rPr>
              <w:t>CPC</w:t>
            </w:r>
            <w:r w:rsidRPr="00347A00">
              <w:t>.</w:t>
            </w:r>
          </w:p>
          <w:p w14:paraId="5B8A37AB"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La « Banque » désigne la Banque Internationale pour la Reconstruction et le Développement (BIRD) ou l’Association Internationale de Développement (AID).</w:t>
            </w:r>
          </w:p>
          <w:p w14:paraId="60867C27"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L’Emprunteur » désigne le gouvernement, l’agence gouvernementale ou toute autre entité ayant signé l’accord de prêt avec la Banque,</w:t>
            </w:r>
          </w:p>
          <w:p w14:paraId="2255C6A0"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Le « Client » désigne l’agence d’exécution avec laquelle le Consultant sélectionné signe le Contrat de prestations de services.</w:t>
            </w:r>
          </w:p>
          <w:p w14:paraId="4FB1B586"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Le « Consultant » désigne la personne morale ou l’entité légale qui peut fournir ou qui fournit les prestations au Client en vertu du contrat.</w:t>
            </w:r>
          </w:p>
          <w:p w14:paraId="6F8DC7DE"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Le « Contrat » désigne le contrat signé par le Client et le Consultant et tous les documents annexés énumérés à la Clause 1, à savoir les Conditions générales du Contrat (CGC), les Conditions particulières du Contrat (CPC) et les Annexes.</w:t>
            </w:r>
          </w:p>
          <w:p w14:paraId="2D3988F5"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Jour » désigne une journée calendaire, sauf si stipulé autrement.</w:t>
            </w:r>
          </w:p>
          <w:p w14:paraId="1347FBD8"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Date d’entrée en vigueur » désigne la date à laquelle le Contrat entrera en vigueur, conformément à la Clause 11 du CGC.</w:t>
            </w:r>
          </w:p>
          <w:p w14:paraId="4B9542F8" w14:textId="77777777" w:rsidR="003117B2" w:rsidRPr="00347A00" w:rsidRDefault="003117B2" w:rsidP="00CC005D">
            <w:pPr>
              <w:pStyle w:val="Paragraphedeliste"/>
              <w:numPr>
                <w:ilvl w:val="1"/>
                <w:numId w:val="47"/>
              </w:numPr>
              <w:tabs>
                <w:tab w:val="left" w:pos="1103"/>
              </w:tabs>
              <w:spacing w:after="120"/>
              <w:ind w:left="1103" w:hanging="567"/>
              <w:contextualSpacing w:val="0"/>
              <w:jc w:val="both"/>
            </w:pPr>
            <w:r w:rsidRPr="00347A00">
              <w:t>« Experts » désigne collectivement le personnel clé, et les autres personnels du Consultant, des sous-traitants ou des partenaires de groupement, assignés par le Consultant pour la réalisation des services ou une partie de ceux-ci dans le cadre du contrat.</w:t>
            </w:r>
          </w:p>
          <w:p w14:paraId="3836F218"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lastRenderedPageBreak/>
              <w:t>« Monnaie étrangère » : toute monnaie autre que celle du pays du Client.</w:t>
            </w:r>
          </w:p>
          <w:p w14:paraId="2EF25FEE"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CGC » Conditions Générales du Contrat.</w:t>
            </w:r>
          </w:p>
          <w:p w14:paraId="235705CE"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Gouvernement » : le Gouvernement du pays du Client.</w:t>
            </w:r>
          </w:p>
          <w:p w14:paraId="5C86693B"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Groupement » signifie une association de deux Consultants ou plus disposant, ou non, d’une personnalité juridique distincte de celle des partenaires le constituant, dans lequel un des partenaires dispose de l’autorité afin de mener les affaires au nom et pour le compte de tous les partenaires du groupement, et dont les partenaires sont</w:t>
            </w:r>
            <w:r w:rsidRPr="00347A00" w:rsidDel="00C663FC">
              <w:t xml:space="preserve"> </w:t>
            </w:r>
            <w:r w:rsidRPr="00347A00">
              <w:t>conjointement et solidairement responsables de l’exécution du Contrat vis-à-vis du Client.</w:t>
            </w:r>
          </w:p>
          <w:p w14:paraId="2B7FDB85"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xml:space="preserve">« Personnel-clé » désigne un expert fourni par le Consultant, dont les qualifications professionnelles, le savoir-faire, les connaissances et l’expérience sont essentielles à la réalisation des Services dans le cadre du Contrat, et dont le CV a été pris en compte pour l’évaluation technique de la Proposition du Consultant. </w:t>
            </w:r>
          </w:p>
          <w:p w14:paraId="6315440C"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Monnaie nationale » : la monnaie du pays du Client.</w:t>
            </w:r>
          </w:p>
          <w:p w14:paraId="41E06C2E"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Autre personnel » désigne un personnel fourni par le Consultant ou un sous-traitant, affecté à la réalisation des Services d’une partie des Services dans le cadre du Contrat.</w:t>
            </w:r>
          </w:p>
          <w:p w14:paraId="59A30929"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Partie » : le Client ou le Consultant, selon le cas ; et, « Parties » : le Client et le Consultant.</w:t>
            </w:r>
          </w:p>
          <w:p w14:paraId="5EA34BAD"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xml:space="preserve">“Règlement de Passation des Marchés signifie le Règlement de la Banque mondiale applicables aux Emprunteurs. </w:t>
            </w:r>
          </w:p>
          <w:p w14:paraId="399B0743"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CPC » : Conditions particulières du Contrat, qui modifient ou complètent les CGC.</w:t>
            </w:r>
          </w:p>
          <w:p w14:paraId="0B725FE6"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Services » : désigne les prestations devant être effectuées par le Consultant dans le cadre du Contrat, décrits à l’Annexe A jointe.</w:t>
            </w:r>
          </w:p>
          <w:p w14:paraId="3DD5A3C4"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Sous-Traitant » : désigne toute personne physique ou morale avec laquelle le Consultant passe un accord de sous-traitance d'une partie des Services, le Consultant conservant la responsabilité entière pour l’exécution du Contrat.</w:t>
            </w:r>
          </w:p>
          <w:p w14:paraId="47F86C4C" w14:textId="77777777" w:rsidR="003117B2" w:rsidRPr="00347A00" w:rsidRDefault="003117B2" w:rsidP="00CC005D">
            <w:pPr>
              <w:pStyle w:val="Paragraphedeliste"/>
              <w:numPr>
                <w:ilvl w:val="1"/>
                <w:numId w:val="47"/>
              </w:numPr>
              <w:tabs>
                <w:tab w:val="left" w:pos="1103"/>
              </w:tabs>
              <w:spacing w:after="100"/>
              <w:ind w:left="1103" w:hanging="567"/>
              <w:contextualSpacing w:val="0"/>
              <w:jc w:val="both"/>
            </w:pPr>
            <w:r w:rsidRPr="00347A00">
              <w:t>« Tiers » désigne toute personne ou entité autre que le Gouvernement, le Client, le Consultant ou ses Sous-Traitants.</w:t>
            </w:r>
          </w:p>
        </w:tc>
      </w:tr>
      <w:tr w:rsidR="003117B2" w:rsidRPr="00347A00" w14:paraId="1AB2243B" w14:textId="77777777" w:rsidTr="00CC005D">
        <w:trPr>
          <w:gridAfter w:val="1"/>
          <w:wAfter w:w="14" w:type="dxa"/>
        </w:trPr>
        <w:tc>
          <w:tcPr>
            <w:tcW w:w="2694" w:type="dxa"/>
          </w:tcPr>
          <w:p w14:paraId="0810F5FB" w14:textId="77777777" w:rsidR="003117B2" w:rsidRPr="00347A00" w:rsidRDefault="003117B2" w:rsidP="00CC005D">
            <w:pPr>
              <w:pStyle w:val="Sec8Bhead2"/>
            </w:pPr>
            <w:bookmarkStart w:id="298" w:name="_Toc299534129"/>
            <w:bookmarkStart w:id="299" w:name="_Toc300749255"/>
            <w:bookmarkStart w:id="300" w:name="_Toc326063213"/>
            <w:bookmarkStart w:id="301" w:name="_Toc355543476"/>
            <w:bookmarkStart w:id="302" w:name="_Toc369862073"/>
            <w:bookmarkStart w:id="303" w:name="_Toc454098033"/>
            <w:bookmarkStart w:id="304" w:name="_Toc488237792"/>
            <w:bookmarkStart w:id="305" w:name="_Toc488237856"/>
            <w:bookmarkStart w:id="306" w:name="_Toc488237969"/>
            <w:bookmarkEnd w:id="271"/>
            <w:bookmarkEnd w:id="272"/>
            <w:bookmarkEnd w:id="273"/>
            <w:bookmarkEnd w:id="274"/>
            <w:bookmarkEnd w:id="275"/>
            <w:r w:rsidRPr="00347A00">
              <w:lastRenderedPageBreak/>
              <w:t xml:space="preserve">2. </w:t>
            </w:r>
            <w:r w:rsidRPr="00347A00">
              <w:tab/>
              <w:t>Relations entre les Parties</w:t>
            </w:r>
            <w:bookmarkEnd w:id="298"/>
            <w:bookmarkEnd w:id="299"/>
            <w:bookmarkEnd w:id="300"/>
            <w:bookmarkEnd w:id="301"/>
            <w:bookmarkEnd w:id="302"/>
            <w:bookmarkEnd w:id="303"/>
            <w:bookmarkEnd w:id="304"/>
            <w:bookmarkEnd w:id="305"/>
            <w:bookmarkEnd w:id="306"/>
          </w:p>
        </w:tc>
        <w:tc>
          <w:tcPr>
            <w:tcW w:w="6686" w:type="dxa"/>
            <w:gridSpan w:val="2"/>
          </w:tcPr>
          <w:p w14:paraId="0DB959AE" w14:textId="77777777" w:rsidR="003117B2" w:rsidRPr="00347A00" w:rsidRDefault="003117B2" w:rsidP="00CC005D">
            <w:pPr>
              <w:pStyle w:val="Paragraphedeliste"/>
              <w:numPr>
                <w:ilvl w:val="1"/>
                <w:numId w:val="27"/>
              </w:numPr>
              <w:spacing w:after="200"/>
              <w:ind w:left="516" w:hanging="547"/>
              <w:jc w:val="both"/>
            </w:pPr>
            <w:r w:rsidRPr="00347A00">
              <w:t>Aucune disposition figurant au Contrat ne peut être interprétée comme créant une relation de commettant à préposé, ou établissant un lien de subordination d’employé à employeur entre le Client et le Consultant. Dans le cadre du Contrat, le Consultant est pleinement responsable du Personnel exécutant les Services et de ses Sous-Traitants, le cas échéant, et des Services exécutés par ces derniers ou en leur nom.</w:t>
            </w:r>
          </w:p>
        </w:tc>
      </w:tr>
      <w:tr w:rsidR="003117B2" w:rsidRPr="00347A00" w14:paraId="0B54FD28" w14:textId="77777777" w:rsidTr="00CC005D">
        <w:trPr>
          <w:gridAfter w:val="1"/>
          <w:wAfter w:w="14" w:type="dxa"/>
        </w:trPr>
        <w:tc>
          <w:tcPr>
            <w:tcW w:w="2694" w:type="dxa"/>
          </w:tcPr>
          <w:p w14:paraId="3F24B1DE" w14:textId="77777777" w:rsidR="003117B2" w:rsidRPr="00347A00" w:rsidRDefault="003117B2" w:rsidP="00CC005D">
            <w:pPr>
              <w:pStyle w:val="Sec8Bhead2"/>
            </w:pPr>
            <w:bookmarkStart w:id="307" w:name="_Toc299534130"/>
            <w:bookmarkStart w:id="308" w:name="_Toc300749256"/>
            <w:bookmarkStart w:id="309" w:name="_Toc326063214"/>
            <w:bookmarkStart w:id="310" w:name="_Toc355543477"/>
            <w:bookmarkStart w:id="311" w:name="_Toc369862074"/>
            <w:bookmarkStart w:id="312" w:name="_Toc454098034"/>
            <w:bookmarkStart w:id="313" w:name="_Toc488237793"/>
            <w:bookmarkStart w:id="314" w:name="_Toc488237857"/>
            <w:bookmarkStart w:id="315" w:name="_Toc488237970"/>
            <w:r w:rsidRPr="00347A00">
              <w:t xml:space="preserve">3. </w:t>
            </w:r>
            <w:r w:rsidRPr="00347A00">
              <w:tab/>
              <w:t>Droit applicable au Contrat</w:t>
            </w:r>
            <w:bookmarkEnd w:id="307"/>
            <w:bookmarkEnd w:id="308"/>
            <w:bookmarkEnd w:id="309"/>
            <w:bookmarkEnd w:id="310"/>
            <w:bookmarkEnd w:id="311"/>
            <w:bookmarkEnd w:id="312"/>
            <w:bookmarkEnd w:id="313"/>
            <w:bookmarkEnd w:id="314"/>
            <w:bookmarkEnd w:id="315"/>
          </w:p>
        </w:tc>
        <w:tc>
          <w:tcPr>
            <w:tcW w:w="6686" w:type="dxa"/>
            <w:gridSpan w:val="2"/>
          </w:tcPr>
          <w:p w14:paraId="7DC86198" w14:textId="77777777" w:rsidR="003117B2" w:rsidRPr="00347A00" w:rsidRDefault="003117B2" w:rsidP="00CC005D">
            <w:pPr>
              <w:pStyle w:val="Paragraphedeliste"/>
              <w:numPr>
                <w:ilvl w:val="1"/>
                <w:numId w:val="16"/>
              </w:numPr>
              <w:spacing w:after="200"/>
              <w:ind w:left="538" w:right="-72" w:hanging="547"/>
              <w:jc w:val="both"/>
            </w:pPr>
            <w:r w:rsidRPr="00347A00">
              <w:t>Le Contrat, sa signification, son interprétation, et les relations s’établissant entre les Parties seront régis par le Droit applicable.</w:t>
            </w:r>
          </w:p>
        </w:tc>
      </w:tr>
      <w:tr w:rsidR="003117B2" w:rsidRPr="00347A00" w14:paraId="4BF121D2" w14:textId="77777777" w:rsidTr="00CC005D">
        <w:trPr>
          <w:gridAfter w:val="1"/>
          <w:wAfter w:w="14" w:type="dxa"/>
        </w:trPr>
        <w:tc>
          <w:tcPr>
            <w:tcW w:w="2694" w:type="dxa"/>
          </w:tcPr>
          <w:p w14:paraId="5680A19A" w14:textId="77777777" w:rsidR="003117B2" w:rsidRPr="00347A00" w:rsidRDefault="003117B2" w:rsidP="00CC005D">
            <w:pPr>
              <w:pStyle w:val="Sec8Bhead2"/>
            </w:pPr>
            <w:bookmarkStart w:id="316" w:name="_Toc299534131"/>
            <w:bookmarkStart w:id="317" w:name="_Toc300749257"/>
            <w:bookmarkStart w:id="318" w:name="_Toc326063215"/>
            <w:bookmarkStart w:id="319" w:name="_Toc355543478"/>
            <w:bookmarkStart w:id="320" w:name="_Toc369862075"/>
            <w:bookmarkStart w:id="321" w:name="_Toc454098035"/>
            <w:bookmarkStart w:id="322" w:name="_Toc488237794"/>
            <w:bookmarkStart w:id="323" w:name="_Toc488237858"/>
            <w:bookmarkStart w:id="324" w:name="_Toc488237971"/>
            <w:r w:rsidRPr="00347A00">
              <w:t xml:space="preserve">4. </w:t>
            </w:r>
            <w:r w:rsidRPr="00347A00">
              <w:tab/>
              <w:t>Langue</w:t>
            </w:r>
            <w:bookmarkEnd w:id="316"/>
            <w:bookmarkEnd w:id="317"/>
            <w:bookmarkEnd w:id="318"/>
            <w:bookmarkEnd w:id="319"/>
            <w:bookmarkEnd w:id="320"/>
            <w:bookmarkEnd w:id="321"/>
            <w:bookmarkEnd w:id="322"/>
            <w:bookmarkEnd w:id="323"/>
            <w:bookmarkEnd w:id="324"/>
          </w:p>
        </w:tc>
        <w:tc>
          <w:tcPr>
            <w:tcW w:w="6686" w:type="dxa"/>
            <w:gridSpan w:val="2"/>
          </w:tcPr>
          <w:p w14:paraId="1FC46205" w14:textId="77777777" w:rsidR="003117B2" w:rsidRPr="00347A00" w:rsidRDefault="003117B2" w:rsidP="00CC005D">
            <w:pPr>
              <w:pStyle w:val="Paragraphedeliste"/>
              <w:numPr>
                <w:ilvl w:val="1"/>
                <w:numId w:val="17"/>
              </w:numPr>
              <w:spacing w:after="200"/>
              <w:ind w:left="538" w:right="-72" w:hanging="547"/>
              <w:jc w:val="both"/>
            </w:pPr>
            <w:r w:rsidRPr="00347A00">
              <w:rPr>
                <w:spacing w:val="-4"/>
              </w:rPr>
              <w:t xml:space="preserve">Le Contrat a été rédigé dans la langue indiquée dans les </w:t>
            </w:r>
            <w:r w:rsidRPr="00347A00">
              <w:rPr>
                <w:b/>
                <w:spacing w:val="-4"/>
              </w:rPr>
              <w:t>CPC</w:t>
            </w:r>
            <w:r w:rsidRPr="00347A00">
              <w:rPr>
                <w:spacing w:val="-4"/>
              </w:rPr>
              <w:t>, qui sera la langue faisant foi pour toutes questions relatives à la signification ou à l’interprétation du Contrat</w:t>
            </w:r>
            <w:r w:rsidRPr="00347A00">
              <w:t>.</w:t>
            </w:r>
          </w:p>
        </w:tc>
      </w:tr>
      <w:tr w:rsidR="003117B2" w:rsidRPr="00347A00" w14:paraId="24C3EDB3" w14:textId="77777777" w:rsidTr="00CC005D">
        <w:trPr>
          <w:gridAfter w:val="1"/>
          <w:wAfter w:w="14" w:type="dxa"/>
        </w:trPr>
        <w:tc>
          <w:tcPr>
            <w:tcW w:w="2694" w:type="dxa"/>
          </w:tcPr>
          <w:p w14:paraId="7CAB647B" w14:textId="77777777" w:rsidR="003117B2" w:rsidRPr="00347A00" w:rsidRDefault="003117B2" w:rsidP="00CC005D">
            <w:pPr>
              <w:pStyle w:val="Sec8Bhead2"/>
            </w:pPr>
            <w:bookmarkStart w:id="325" w:name="_Toc299534132"/>
            <w:bookmarkStart w:id="326" w:name="_Toc300749258"/>
            <w:bookmarkStart w:id="327" w:name="_Toc326063216"/>
            <w:bookmarkStart w:id="328" w:name="_Toc355543479"/>
            <w:bookmarkStart w:id="329" w:name="_Toc369862076"/>
            <w:bookmarkStart w:id="330" w:name="_Toc454098036"/>
            <w:bookmarkStart w:id="331" w:name="_Toc488237795"/>
            <w:bookmarkStart w:id="332" w:name="_Toc488237859"/>
            <w:bookmarkStart w:id="333" w:name="_Toc488237972"/>
            <w:r w:rsidRPr="00347A00">
              <w:t xml:space="preserve">5. </w:t>
            </w:r>
            <w:r w:rsidRPr="00347A00">
              <w:tab/>
              <w:t>Titres</w:t>
            </w:r>
            <w:bookmarkEnd w:id="325"/>
            <w:bookmarkEnd w:id="326"/>
            <w:bookmarkEnd w:id="327"/>
            <w:bookmarkEnd w:id="328"/>
            <w:bookmarkEnd w:id="329"/>
            <w:bookmarkEnd w:id="330"/>
            <w:bookmarkEnd w:id="331"/>
            <w:bookmarkEnd w:id="332"/>
            <w:bookmarkEnd w:id="333"/>
          </w:p>
        </w:tc>
        <w:tc>
          <w:tcPr>
            <w:tcW w:w="6686" w:type="dxa"/>
            <w:gridSpan w:val="2"/>
          </w:tcPr>
          <w:p w14:paraId="563AB1CD" w14:textId="77777777" w:rsidR="003117B2" w:rsidRPr="00347A00" w:rsidRDefault="003117B2" w:rsidP="00CC005D">
            <w:pPr>
              <w:pStyle w:val="Paragraphedeliste"/>
              <w:numPr>
                <w:ilvl w:val="1"/>
                <w:numId w:val="18"/>
              </w:numPr>
              <w:spacing w:after="200"/>
              <w:ind w:left="538" w:right="-72" w:hanging="547"/>
              <w:jc w:val="both"/>
            </w:pPr>
            <w:r w:rsidRPr="00347A00">
              <w:t>Les titres ne limiteront, ne modifieront, ni n’affecteront en rien la signification du Contrat.</w:t>
            </w:r>
          </w:p>
        </w:tc>
      </w:tr>
      <w:tr w:rsidR="003117B2" w:rsidRPr="00347A00" w14:paraId="7DB855DB" w14:textId="77777777" w:rsidTr="00CC005D">
        <w:trPr>
          <w:gridAfter w:val="1"/>
          <w:wAfter w:w="14" w:type="dxa"/>
        </w:trPr>
        <w:tc>
          <w:tcPr>
            <w:tcW w:w="2694" w:type="dxa"/>
          </w:tcPr>
          <w:p w14:paraId="0B82B8E8" w14:textId="77777777" w:rsidR="003117B2" w:rsidRPr="00347A00" w:rsidRDefault="003117B2" w:rsidP="00CC005D">
            <w:pPr>
              <w:pStyle w:val="Sec8Bhead2"/>
            </w:pPr>
            <w:bookmarkStart w:id="334" w:name="_Toc299534133"/>
            <w:bookmarkStart w:id="335" w:name="_Toc300749259"/>
            <w:bookmarkStart w:id="336" w:name="_Toc326063217"/>
            <w:bookmarkStart w:id="337" w:name="_Toc355543480"/>
            <w:bookmarkStart w:id="338" w:name="_Toc369862077"/>
            <w:bookmarkStart w:id="339" w:name="_Toc454098037"/>
            <w:bookmarkStart w:id="340" w:name="_Toc488237796"/>
            <w:bookmarkStart w:id="341" w:name="_Toc488237860"/>
            <w:bookmarkStart w:id="342" w:name="_Toc488237973"/>
            <w:r w:rsidRPr="00347A00">
              <w:t xml:space="preserve">6. </w:t>
            </w:r>
            <w:r w:rsidRPr="00347A00">
              <w:tab/>
              <w:t>Notifications</w:t>
            </w:r>
            <w:bookmarkEnd w:id="334"/>
            <w:bookmarkEnd w:id="335"/>
            <w:bookmarkEnd w:id="336"/>
            <w:bookmarkEnd w:id="337"/>
            <w:bookmarkEnd w:id="338"/>
            <w:bookmarkEnd w:id="339"/>
            <w:bookmarkEnd w:id="340"/>
            <w:bookmarkEnd w:id="341"/>
            <w:bookmarkEnd w:id="342"/>
          </w:p>
        </w:tc>
        <w:tc>
          <w:tcPr>
            <w:tcW w:w="6686" w:type="dxa"/>
            <w:gridSpan w:val="2"/>
          </w:tcPr>
          <w:p w14:paraId="30FC5DB2" w14:textId="77777777" w:rsidR="003117B2" w:rsidRPr="00347A00" w:rsidRDefault="003117B2" w:rsidP="00CC005D">
            <w:pPr>
              <w:pStyle w:val="Paragraphedeliste"/>
              <w:numPr>
                <w:ilvl w:val="1"/>
                <w:numId w:val="19"/>
              </w:numPr>
              <w:spacing w:after="120"/>
              <w:ind w:left="533" w:right="-74" w:hanging="544"/>
              <w:contextualSpacing w:val="0"/>
              <w:jc w:val="both"/>
            </w:pPr>
            <w:r w:rsidRPr="00347A00">
              <w:t xml:space="preserve">Toute notification nécessaire ou permise en vertu du Contrat devra l’être sous forme écrite, dans la langue indiquée à la Clause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347A00">
              <w:rPr>
                <w:b/>
              </w:rPr>
              <w:t>CPC</w:t>
            </w:r>
            <w:r w:rsidRPr="00347A00">
              <w:t xml:space="preserve">. </w:t>
            </w:r>
          </w:p>
          <w:p w14:paraId="5CA33F18" w14:textId="77777777" w:rsidR="003117B2" w:rsidRPr="00347A00" w:rsidRDefault="003117B2" w:rsidP="00CC005D">
            <w:pPr>
              <w:pStyle w:val="Paragraphedeliste"/>
              <w:numPr>
                <w:ilvl w:val="1"/>
                <w:numId w:val="19"/>
              </w:numPr>
              <w:spacing w:after="200"/>
              <w:ind w:left="538" w:right="-72" w:hanging="547"/>
              <w:jc w:val="both"/>
            </w:pPr>
            <w:r w:rsidRPr="00347A00">
              <w:t xml:space="preserve">Une Partie peut changer son adresse aux fins de notification en donnant à l’autre partie notification écrite envoyée à l’adresse indiquée dans les </w:t>
            </w:r>
            <w:r w:rsidRPr="00347A00">
              <w:rPr>
                <w:b/>
              </w:rPr>
              <w:t>CPC</w:t>
            </w:r>
            <w:r w:rsidRPr="00347A00">
              <w:t>.</w:t>
            </w:r>
          </w:p>
        </w:tc>
      </w:tr>
      <w:tr w:rsidR="003117B2" w:rsidRPr="00347A00" w14:paraId="13B29FF3" w14:textId="77777777" w:rsidTr="00CC005D">
        <w:trPr>
          <w:gridAfter w:val="1"/>
          <w:wAfter w:w="14" w:type="dxa"/>
        </w:trPr>
        <w:tc>
          <w:tcPr>
            <w:tcW w:w="2694" w:type="dxa"/>
          </w:tcPr>
          <w:p w14:paraId="23C2A01B" w14:textId="77777777" w:rsidR="003117B2" w:rsidRPr="00347A00" w:rsidRDefault="003117B2" w:rsidP="00CC005D">
            <w:pPr>
              <w:pStyle w:val="Sec8Bhead2"/>
            </w:pPr>
            <w:bookmarkStart w:id="343" w:name="_Toc299534134"/>
            <w:bookmarkStart w:id="344" w:name="_Toc300749260"/>
            <w:bookmarkStart w:id="345" w:name="_Toc326063218"/>
            <w:bookmarkStart w:id="346" w:name="_Toc355543481"/>
            <w:bookmarkStart w:id="347" w:name="_Toc369862078"/>
            <w:bookmarkStart w:id="348" w:name="_Toc454098038"/>
            <w:bookmarkStart w:id="349" w:name="_Toc488237797"/>
            <w:bookmarkStart w:id="350" w:name="_Toc488237861"/>
            <w:bookmarkStart w:id="351" w:name="_Toc488237974"/>
            <w:r w:rsidRPr="00347A00">
              <w:t xml:space="preserve">7. </w:t>
            </w:r>
            <w:r w:rsidRPr="00347A00">
              <w:tab/>
              <w:t>L</w:t>
            </w:r>
            <w:bookmarkEnd w:id="343"/>
            <w:bookmarkEnd w:id="344"/>
            <w:bookmarkEnd w:id="345"/>
            <w:r w:rsidRPr="00347A00">
              <w:t>ieux</w:t>
            </w:r>
            <w:bookmarkEnd w:id="346"/>
            <w:bookmarkEnd w:id="347"/>
            <w:bookmarkEnd w:id="348"/>
            <w:bookmarkEnd w:id="349"/>
            <w:bookmarkEnd w:id="350"/>
            <w:bookmarkEnd w:id="351"/>
          </w:p>
        </w:tc>
        <w:tc>
          <w:tcPr>
            <w:tcW w:w="6686" w:type="dxa"/>
            <w:gridSpan w:val="2"/>
          </w:tcPr>
          <w:p w14:paraId="7C84F4DC" w14:textId="77777777" w:rsidR="003117B2" w:rsidRPr="00347A00" w:rsidRDefault="003117B2" w:rsidP="00CC005D">
            <w:pPr>
              <w:pStyle w:val="Paragraphedeliste"/>
              <w:numPr>
                <w:ilvl w:val="1"/>
                <w:numId w:val="20"/>
              </w:numPr>
              <w:spacing w:after="240"/>
              <w:ind w:left="538" w:right="-72" w:hanging="547"/>
              <w:jc w:val="both"/>
            </w:pPr>
            <w:r w:rsidRPr="00347A00">
              <w:t>Les Services sont exécutés sur les lieux indiqués à l’</w:t>
            </w:r>
            <w:r w:rsidRPr="00347A00">
              <w:rPr>
                <w:b/>
                <w:bCs/>
              </w:rPr>
              <w:t>Annexe A</w:t>
            </w:r>
            <w:r w:rsidRPr="00347A00">
              <w:t xml:space="preserve"> jointe et, lorsque la localisation d’une tâche particulière n’est pas précisée, en des lieux que le Client approuvera, dans le pays de son Gouvernement ou à l’étranger.</w:t>
            </w:r>
          </w:p>
        </w:tc>
      </w:tr>
      <w:tr w:rsidR="003117B2" w:rsidRPr="00347A00" w14:paraId="75C41658" w14:textId="77777777" w:rsidTr="00CC005D">
        <w:trPr>
          <w:gridAfter w:val="1"/>
          <w:wAfter w:w="14" w:type="dxa"/>
        </w:trPr>
        <w:tc>
          <w:tcPr>
            <w:tcW w:w="2694" w:type="dxa"/>
          </w:tcPr>
          <w:p w14:paraId="46AEE2DA" w14:textId="77777777" w:rsidR="003117B2" w:rsidRPr="00347A00" w:rsidRDefault="003117B2" w:rsidP="00CC005D">
            <w:pPr>
              <w:pStyle w:val="Sec8Bhead2"/>
            </w:pPr>
            <w:bookmarkStart w:id="352" w:name="_Toc299534135"/>
            <w:bookmarkStart w:id="353" w:name="_Toc300749261"/>
            <w:bookmarkStart w:id="354" w:name="_Toc326063219"/>
            <w:bookmarkStart w:id="355" w:name="_Toc355543482"/>
            <w:bookmarkStart w:id="356" w:name="_Toc369862079"/>
            <w:bookmarkStart w:id="357" w:name="_Toc454098039"/>
            <w:bookmarkStart w:id="358" w:name="_Toc488237798"/>
            <w:bookmarkStart w:id="359" w:name="_Toc488237862"/>
            <w:bookmarkStart w:id="360" w:name="_Toc488237975"/>
            <w:r w:rsidRPr="00347A00">
              <w:t xml:space="preserve">8. </w:t>
            </w:r>
            <w:r w:rsidRPr="00347A00">
              <w:tab/>
              <w:t>Autorité du Chef de file</w:t>
            </w:r>
            <w:bookmarkEnd w:id="352"/>
            <w:bookmarkEnd w:id="353"/>
            <w:bookmarkEnd w:id="354"/>
            <w:bookmarkEnd w:id="355"/>
            <w:bookmarkEnd w:id="356"/>
            <w:bookmarkEnd w:id="357"/>
            <w:bookmarkEnd w:id="358"/>
            <w:bookmarkEnd w:id="359"/>
            <w:bookmarkEnd w:id="360"/>
          </w:p>
        </w:tc>
        <w:tc>
          <w:tcPr>
            <w:tcW w:w="6686" w:type="dxa"/>
            <w:gridSpan w:val="2"/>
          </w:tcPr>
          <w:p w14:paraId="3E419A2A" w14:textId="77777777" w:rsidR="003117B2" w:rsidRPr="00347A00" w:rsidRDefault="003117B2" w:rsidP="00CC005D">
            <w:pPr>
              <w:pStyle w:val="Paragraphedeliste"/>
              <w:numPr>
                <w:ilvl w:val="1"/>
                <w:numId w:val="21"/>
              </w:numPr>
              <w:spacing w:after="240"/>
              <w:ind w:left="538" w:hanging="547"/>
              <w:jc w:val="both"/>
            </w:pPr>
            <w:r w:rsidRPr="00347A00">
              <w:t xml:space="preserve">Si le Consultant est constitué par un groupement de plus d’une entité, les partenaires autorisent par la présente l’entité Chef de file indiquée dans les </w:t>
            </w:r>
            <w:r w:rsidRPr="00347A00">
              <w:rPr>
                <w:b/>
              </w:rPr>
              <w:t>CPC</w:t>
            </w:r>
            <w:r w:rsidRPr="00347A00">
              <w:t xml:space="preserve"> à exercer en leur nom tous les droits, et remplir toutes les obligations envers le Client en vertu du Contrat et à recevoir, notamment, les instructions et les paiements effectués par le Client.</w:t>
            </w:r>
          </w:p>
        </w:tc>
      </w:tr>
      <w:tr w:rsidR="003117B2" w:rsidRPr="00347A00" w14:paraId="69AD1522" w14:textId="77777777" w:rsidTr="00CC005D">
        <w:trPr>
          <w:gridAfter w:val="1"/>
          <w:wAfter w:w="14" w:type="dxa"/>
        </w:trPr>
        <w:tc>
          <w:tcPr>
            <w:tcW w:w="2694" w:type="dxa"/>
          </w:tcPr>
          <w:p w14:paraId="7E9A2D0B" w14:textId="77777777" w:rsidR="003117B2" w:rsidRPr="00347A00" w:rsidRDefault="003117B2" w:rsidP="00CC005D">
            <w:pPr>
              <w:pStyle w:val="Sec8Bhead2"/>
            </w:pPr>
            <w:bookmarkStart w:id="361" w:name="_Toc299534136"/>
            <w:bookmarkStart w:id="362" w:name="_Toc300749262"/>
            <w:bookmarkStart w:id="363" w:name="_Toc326063220"/>
            <w:bookmarkStart w:id="364" w:name="_Toc355543483"/>
            <w:bookmarkStart w:id="365" w:name="_Toc369862080"/>
            <w:bookmarkStart w:id="366" w:name="_Toc454098040"/>
            <w:bookmarkStart w:id="367" w:name="_Toc488237799"/>
            <w:bookmarkStart w:id="368" w:name="_Toc488237863"/>
            <w:bookmarkStart w:id="369" w:name="_Toc488237976"/>
            <w:r w:rsidRPr="00347A00">
              <w:t xml:space="preserve">9. </w:t>
            </w:r>
            <w:r w:rsidRPr="00347A00">
              <w:tab/>
              <w:t>Représenta</w:t>
            </w:r>
            <w:bookmarkEnd w:id="361"/>
            <w:bookmarkEnd w:id="362"/>
            <w:bookmarkEnd w:id="363"/>
            <w:r w:rsidRPr="00347A00">
              <w:t>nts autorisés</w:t>
            </w:r>
            <w:bookmarkEnd w:id="364"/>
            <w:bookmarkEnd w:id="365"/>
            <w:bookmarkEnd w:id="366"/>
            <w:bookmarkEnd w:id="367"/>
            <w:bookmarkEnd w:id="368"/>
            <w:bookmarkEnd w:id="369"/>
          </w:p>
        </w:tc>
        <w:tc>
          <w:tcPr>
            <w:tcW w:w="6686" w:type="dxa"/>
            <w:gridSpan w:val="2"/>
          </w:tcPr>
          <w:p w14:paraId="7BBF0198" w14:textId="77777777" w:rsidR="003117B2" w:rsidRPr="00347A00" w:rsidRDefault="003117B2" w:rsidP="00CC005D">
            <w:pPr>
              <w:pStyle w:val="Paragraphedeliste"/>
              <w:numPr>
                <w:ilvl w:val="1"/>
                <w:numId w:val="22"/>
              </w:numPr>
              <w:spacing w:after="240"/>
              <w:ind w:left="538" w:right="-72" w:hanging="547"/>
              <w:jc w:val="both"/>
            </w:pPr>
            <w:r w:rsidRPr="00347A00">
              <w:t xml:space="preserve">Toute action qui peut ou qui doit être effectuée, et tout document qui peut ou qui doit être établi en vertu du Contrat par le Client ou par le Consultant, pourra l’être par les représentants désignés dans les </w:t>
            </w:r>
            <w:r w:rsidRPr="00347A00">
              <w:rPr>
                <w:b/>
              </w:rPr>
              <w:t>CPC.</w:t>
            </w:r>
          </w:p>
        </w:tc>
      </w:tr>
      <w:tr w:rsidR="003117B2" w:rsidRPr="00347A00" w14:paraId="0D7DD23D" w14:textId="77777777" w:rsidTr="00CC005D">
        <w:trPr>
          <w:gridAfter w:val="1"/>
          <w:wAfter w:w="14" w:type="dxa"/>
        </w:trPr>
        <w:tc>
          <w:tcPr>
            <w:tcW w:w="2694" w:type="dxa"/>
          </w:tcPr>
          <w:p w14:paraId="3010AF5D" w14:textId="77777777" w:rsidR="003117B2" w:rsidRPr="00347A00" w:rsidRDefault="003117B2" w:rsidP="00CC005D">
            <w:pPr>
              <w:pStyle w:val="Sec8Bhead2"/>
            </w:pPr>
            <w:bookmarkStart w:id="370" w:name="_Toc454098041"/>
            <w:bookmarkStart w:id="371" w:name="_Toc488237800"/>
            <w:bookmarkStart w:id="372" w:name="_Toc488237864"/>
            <w:bookmarkStart w:id="373" w:name="_Toc488237977"/>
            <w:r w:rsidRPr="00347A00">
              <w:lastRenderedPageBreak/>
              <w:t xml:space="preserve">10. </w:t>
            </w:r>
            <w:r w:rsidRPr="00347A00">
              <w:tab/>
              <w:t>Fraude et Corruption</w:t>
            </w:r>
            <w:bookmarkEnd w:id="370"/>
            <w:bookmarkEnd w:id="371"/>
            <w:bookmarkEnd w:id="372"/>
            <w:bookmarkEnd w:id="373"/>
            <w:r w:rsidRPr="00347A00">
              <w:t xml:space="preserve"> </w:t>
            </w:r>
          </w:p>
        </w:tc>
        <w:tc>
          <w:tcPr>
            <w:tcW w:w="6686" w:type="dxa"/>
            <w:gridSpan w:val="2"/>
          </w:tcPr>
          <w:p w14:paraId="0B245FDA" w14:textId="77777777" w:rsidR="003117B2" w:rsidRPr="00347A00" w:rsidRDefault="003117B2" w:rsidP="00CC005D">
            <w:pPr>
              <w:pStyle w:val="Corpsdetexte"/>
              <w:numPr>
                <w:ilvl w:val="1"/>
                <w:numId w:val="23"/>
              </w:numPr>
              <w:tabs>
                <w:tab w:val="left" w:pos="745"/>
              </w:tabs>
              <w:suppressAutoHyphens w:val="0"/>
              <w:spacing w:after="240"/>
              <w:ind w:left="538" w:hanging="547"/>
            </w:pPr>
            <w:r w:rsidRPr="00347A00">
              <w:t xml:space="preserve">La Banque exige le respect de ses Directives Anti-Corruption et de ses règles et procédures de sanctions applicables, établies par le Cadre des Sanctions du Groupe de la Banque mondiale, telles que décrites dans l’Annexe 1 des CGC. </w:t>
            </w:r>
          </w:p>
        </w:tc>
      </w:tr>
      <w:tr w:rsidR="003117B2" w:rsidRPr="00347A00" w14:paraId="5B4C7A30" w14:textId="77777777" w:rsidTr="00CC005D">
        <w:trPr>
          <w:gridAfter w:val="1"/>
          <w:wAfter w:w="14" w:type="dxa"/>
        </w:trPr>
        <w:tc>
          <w:tcPr>
            <w:tcW w:w="2694" w:type="dxa"/>
          </w:tcPr>
          <w:p w14:paraId="2EF72FCC" w14:textId="77777777" w:rsidR="003117B2" w:rsidRPr="00347A00" w:rsidRDefault="003117B2" w:rsidP="00CC005D">
            <w:pPr>
              <w:pStyle w:val="Style24"/>
              <w:ind w:left="743" w:hanging="291"/>
            </w:pPr>
            <w:bookmarkStart w:id="374" w:name="_Toc454098042"/>
            <w:r w:rsidRPr="00347A00">
              <w:t>a.</w:t>
            </w:r>
            <w:r w:rsidRPr="00347A00">
              <w:tab/>
              <w:t>Commissions et rétributions</w:t>
            </w:r>
            <w:bookmarkEnd w:id="374"/>
          </w:p>
        </w:tc>
        <w:tc>
          <w:tcPr>
            <w:tcW w:w="6686" w:type="dxa"/>
            <w:gridSpan w:val="2"/>
          </w:tcPr>
          <w:p w14:paraId="5BF18371" w14:textId="77777777" w:rsidR="003117B2" w:rsidRPr="00347A00" w:rsidRDefault="003117B2" w:rsidP="00CC005D">
            <w:pPr>
              <w:pStyle w:val="Corpsdetexte"/>
              <w:numPr>
                <w:ilvl w:val="1"/>
                <w:numId w:val="23"/>
              </w:numPr>
              <w:tabs>
                <w:tab w:val="left" w:pos="745"/>
              </w:tabs>
              <w:suppressAutoHyphens w:val="0"/>
              <w:ind w:left="538" w:hanging="547"/>
            </w:pPr>
            <w:r w:rsidRPr="00347A00">
              <w:t>Le Client exige que le Consultant l’informe des commissions et rétributions éventuellement payées ou devant être payées à des agents en rapport avec la Proposition et l’exécution du Contrat. Le Consultant doit au minimum indiquer le nom et l’adresse de l’agent ou tout autre bénéficiaire, le montant et la monnaie de paiement et le motif dudit paiement. Si le Consultant manque à l’obligation de fournir les renseignements ainsi exigés sur les commissions et rétributions, le Client a le droit de résilier le Contrat et la Banque a le droit d’appliquer les sanctions prévues.</w:t>
            </w:r>
          </w:p>
        </w:tc>
      </w:tr>
      <w:tr w:rsidR="003117B2" w:rsidRPr="00347A00" w14:paraId="193E5A84" w14:textId="77777777" w:rsidTr="00CC005D">
        <w:trPr>
          <w:gridAfter w:val="1"/>
          <w:wAfter w:w="14" w:type="dxa"/>
        </w:trPr>
        <w:tc>
          <w:tcPr>
            <w:tcW w:w="9380" w:type="dxa"/>
            <w:gridSpan w:val="3"/>
          </w:tcPr>
          <w:p w14:paraId="1FF8721C" w14:textId="77777777" w:rsidR="003117B2" w:rsidRPr="00347A00" w:rsidRDefault="003117B2" w:rsidP="00CC005D">
            <w:pPr>
              <w:pStyle w:val="Sec8Bhead1"/>
            </w:pPr>
            <w:bookmarkStart w:id="375" w:name="_Toc299534138"/>
            <w:bookmarkStart w:id="376" w:name="_Toc300749264"/>
            <w:bookmarkStart w:id="377" w:name="_Toc326063222"/>
            <w:bookmarkStart w:id="378" w:name="_Toc328302937"/>
            <w:bookmarkStart w:id="379" w:name="_Toc328303520"/>
            <w:bookmarkStart w:id="380" w:name="_Toc328304162"/>
            <w:bookmarkStart w:id="381" w:name="_Toc354055632"/>
            <w:bookmarkStart w:id="382" w:name="_Toc355354933"/>
            <w:bookmarkStart w:id="383" w:name="_Toc355357195"/>
            <w:bookmarkStart w:id="384" w:name="_Toc355532417"/>
            <w:bookmarkStart w:id="385" w:name="_Toc355538927"/>
            <w:bookmarkStart w:id="386" w:name="_Toc355543485"/>
            <w:bookmarkStart w:id="387" w:name="_Toc369862082"/>
            <w:bookmarkStart w:id="388" w:name="_Toc454098043"/>
            <w:bookmarkStart w:id="389" w:name="_Toc488237801"/>
            <w:bookmarkStart w:id="390" w:name="_Toc488237865"/>
            <w:bookmarkStart w:id="391" w:name="_Toc488237978"/>
            <w:r w:rsidRPr="00347A00">
              <w:t xml:space="preserve">B. </w:t>
            </w:r>
            <w:r w:rsidRPr="00347A00">
              <w:tab/>
              <w:t>Commencement, achèvement, amendement et résiliation du Contrat</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tc>
      </w:tr>
      <w:tr w:rsidR="003117B2" w:rsidRPr="00347A00" w14:paraId="4EA9E73E" w14:textId="77777777" w:rsidTr="00CC005D">
        <w:trPr>
          <w:gridAfter w:val="1"/>
          <w:wAfter w:w="14" w:type="dxa"/>
        </w:trPr>
        <w:tc>
          <w:tcPr>
            <w:tcW w:w="2703" w:type="dxa"/>
            <w:gridSpan w:val="2"/>
          </w:tcPr>
          <w:p w14:paraId="0823323A" w14:textId="77777777" w:rsidR="003117B2" w:rsidRPr="00347A00" w:rsidRDefault="003117B2" w:rsidP="00CC005D">
            <w:pPr>
              <w:pStyle w:val="Sec8Bhead2"/>
            </w:pPr>
            <w:bookmarkStart w:id="392" w:name="_Toc299534139"/>
            <w:bookmarkStart w:id="393" w:name="_Toc300749265"/>
            <w:bookmarkStart w:id="394" w:name="_Toc326063223"/>
            <w:bookmarkStart w:id="395" w:name="_Toc355543486"/>
            <w:bookmarkStart w:id="396" w:name="_Toc369862083"/>
            <w:bookmarkStart w:id="397" w:name="_Toc454098044"/>
            <w:bookmarkStart w:id="398" w:name="_Toc488237802"/>
            <w:bookmarkStart w:id="399" w:name="_Toc488237866"/>
            <w:bookmarkStart w:id="400" w:name="_Toc488237979"/>
            <w:r w:rsidRPr="00347A00">
              <w:t xml:space="preserve">11. </w:t>
            </w:r>
            <w:r w:rsidRPr="00347A00">
              <w:tab/>
              <w:t>Entrée en vigueur du Contrat</w:t>
            </w:r>
            <w:bookmarkEnd w:id="392"/>
            <w:bookmarkEnd w:id="393"/>
            <w:bookmarkEnd w:id="394"/>
            <w:bookmarkEnd w:id="395"/>
            <w:bookmarkEnd w:id="396"/>
            <w:bookmarkEnd w:id="397"/>
            <w:bookmarkEnd w:id="398"/>
            <w:bookmarkEnd w:id="399"/>
            <w:bookmarkEnd w:id="400"/>
          </w:p>
        </w:tc>
        <w:tc>
          <w:tcPr>
            <w:tcW w:w="6677" w:type="dxa"/>
          </w:tcPr>
          <w:p w14:paraId="494A9E5B" w14:textId="77777777" w:rsidR="003117B2" w:rsidRPr="00347A00" w:rsidRDefault="003117B2" w:rsidP="00CC005D">
            <w:pPr>
              <w:pStyle w:val="Corpsdetexte"/>
              <w:tabs>
                <w:tab w:val="left" w:pos="592"/>
              </w:tabs>
              <w:suppressAutoHyphens w:val="0"/>
              <w:ind w:left="592" w:right="55" w:hanging="602"/>
            </w:pPr>
            <w:r w:rsidRPr="00347A00">
              <w:t>11.1</w:t>
            </w:r>
            <w:r w:rsidRPr="00347A00">
              <w:tab/>
              <w:t xml:space="preserve">Le Contrat entrera en vigueur à la date (« Date d’entrée en vigueur ») de la notification faite par le Client au Consultant de commencer à fournir les Services. Cette notification confirmera que les conditions d’entrée en vigueur du Contrat, le cas échéant, énumérées dans les </w:t>
            </w:r>
            <w:r w:rsidRPr="00347A00">
              <w:rPr>
                <w:b/>
                <w:bCs/>
              </w:rPr>
              <w:t>CPC</w:t>
            </w:r>
            <w:r w:rsidRPr="00347A00">
              <w:t xml:space="preserve"> ont été remplies.</w:t>
            </w:r>
          </w:p>
        </w:tc>
      </w:tr>
      <w:tr w:rsidR="003117B2" w:rsidRPr="00347A00" w14:paraId="239E85DB" w14:textId="77777777" w:rsidTr="00CC005D">
        <w:trPr>
          <w:gridAfter w:val="1"/>
          <w:wAfter w:w="14" w:type="dxa"/>
        </w:trPr>
        <w:tc>
          <w:tcPr>
            <w:tcW w:w="2703" w:type="dxa"/>
            <w:gridSpan w:val="2"/>
          </w:tcPr>
          <w:p w14:paraId="67191BB9" w14:textId="77777777" w:rsidR="003117B2" w:rsidRPr="00347A00" w:rsidRDefault="003117B2" w:rsidP="00CC005D">
            <w:pPr>
              <w:pStyle w:val="Sec8Bhead2"/>
            </w:pPr>
            <w:bookmarkStart w:id="401" w:name="_Toc355543487"/>
            <w:bookmarkStart w:id="402" w:name="_Toc369862084"/>
            <w:bookmarkStart w:id="403" w:name="_Toc454098045"/>
            <w:bookmarkStart w:id="404" w:name="_Toc488237803"/>
            <w:bookmarkStart w:id="405" w:name="_Toc488237867"/>
            <w:bookmarkStart w:id="406" w:name="_Toc488237980"/>
            <w:r w:rsidRPr="00347A00">
              <w:t xml:space="preserve">12. </w:t>
            </w:r>
            <w:r w:rsidRPr="00347A00">
              <w:tab/>
              <w:t>Résiliation du Contrat par défaut d’entrée en vigueur</w:t>
            </w:r>
            <w:bookmarkEnd w:id="401"/>
            <w:bookmarkEnd w:id="402"/>
            <w:bookmarkEnd w:id="403"/>
            <w:bookmarkEnd w:id="404"/>
            <w:bookmarkEnd w:id="405"/>
            <w:bookmarkEnd w:id="406"/>
          </w:p>
        </w:tc>
        <w:tc>
          <w:tcPr>
            <w:tcW w:w="6677" w:type="dxa"/>
          </w:tcPr>
          <w:p w14:paraId="49497F1E" w14:textId="77777777" w:rsidR="003117B2" w:rsidRPr="00347A00" w:rsidRDefault="003117B2" w:rsidP="00CC005D">
            <w:pPr>
              <w:pStyle w:val="Corpsdetexte"/>
              <w:tabs>
                <w:tab w:val="left" w:pos="592"/>
              </w:tabs>
              <w:suppressAutoHyphens w:val="0"/>
              <w:ind w:left="592" w:right="55" w:hanging="602"/>
            </w:pPr>
            <w:r w:rsidRPr="00347A00">
              <w:t>12.1</w:t>
            </w:r>
            <w:r w:rsidRPr="00347A00">
              <w:tab/>
              <w:t xml:space="preserve">Si le Contrat n’est pas entré en vigueur dans les délais indiqués dans les </w:t>
            </w:r>
            <w:r w:rsidRPr="00347A00">
              <w:rPr>
                <w:b/>
                <w:bCs/>
              </w:rPr>
              <w:t>CPC</w:t>
            </w:r>
            <w:r w:rsidRPr="00347A00">
              <w:t xml:space="preserve"> à partir de la date de signature du Contrat par les Parties, chacune des Parties peut, par préavis notifié par écrit de vingt et deux (22) jours au moins adressés à l’autre Partie, déclarer le Contrat nul et non avenu, auquel cas nulle Partie ne pourra élever de réclamation du fait du Contrat envers l’autre Partie.</w:t>
            </w:r>
          </w:p>
        </w:tc>
      </w:tr>
      <w:tr w:rsidR="003117B2" w:rsidRPr="00347A00" w14:paraId="6EF699AA" w14:textId="77777777" w:rsidTr="00CC005D">
        <w:trPr>
          <w:gridAfter w:val="1"/>
          <w:wAfter w:w="14" w:type="dxa"/>
        </w:trPr>
        <w:tc>
          <w:tcPr>
            <w:tcW w:w="2703" w:type="dxa"/>
            <w:gridSpan w:val="2"/>
          </w:tcPr>
          <w:p w14:paraId="1381E1E0" w14:textId="77777777" w:rsidR="003117B2" w:rsidRPr="00347A00" w:rsidRDefault="003117B2" w:rsidP="00CC005D">
            <w:pPr>
              <w:pStyle w:val="Sec8Bhead2"/>
            </w:pPr>
            <w:bookmarkStart w:id="407" w:name="_Toc299534141"/>
            <w:bookmarkStart w:id="408" w:name="_Toc300749267"/>
            <w:bookmarkStart w:id="409" w:name="_Toc326063225"/>
            <w:bookmarkStart w:id="410" w:name="_Toc355543488"/>
            <w:bookmarkStart w:id="411" w:name="_Toc369862085"/>
            <w:bookmarkStart w:id="412" w:name="_Toc454098046"/>
            <w:bookmarkStart w:id="413" w:name="_Toc488237804"/>
            <w:bookmarkStart w:id="414" w:name="_Toc488237868"/>
            <w:bookmarkStart w:id="415" w:name="_Toc488237981"/>
            <w:r w:rsidRPr="00347A00">
              <w:t xml:space="preserve">13. </w:t>
            </w:r>
            <w:r w:rsidRPr="00347A00">
              <w:tab/>
              <w:t>Commencement des Services</w:t>
            </w:r>
            <w:bookmarkEnd w:id="407"/>
            <w:bookmarkEnd w:id="408"/>
            <w:bookmarkEnd w:id="409"/>
            <w:bookmarkEnd w:id="410"/>
            <w:bookmarkEnd w:id="411"/>
            <w:bookmarkEnd w:id="412"/>
            <w:bookmarkEnd w:id="413"/>
            <w:bookmarkEnd w:id="414"/>
            <w:bookmarkEnd w:id="415"/>
          </w:p>
        </w:tc>
        <w:tc>
          <w:tcPr>
            <w:tcW w:w="6677" w:type="dxa"/>
          </w:tcPr>
          <w:p w14:paraId="78C31481" w14:textId="77777777" w:rsidR="003117B2" w:rsidRPr="00347A00" w:rsidRDefault="003117B2" w:rsidP="00CC005D">
            <w:pPr>
              <w:pStyle w:val="Corpsdetexte"/>
              <w:tabs>
                <w:tab w:val="left" w:pos="592"/>
                <w:tab w:val="left" w:pos="658"/>
              </w:tabs>
              <w:suppressAutoHyphens w:val="0"/>
              <w:ind w:left="592" w:hanging="602"/>
            </w:pPr>
            <w:r w:rsidRPr="00347A00">
              <w:t>13.1</w:t>
            </w:r>
            <w:r w:rsidRPr="00347A00">
              <w:tab/>
              <w:t xml:space="preserve">Le Consultant confirmera la disponibilité du Personnel clé et commencera l’exécution des Services dans le délai suivant la Date d’entrée en vigueur indiqué dans les </w:t>
            </w:r>
            <w:r w:rsidRPr="00347A00">
              <w:rPr>
                <w:b/>
              </w:rPr>
              <w:t>CPC</w:t>
            </w:r>
            <w:r w:rsidRPr="00347A00">
              <w:t>.</w:t>
            </w:r>
          </w:p>
        </w:tc>
      </w:tr>
      <w:tr w:rsidR="003117B2" w:rsidRPr="00347A00" w14:paraId="26424C51" w14:textId="77777777" w:rsidTr="00CC005D">
        <w:trPr>
          <w:gridAfter w:val="1"/>
          <w:wAfter w:w="14" w:type="dxa"/>
        </w:trPr>
        <w:tc>
          <w:tcPr>
            <w:tcW w:w="2703" w:type="dxa"/>
            <w:gridSpan w:val="2"/>
          </w:tcPr>
          <w:p w14:paraId="0571F1E4" w14:textId="77777777" w:rsidR="003117B2" w:rsidRPr="00347A00" w:rsidRDefault="003117B2" w:rsidP="00CC005D">
            <w:pPr>
              <w:pStyle w:val="Sec8Bhead2"/>
            </w:pPr>
            <w:bookmarkStart w:id="416" w:name="_Toc299534142"/>
            <w:bookmarkStart w:id="417" w:name="_Toc300749268"/>
            <w:bookmarkStart w:id="418" w:name="_Toc326063226"/>
            <w:bookmarkStart w:id="419" w:name="_Toc355543489"/>
            <w:bookmarkStart w:id="420" w:name="_Toc369862086"/>
            <w:bookmarkStart w:id="421" w:name="_Toc454098047"/>
            <w:bookmarkStart w:id="422" w:name="_Toc488237805"/>
            <w:bookmarkStart w:id="423" w:name="_Toc488237869"/>
            <w:bookmarkStart w:id="424" w:name="_Toc488237982"/>
            <w:r w:rsidRPr="00347A00">
              <w:t xml:space="preserve">14. </w:t>
            </w:r>
            <w:r w:rsidRPr="00347A00">
              <w:tab/>
              <w:t>Achèvement du Contrat</w:t>
            </w:r>
            <w:bookmarkEnd w:id="416"/>
            <w:bookmarkEnd w:id="417"/>
            <w:bookmarkEnd w:id="418"/>
            <w:bookmarkEnd w:id="419"/>
            <w:bookmarkEnd w:id="420"/>
            <w:bookmarkEnd w:id="421"/>
            <w:bookmarkEnd w:id="422"/>
            <w:bookmarkEnd w:id="423"/>
            <w:bookmarkEnd w:id="424"/>
          </w:p>
        </w:tc>
        <w:tc>
          <w:tcPr>
            <w:tcW w:w="6677" w:type="dxa"/>
          </w:tcPr>
          <w:p w14:paraId="7F59774A" w14:textId="77777777" w:rsidR="003117B2" w:rsidRPr="00347A00" w:rsidRDefault="003117B2" w:rsidP="00CC005D">
            <w:pPr>
              <w:pStyle w:val="Corpsdetexte"/>
              <w:tabs>
                <w:tab w:val="left" w:pos="592"/>
                <w:tab w:val="left" w:pos="658"/>
                <w:tab w:val="left" w:pos="850"/>
              </w:tabs>
              <w:suppressAutoHyphens w:val="0"/>
              <w:ind w:left="592" w:hanging="602"/>
            </w:pPr>
            <w:r w:rsidRPr="00347A00">
              <w:t>14.1</w:t>
            </w:r>
            <w:r w:rsidRPr="00347A00">
              <w:tab/>
              <w:t>A moins qu’il n’ait été résilié auparavant conformément aux dispositions de la Clause CGC 19 ci-après, le Contrat prendra fin dans le délai suivant la Date d’entrée en vigueur indiqué dans les CPC.</w:t>
            </w:r>
          </w:p>
        </w:tc>
      </w:tr>
      <w:tr w:rsidR="003117B2" w:rsidRPr="00347A00" w14:paraId="7454BA32" w14:textId="77777777" w:rsidTr="00CC005D">
        <w:trPr>
          <w:gridAfter w:val="1"/>
          <w:wAfter w:w="14" w:type="dxa"/>
        </w:trPr>
        <w:tc>
          <w:tcPr>
            <w:tcW w:w="2703" w:type="dxa"/>
            <w:gridSpan w:val="2"/>
          </w:tcPr>
          <w:p w14:paraId="587691C5" w14:textId="77777777" w:rsidR="003117B2" w:rsidRPr="00347A00" w:rsidRDefault="003117B2" w:rsidP="00CC005D">
            <w:pPr>
              <w:pStyle w:val="Sec8Bhead2"/>
            </w:pPr>
            <w:bookmarkStart w:id="425" w:name="_Toc355543490"/>
            <w:bookmarkStart w:id="426" w:name="_Toc369862087"/>
            <w:bookmarkStart w:id="427" w:name="_Toc454098048"/>
            <w:bookmarkStart w:id="428" w:name="_Toc488237806"/>
            <w:bookmarkStart w:id="429" w:name="_Toc488237870"/>
            <w:bookmarkStart w:id="430" w:name="_Toc488237983"/>
            <w:r w:rsidRPr="00347A00">
              <w:t xml:space="preserve">15. </w:t>
            </w:r>
            <w:r w:rsidRPr="00347A00">
              <w:tab/>
              <w:t>Contrat formant un tout</w:t>
            </w:r>
            <w:bookmarkEnd w:id="425"/>
            <w:bookmarkEnd w:id="426"/>
            <w:bookmarkEnd w:id="427"/>
            <w:bookmarkEnd w:id="428"/>
            <w:bookmarkEnd w:id="429"/>
            <w:bookmarkEnd w:id="430"/>
          </w:p>
        </w:tc>
        <w:tc>
          <w:tcPr>
            <w:tcW w:w="6677" w:type="dxa"/>
          </w:tcPr>
          <w:p w14:paraId="57C3244E" w14:textId="77777777" w:rsidR="003117B2" w:rsidRPr="00347A00" w:rsidRDefault="003117B2" w:rsidP="00CC005D">
            <w:pPr>
              <w:tabs>
                <w:tab w:val="left" w:pos="592"/>
              </w:tabs>
              <w:spacing w:after="120"/>
              <w:ind w:left="592" w:right="-72" w:hanging="602"/>
              <w:jc w:val="both"/>
            </w:pPr>
            <w:r w:rsidRPr="00347A00">
              <w:t>15.1</w:t>
            </w:r>
            <w:r w:rsidRPr="00347A00">
              <w:tab/>
              <w:t>Le Contrat contient toutes les clauses et dispositions convenues entre les Parties. Aucun agent ou représentant des Parties n’a le pouvoir de lier les Parties par une déclaration, promesse, engagement ou accord qui ne soit contenu dans le Contrat.</w:t>
            </w:r>
          </w:p>
        </w:tc>
      </w:tr>
      <w:tr w:rsidR="003117B2" w:rsidRPr="00347A00" w14:paraId="682B104F" w14:textId="77777777" w:rsidTr="00CC005D">
        <w:trPr>
          <w:gridAfter w:val="1"/>
          <w:wAfter w:w="14" w:type="dxa"/>
        </w:trPr>
        <w:tc>
          <w:tcPr>
            <w:tcW w:w="2703" w:type="dxa"/>
            <w:gridSpan w:val="2"/>
          </w:tcPr>
          <w:p w14:paraId="717805A6" w14:textId="77777777" w:rsidR="003117B2" w:rsidRPr="00347A00" w:rsidRDefault="003117B2" w:rsidP="00CC005D">
            <w:pPr>
              <w:pStyle w:val="Sec8Bhead2"/>
            </w:pPr>
            <w:bookmarkStart w:id="431" w:name="_Toc355543491"/>
            <w:bookmarkStart w:id="432" w:name="_Toc369862088"/>
            <w:bookmarkStart w:id="433" w:name="_Toc454098049"/>
            <w:bookmarkStart w:id="434" w:name="_Toc488237807"/>
            <w:bookmarkStart w:id="435" w:name="_Toc488237871"/>
            <w:bookmarkStart w:id="436" w:name="_Toc488237984"/>
            <w:r w:rsidRPr="00347A00">
              <w:lastRenderedPageBreak/>
              <w:t xml:space="preserve">16. </w:t>
            </w:r>
            <w:r w:rsidRPr="00347A00">
              <w:tab/>
              <w:t>Avenants</w:t>
            </w:r>
            <w:bookmarkEnd w:id="431"/>
            <w:bookmarkEnd w:id="432"/>
            <w:bookmarkEnd w:id="433"/>
            <w:bookmarkEnd w:id="434"/>
            <w:bookmarkEnd w:id="435"/>
            <w:bookmarkEnd w:id="436"/>
          </w:p>
        </w:tc>
        <w:tc>
          <w:tcPr>
            <w:tcW w:w="6677" w:type="dxa"/>
          </w:tcPr>
          <w:p w14:paraId="247DAA51" w14:textId="77777777" w:rsidR="003117B2" w:rsidRPr="00347A00" w:rsidRDefault="003117B2" w:rsidP="00CC005D">
            <w:pPr>
              <w:tabs>
                <w:tab w:val="left" w:pos="592"/>
              </w:tabs>
              <w:spacing w:after="200"/>
              <w:ind w:left="592" w:right="-72" w:hanging="602"/>
              <w:jc w:val="both"/>
            </w:pPr>
            <w:r w:rsidRPr="00347A00">
              <w:t>16.1</w:t>
            </w:r>
            <w:r w:rsidRPr="00347A00">
              <w:tab/>
              <w:t>Aucun avenant aux termes et conditions du Contrat, y compris des modifications portées à l’étendue des Services, ne pourra être effectué sans accord écrit entre les Parties. Toutefois, chaque Partie accordera l’attention nécessaire à toute proposition de modification ou de changement présentée par l’autre Partie.</w:t>
            </w:r>
          </w:p>
          <w:p w14:paraId="03FBA665" w14:textId="77777777" w:rsidR="003117B2" w:rsidRPr="00347A00" w:rsidRDefault="003117B2" w:rsidP="00CC005D">
            <w:pPr>
              <w:tabs>
                <w:tab w:val="left" w:pos="592"/>
              </w:tabs>
              <w:spacing w:after="120"/>
              <w:ind w:left="592" w:right="-72" w:hanging="602"/>
              <w:jc w:val="both"/>
            </w:pPr>
            <w:r w:rsidRPr="00347A00">
              <w:t>16.2</w:t>
            </w:r>
            <w:r w:rsidRPr="00347A00">
              <w:tab/>
              <w:t>Le consentement préalable et écrit de la Banque est requis en cas de toute modification ou variation de quelque importance.</w:t>
            </w:r>
          </w:p>
        </w:tc>
      </w:tr>
      <w:tr w:rsidR="003117B2" w:rsidRPr="00347A00" w14:paraId="7CB882B4" w14:textId="77777777" w:rsidTr="00CC005D">
        <w:trPr>
          <w:gridAfter w:val="1"/>
          <w:wAfter w:w="14" w:type="dxa"/>
        </w:trPr>
        <w:tc>
          <w:tcPr>
            <w:tcW w:w="2703" w:type="dxa"/>
            <w:gridSpan w:val="2"/>
          </w:tcPr>
          <w:p w14:paraId="571D9990" w14:textId="77777777" w:rsidR="003117B2" w:rsidRPr="00347A00" w:rsidRDefault="003117B2" w:rsidP="00CC005D">
            <w:pPr>
              <w:pStyle w:val="Sec8Bhead2"/>
            </w:pPr>
            <w:bookmarkStart w:id="437" w:name="_Toc299534145"/>
            <w:bookmarkStart w:id="438" w:name="_Toc300749271"/>
            <w:bookmarkStart w:id="439" w:name="_Toc326063229"/>
            <w:bookmarkStart w:id="440" w:name="_Toc355543492"/>
            <w:bookmarkStart w:id="441" w:name="_Toc369862089"/>
            <w:bookmarkStart w:id="442" w:name="_Toc454098050"/>
            <w:bookmarkStart w:id="443" w:name="_Toc488237808"/>
            <w:bookmarkStart w:id="444" w:name="_Toc488237872"/>
            <w:bookmarkStart w:id="445" w:name="_Toc488237985"/>
            <w:r w:rsidRPr="00347A00">
              <w:t xml:space="preserve">17. </w:t>
            </w:r>
            <w:r w:rsidRPr="00347A00">
              <w:tab/>
              <w:t>Force Majeure</w:t>
            </w:r>
            <w:bookmarkEnd w:id="437"/>
            <w:bookmarkEnd w:id="438"/>
            <w:bookmarkEnd w:id="439"/>
            <w:bookmarkEnd w:id="440"/>
            <w:bookmarkEnd w:id="441"/>
            <w:bookmarkEnd w:id="442"/>
            <w:bookmarkEnd w:id="443"/>
            <w:bookmarkEnd w:id="444"/>
            <w:bookmarkEnd w:id="445"/>
          </w:p>
        </w:tc>
        <w:tc>
          <w:tcPr>
            <w:tcW w:w="6677" w:type="dxa"/>
          </w:tcPr>
          <w:p w14:paraId="2599149D" w14:textId="77777777" w:rsidR="003117B2" w:rsidRPr="00347A00" w:rsidRDefault="003117B2" w:rsidP="00CC005D">
            <w:pPr>
              <w:tabs>
                <w:tab w:val="left" w:pos="592"/>
                <w:tab w:val="left" w:pos="658"/>
              </w:tabs>
              <w:spacing w:after="200"/>
              <w:ind w:left="592" w:right="-72" w:hanging="602"/>
              <w:jc w:val="both"/>
            </w:pPr>
          </w:p>
        </w:tc>
      </w:tr>
      <w:tr w:rsidR="003117B2" w:rsidRPr="00347A00" w14:paraId="6E128B72" w14:textId="77777777" w:rsidTr="00CC005D">
        <w:trPr>
          <w:gridAfter w:val="1"/>
          <w:wAfter w:w="14" w:type="dxa"/>
        </w:trPr>
        <w:tc>
          <w:tcPr>
            <w:tcW w:w="2703" w:type="dxa"/>
            <w:gridSpan w:val="2"/>
          </w:tcPr>
          <w:p w14:paraId="4D7B3205" w14:textId="77777777" w:rsidR="003117B2" w:rsidRPr="00347A00" w:rsidRDefault="003117B2" w:rsidP="00CC005D">
            <w:pPr>
              <w:pStyle w:val="Style24"/>
              <w:ind w:left="743" w:hanging="291"/>
            </w:pPr>
            <w:bookmarkStart w:id="446" w:name="_Toc454098051"/>
            <w:r w:rsidRPr="00347A00">
              <w:t>a.</w:t>
            </w:r>
            <w:r w:rsidRPr="00347A00">
              <w:tab/>
              <w:t>Définition</w:t>
            </w:r>
            <w:bookmarkEnd w:id="446"/>
          </w:p>
        </w:tc>
        <w:tc>
          <w:tcPr>
            <w:tcW w:w="6677" w:type="dxa"/>
          </w:tcPr>
          <w:p w14:paraId="0A3AC2C3" w14:textId="77777777" w:rsidR="003117B2" w:rsidRPr="00347A00" w:rsidRDefault="003117B2" w:rsidP="00CC005D">
            <w:pPr>
              <w:tabs>
                <w:tab w:val="left" w:pos="592"/>
              </w:tabs>
              <w:spacing w:after="200"/>
              <w:ind w:left="592" w:right="-72" w:hanging="602"/>
              <w:jc w:val="both"/>
            </w:pPr>
            <w:r w:rsidRPr="00347A00">
              <w:t>17.1</w:t>
            </w:r>
            <w:r w:rsidRPr="00347A00">
              <w:tab/>
              <w:t>Aux fins du Contrat, le terme « force majeure »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circonstances ; les cas de force majeure comprennent, mais ne sont pas limités à : guerres, émeutes, troubles civils, tremblements de terre, incendies, explosions, tempêtes, inondations ou autres catastrophes naturelles, grèves, ou autres actions revendicatives, confiscations, ou fait du prince.</w:t>
            </w:r>
          </w:p>
          <w:p w14:paraId="0B4E5742" w14:textId="77777777" w:rsidR="003117B2" w:rsidRPr="00347A00" w:rsidRDefault="003117B2" w:rsidP="00CC005D">
            <w:pPr>
              <w:tabs>
                <w:tab w:val="left" w:pos="592"/>
              </w:tabs>
              <w:spacing w:after="200"/>
              <w:ind w:left="592" w:right="-72" w:hanging="602"/>
              <w:jc w:val="both"/>
            </w:pPr>
            <w:r w:rsidRPr="00347A00">
              <w:t>17.2</w:t>
            </w:r>
            <w:r w:rsidRPr="00347A00">
              <w:tab/>
              <w:t>Ne constituent pas des cas de force majeure : (i) les événements résultant d’une négligence ou d’une action délibérée d’une des Parties ou d’un de ses Sous-Traitants, agents ou employés, (ii) les événements qu’une Partie agissant avec diligence aurait été susceptible de prendre en considération au moment de la conclusion du Contrat et d’éviter ou de surmonter dans l’exécution de ses obligations contractuelles.</w:t>
            </w:r>
          </w:p>
          <w:p w14:paraId="57763D17" w14:textId="77777777" w:rsidR="003117B2" w:rsidRPr="00347A00" w:rsidRDefault="003117B2" w:rsidP="00CC005D">
            <w:pPr>
              <w:tabs>
                <w:tab w:val="left" w:pos="592"/>
              </w:tabs>
              <w:spacing w:after="120"/>
              <w:ind w:left="592" w:right="-72" w:hanging="602"/>
              <w:jc w:val="both"/>
            </w:pPr>
            <w:r w:rsidRPr="00347A00">
              <w:t>17.3</w:t>
            </w:r>
            <w:r w:rsidRPr="00347A00">
              <w:tab/>
              <w:t>L'insuffisance de fonds et le défaut de paiement ne constituent pas des cas de force majeure.</w:t>
            </w:r>
          </w:p>
        </w:tc>
      </w:tr>
      <w:tr w:rsidR="003117B2" w:rsidRPr="00347A00" w14:paraId="2BDA81AC" w14:textId="77777777" w:rsidTr="00CC005D">
        <w:trPr>
          <w:gridAfter w:val="1"/>
          <w:wAfter w:w="14" w:type="dxa"/>
        </w:trPr>
        <w:tc>
          <w:tcPr>
            <w:tcW w:w="2703" w:type="dxa"/>
            <w:gridSpan w:val="2"/>
          </w:tcPr>
          <w:p w14:paraId="587C8A6D" w14:textId="77777777" w:rsidR="003117B2" w:rsidRPr="00347A00" w:rsidRDefault="003117B2" w:rsidP="00CC005D">
            <w:pPr>
              <w:pStyle w:val="Style24"/>
              <w:ind w:left="743" w:hanging="291"/>
              <w:rPr>
                <w:b w:val="0"/>
              </w:rPr>
            </w:pPr>
            <w:bookmarkStart w:id="447" w:name="_Toc454098052"/>
            <w:r w:rsidRPr="00347A00">
              <w:t>b.</w:t>
            </w:r>
            <w:r w:rsidRPr="00347A00">
              <w:tab/>
              <w:t>Non rupture de Contrat</w:t>
            </w:r>
            <w:bookmarkEnd w:id="447"/>
          </w:p>
        </w:tc>
        <w:tc>
          <w:tcPr>
            <w:tcW w:w="6677" w:type="dxa"/>
          </w:tcPr>
          <w:p w14:paraId="3CD754BC" w14:textId="77777777" w:rsidR="003117B2" w:rsidRPr="00347A00" w:rsidRDefault="003117B2" w:rsidP="00CC005D">
            <w:pPr>
              <w:tabs>
                <w:tab w:val="left" w:pos="592"/>
              </w:tabs>
              <w:spacing w:after="120"/>
              <w:ind w:left="592" w:right="-72" w:hanging="602"/>
              <w:jc w:val="both"/>
            </w:pPr>
            <w:r w:rsidRPr="00347A00">
              <w:t>17.4</w:t>
            </w:r>
            <w:r w:rsidRPr="00347A00">
              <w:tab/>
              <w:t>Le manquement de l’une des Parties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 Contrat.</w:t>
            </w:r>
          </w:p>
        </w:tc>
      </w:tr>
      <w:tr w:rsidR="003117B2" w:rsidRPr="00347A00" w14:paraId="67D5FCC8" w14:textId="77777777" w:rsidTr="00CC005D">
        <w:trPr>
          <w:gridAfter w:val="1"/>
          <w:wAfter w:w="14" w:type="dxa"/>
        </w:trPr>
        <w:tc>
          <w:tcPr>
            <w:tcW w:w="2703" w:type="dxa"/>
            <w:gridSpan w:val="2"/>
          </w:tcPr>
          <w:p w14:paraId="78AD60FF" w14:textId="77777777" w:rsidR="003117B2" w:rsidRPr="00347A00" w:rsidRDefault="003117B2" w:rsidP="00CC005D">
            <w:pPr>
              <w:pStyle w:val="Style24"/>
              <w:ind w:left="743" w:hanging="291"/>
            </w:pPr>
            <w:bookmarkStart w:id="448" w:name="_Toc454098053"/>
            <w:r w:rsidRPr="00347A00">
              <w:t>c.</w:t>
            </w:r>
            <w:r w:rsidRPr="00347A00">
              <w:tab/>
              <w:t>Dispositions à prendre</w:t>
            </w:r>
            <w:bookmarkEnd w:id="448"/>
          </w:p>
        </w:tc>
        <w:tc>
          <w:tcPr>
            <w:tcW w:w="6677" w:type="dxa"/>
          </w:tcPr>
          <w:p w14:paraId="2E6F1BB6" w14:textId="77777777" w:rsidR="003117B2" w:rsidRPr="00347A00" w:rsidRDefault="003117B2" w:rsidP="00CC005D">
            <w:pPr>
              <w:spacing w:after="200"/>
              <w:ind w:left="768" w:right="-72" w:hanging="768"/>
              <w:jc w:val="both"/>
            </w:pPr>
            <w:r w:rsidRPr="00347A00">
              <w:t>17.5</w:t>
            </w:r>
            <w:r w:rsidRPr="00347A00">
              <w:tab/>
              <w:t>La Partie affectée par un cas de force majeure doit continuer de s’acquitter, dans toute la mesure du possible, de ses obligations en vertu de ce Contrat et doit prendre toutes les dispositions raisonnables pour minimiser les conséquences de force majeure.</w:t>
            </w:r>
          </w:p>
          <w:p w14:paraId="7786DF5E" w14:textId="77777777" w:rsidR="003117B2" w:rsidRPr="00347A00" w:rsidRDefault="003117B2" w:rsidP="00CC005D">
            <w:pPr>
              <w:spacing w:after="200"/>
              <w:ind w:left="768" w:right="-72" w:hanging="768"/>
              <w:jc w:val="both"/>
            </w:pPr>
            <w:r w:rsidRPr="00347A00">
              <w:lastRenderedPageBreak/>
              <w:t>17.6</w:t>
            </w:r>
            <w:r w:rsidRPr="00347A00">
              <w:tab/>
              <w:t>La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brefs délais à l’autre Partie le retour à des conditions normales.</w:t>
            </w:r>
          </w:p>
          <w:p w14:paraId="0C341994" w14:textId="77777777" w:rsidR="003117B2" w:rsidRPr="00347A00" w:rsidRDefault="003117B2" w:rsidP="00CC005D">
            <w:pPr>
              <w:spacing w:after="200"/>
              <w:ind w:left="768" w:right="-72" w:hanging="768"/>
              <w:jc w:val="both"/>
            </w:pPr>
            <w:r w:rsidRPr="00347A00">
              <w:t>17.7</w:t>
            </w:r>
            <w:r w:rsidRPr="00347A00">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14:paraId="45C60321" w14:textId="77777777" w:rsidR="003117B2" w:rsidRPr="00347A00" w:rsidRDefault="003117B2" w:rsidP="00CC005D">
            <w:pPr>
              <w:spacing w:after="200"/>
              <w:ind w:left="768" w:right="-72" w:hanging="768"/>
              <w:jc w:val="both"/>
            </w:pPr>
            <w:r w:rsidRPr="00347A00">
              <w:t>17.8</w:t>
            </w:r>
            <w:r w:rsidRPr="00347A00">
              <w:tab/>
              <w:t>Pendant la période où il est dans l’incapacité d’exécuter les Services à la suite d’un cas de force majeure, le Consultant, sur instructions du Client, doit </w:t>
            </w:r>
          </w:p>
          <w:p w14:paraId="5872E3F3" w14:textId="77777777" w:rsidR="003117B2" w:rsidRPr="00347A00" w:rsidRDefault="003117B2" w:rsidP="00CC005D">
            <w:pPr>
              <w:pStyle w:val="Corpsdetexte"/>
              <w:tabs>
                <w:tab w:val="left" w:pos="517"/>
                <w:tab w:val="left" w:pos="850"/>
                <w:tab w:val="left" w:pos="1147"/>
              </w:tabs>
              <w:suppressAutoHyphens w:val="0"/>
              <w:spacing w:after="240"/>
              <w:ind w:left="1147" w:hanging="360"/>
            </w:pPr>
            <w:r w:rsidRPr="00347A00">
              <w:t>(a)</w:t>
            </w:r>
            <w:r w:rsidRPr="00347A00">
              <w:tab/>
              <w:t xml:space="preserve">cesser ses activités et démobiliser, auquel cas il sera remboursé des coûts raisonnables et nécessaires encourus et de ceux afférents à la reprise des Services si le Client le lui demande, </w:t>
            </w:r>
            <w:proofErr w:type="gramStart"/>
            <w:r w:rsidRPr="00347A00">
              <w:t>ou</w:t>
            </w:r>
            <w:proofErr w:type="gramEnd"/>
          </w:p>
          <w:p w14:paraId="4A9FCEBF" w14:textId="77777777" w:rsidR="003117B2" w:rsidRPr="00347A00" w:rsidRDefault="003117B2" w:rsidP="00CC005D">
            <w:pPr>
              <w:pStyle w:val="Corpsdetexte"/>
              <w:tabs>
                <w:tab w:val="left" w:pos="517"/>
                <w:tab w:val="left" w:pos="850"/>
                <w:tab w:val="left" w:pos="1147"/>
              </w:tabs>
              <w:suppressAutoHyphens w:val="0"/>
              <w:spacing w:after="240"/>
              <w:ind w:left="1147" w:hanging="360"/>
            </w:pPr>
            <w:r w:rsidRPr="00347A00">
              <w:t>(b)</w:t>
            </w:r>
            <w:r w:rsidRPr="00347A00">
              <w:tab/>
              <w:t>continuer l’exécution des Services autant que faire se peut, auquel cas, le Consultant continuera d’être rémunéré conformément aux termes du Contrat ; il sera également remboursé dans une limite raisonnable pour les frais additionnels nécessaires qu’il aurait encourus.</w:t>
            </w:r>
          </w:p>
          <w:p w14:paraId="6FCB5DAF" w14:textId="77777777" w:rsidR="003117B2" w:rsidRPr="00347A00" w:rsidRDefault="003117B2" w:rsidP="00CC005D">
            <w:pPr>
              <w:spacing w:after="200"/>
              <w:ind w:left="768" w:right="-72" w:hanging="768"/>
              <w:jc w:val="both"/>
            </w:pPr>
            <w:r w:rsidRPr="00347A00">
              <w:t>17.9</w:t>
            </w:r>
            <w:r w:rsidRPr="00347A00">
              <w:tab/>
              <w:t>En cas de désaccord entre les Parties quant à l’existence ou à la gravité d’un cas de force majeure, le différend sera tranché conformément aux dispositions des clauses 44 et 45 des CGC.</w:t>
            </w:r>
          </w:p>
        </w:tc>
      </w:tr>
      <w:tr w:rsidR="003117B2" w:rsidRPr="00347A00" w14:paraId="13F91B29" w14:textId="77777777" w:rsidTr="00CC005D">
        <w:trPr>
          <w:gridAfter w:val="1"/>
          <w:wAfter w:w="14" w:type="dxa"/>
        </w:trPr>
        <w:tc>
          <w:tcPr>
            <w:tcW w:w="2703" w:type="dxa"/>
            <w:gridSpan w:val="2"/>
          </w:tcPr>
          <w:p w14:paraId="174F6863" w14:textId="77777777" w:rsidR="003117B2" w:rsidRPr="00347A00" w:rsidRDefault="003117B2" w:rsidP="00CC005D">
            <w:pPr>
              <w:pStyle w:val="Sec8Bhead2"/>
            </w:pPr>
            <w:bookmarkStart w:id="449" w:name="_Toc299534146"/>
            <w:bookmarkStart w:id="450" w:name="_Toc300749272"/>
            <w:bookmarkStart w:id="451" w:name="_Toc326063230"/>
            <w:bookmarkStart w:id="452" w:name="_Toc355543493"/>
            <w:bookmarkStart w:id="453" w:name="_Toc369862090"/>
            <w:bookmarkStart w:id="454" w:name="_Toc454098054"/>
            <w:bookmarkStart w:id="455" w:name="_Toc488237809"/>
            <w:bookmarkStart w:id="456" w:name="_Toc488237873"/>
            <w:bookmarkStart w:id="457" w:name="_Toc488237986"/>
            <w:r w:rsidRPr="00347A00">
              <w:lastRenderedPageBreak/>
              <w:t xml:space="preserve">18. </w:t>
            </w:r>
            <w:r w:rsidRPr="00347A00">
              <w:tab/>
              <w:t>Suspension</w:t>
            </w:r>
            <w:bookmarkEnd w:id="449"/>
            <w:bookmarkEnd w:id="450"/>
            <w:bookmarkEnd w:id="451"/>
            <w:bookmarkEnd w:id="452"/>
            <w:bookmarkEnd w:id="453"/>
            <w:bookmarkEnd w:id="454"/>
            <w:bookmarkEnd w:id="455"/>
            <w:bookmarkEnd w:id="456"/>
            <w:bookmarkEnd w:id="457"/>
          </w:p>
        </w:tc>
        <w:tc>
          <w:tcPr>
            <w:tcW w:w="6677" w:type="dxa"/>
          </w:tcPr>
          <w:p w14:paraId="5C646EBC" w14:textId="77777777" w:rsidR="003117B2" w:rsidRPr="00347A00" w:rsidRDefault="003117B2" w:rsidP="00CC005D">
            <w:pPr>
              <w:spacing w:after="120"/>
              <w:ind w:left="768" w:right="-72" w:hanging="768"/>
              <w:jc w:val="both"/>
            </w:pPr>
            <w:r w:rsidRPr="00347A00">
              <w:rPr>
                <w:color w:val="000000"/>
              </w:rPr>
              <w:t>18.1</w:t>
            </w:r>
            <w:r w:rsidRPr="00347A00">
              <w:rPr>
                <w:color w:val="000000"/>
              </w:rPr>
              <w:tab/>
              <w:t xml:space="preserve">Le </w:t>
            </w:r>
            <w:r w:rsidRPr="00347A00">
              <w:t>Client</w:t>
            </w:r>
            <w:r w:rsidRPr="00347A00">
              <w:rPr>
                <w:color w:val="000000"/>
              </w:rPr>
              <w:t xml:space="preserve"> a le droit de suspendre les paiements au Consultant en lui envoyant une lettre de notification de suspension si le Consultant manque de s’acquitter de ses obligations contractuelles, y compris la fourniture des Services. Cette lettre de notification de suspension (i) précisera la nature du manquement et (ii) demandera au consultant d’expliquer la raison du manquement et de chercher à</w:t>
            </w:r>
            <w:r w:rsidRPr="00347A00">
              <w:rPr>
                <w:color w:val="FF0000"/>
              </w:rPr>
              <w:t xml:space="preserve"> </w:t>
            </w:r>
            <w:r w:rsidRPr="00347A00">
              <w:rPr>
                <w:color w:val="000000"/>
              </w:rPr>
              <w:t>y remédier dans une période ne dépassant pas trente (30) jours après la réception par le Consultant de la notification de suspension</w:t>
            </w:r>
            <w:r w:rsidRPr="00347A00">
              <w:t>.</w:t>
            </w:r>
          </w:p>
        </w:tc>
      </w:tr>
      <w:tr w:rsidR="003117B2" w:rsidRPr="00347A00" w14:paraId="0948343C" w14:textId="77777777" w:rsidTr="00CC005D">
        <w:trPr>
          <w:gridAfter w:val="1"/>
          <w:wAfter w:w="14" w:type="dxa"/>
        </w:trPr>
        <w:tc>
          <w:tcPr>
            <w:tcW w:w="2703" w:type="dxa"/>
            <w:gridSpan w:val="2"/>
          </w:tcPr>
          <w:p w14:paraId="5693A6D8" w14:textId="77777777" w:rsidR="003117B2" w:rsidRPr="00347A00" w:rsidRDefault="003117B2" w:rsidP="00CC005D">
            <w:pPr>
              <w:pStyle w:val="Sec8Bhead2"/>
            </w:pPr>
            <w:bookmarkStart w:id="458" w:name="_Toc299534147"/>
            <w:bookmarkStart w:id="459" w:name="_Toc300749273"/>
            <w:bookmarkStart w:id="460" w:name="_Toc326063231"/>
            <w:bookmarkStart w:id="461" w:name="_Toc355543494"/>
            <w:bookmarkStart w:id="462" w:name="_Toc369862091"/>
            <w:bookmarkStart w:id="463" w:name="_Toc454098055"/>
            <w:bookmarkStart w:id="464" w:name="_Toc488237810"/>
            <w:bookmarkStart w:id="465" w:name="_Toc488237874"/>
            <w:bookmarkStart w:id="466" w:name="_Toc488237987"/>
            <w:r w:rsidRPr="00347A00">
              <w:t xml:space="preserve">19. </w:t>
            </w:r>
            <w:r w:rsidRPr="00347A00">
              <w:tab/>
              <w:t>Résiliation</w:t>
            </w:r>
            <w:bookmarkEnd w:id="458"/>
            <w:bookmarkEnd w:id="459"/>
            <w:bookmarkEnd w:id="460"/>
            <w:bookmarkEnd w:id="461"/>
            <w:bookmarkEnd w:id="462"/>
            <w:bookmarkEnd w:id="463"/>
            <w:bookmarkEnd w:id="464"/>
            <w:bookmarkEnd w:id="465"/>
            <w:bookmarkEnd w:id="466"/>
          </w:p>
        </w:tc>
        <w:tc>
          <w:tcPr>
            <w:tcW w:w="6677" w:type="dxa"/>
          </w:tcPr>
          <w:p w14:paraId="79749A16" w14:textId="77777777" w:rsidR="003117B2" w:rsidRPr="00347A00" w:rsidRDefault="003117B2" w:rsidP="00CC005D">
            <w:pPr>
              <w:spacing w:after="200"/>
              <w:ind w:left="768" w:right="-72" w:hanging="768"/>
              <w:jc w:val="both"/>
              <w:rPr>
                <w:b/>
              </w:rPr>
            </w:pPr>
            <w:r w:rsidRPr="00347A00">
              <w:t>19.1</w:t>
            </w:r>
            <w:r w:rsidRPr="00347A00">
              <w:tab/>
              <w:t xml:space="preserve">Le Contrat peut être résilié par l’une quelconque des parties dans les conditions ci-après : </w:t>
            </w:r>
          </w:p>
        </w:tc>
      </w:tr>
      <w:tr w:rsidR="003117B2" w:rsidRPr="00347A00" w14:paraId="5AA6FEA0" w14:textId="77777777" w:rsidTr="00CC005D">
        <w:trPr>
          <w:gridAfter w:val="1"/>
          <w:wAfter w:w="14" w:type="dxa"/>
        </w:trPr>
        <w:tc>
          <w:tcPr>
            <w:tcW w:w="2703" w:type="dxa"/>
            <w:gridSpan w:val="2"/>
          </w:tcPr>
          <w:p w14:paraId="32088730" w14:textId="77777777" w:rsidR="003117B2" w:rsidRPr="00347A00" w:rsidRDefault="003117B2" w:rsidP="00CC005D">
            <w:pPr>
              <w:pStyle w:val="Style24"/>
              <w:ind w:left="743" w:hanging="291"/>
            </w:pPr>
            <w:bookmarkStart w:id="467" w:name="_Toc454098056"/>
            <w:r w:rsidRPr="00347A00">
              <w:t>a.</w:t>
            </w:r>
            <w:r w:rsidRPr="00347A00">
              <w:tab/>
              <w:t>Par le Client</w:t>
            </w:r>
            <w:bookmarkEnd w:id="467"/>
          </w:p>
        </w:tc>
        <w:tc>
          <w:tcPr>
            <w:tcW w:w="6677" w:type="dxa"/>
          </w:tcPr>
          <w:p w14:paraId="0C37086B" w14:textId="77777777" w:rsidR="003117B2" w:rsidRPr="00347A00" w:rsidRDefault="003117B2" w:rsidP="00CC005D">
            <w:pPr>
              <w:spacing w:after="120"/>
              <w:ind w:left="1642" w:hanging="854"/>
              <w:jc w:val="both"/>
              <w:rPr>
                <w:b/>
              </w:rPr>
            </w:pPr>
            <w:r w:rsidRPr="00347A00">
              <w:t>19.1.1.</w:t>
            </w:r>
            <w:r w:rsidRPr="00347A00">
              <w:tab/>
            </w:r>
            <w:r w:rsidRPr="00347A00">
              <w:rPr>
                <w:spacing w:val="-2"/>
              </w:rPr>
              <w:t xml:space="preserve">Le Client a le droit de résilier le Contrat à la suite de l’un quelconque des événements indiqués aux </w:t>
            </w:r>
            <w:r w:rsidRPr="00347A00">
              <w:rPr>
                <w:spacing w:val="-2"/>
              </w:rPr>
              <w:lastRenderedPageBreak/>
              <w:t>paragraphes (a) à (f) de la présente Clause. Dans un tel cas, le Client remettra un préavis par notification écrite d’un minimum de trente (30) jours au Consultant dans le cas des événements visés sous (a) à (d), de soixante (60) jours dans le cas des événements visés sous (e) et de cinq (5) jours dans le cas des événements visés sous (f)</w:t>
            </w:r>
            <w:r w:rsidRPr="00347A00">
              <w:t> :</w:t>
            </w:r>
          </w:p>
          <w:p w14:paraId="364AAB64" w14:textId="77777777" w:rsidR="003117B2" w:rsidRPr="00347A00" w:rsidRDefault="003117B2" w:rsidP="00CC005D">
            <w:pPr>
              <w:spacing w:after="120"/>
              <w:ind w:left="2152" w:right="-72" w:hanging="450"/>
              <w:jc w:val="both"/>
            </w:pPr>
            <w:r w:rsidRPr="00347A00">
              <w:t>(a)</w:t>
            </w:r>
            <w:r w:rsidRPr="00347A00">
              <w:tab/>
              <w:t xml:space="preserve">si le Consultant ne remédie pas à un manquement à ses obligations contractuelles, suivant notification de suspension conforme aux dispositions de la Clause 18 ci-dessus ; </w:t>
            </w:r>
          </w:p>
          <w:p w14:paraId="699DEFD8" w14:textId="77777777" w:rsidR="003117B2" w:rsidRPr="00347A00" w:rsidRDefault="003117B2" w:rsidP="00CC005D">
            <w:pPr>
              <w:spacing w:after="120"/>
              <w:ind w:left="2152" w:right="-72" w:hanging="450"/>
              <w:jc w:val="both"/>
            </w:pPr>
            <w:r w:rsidRPr="00347A00">
              <w:t>(b)</w:t>
            </w:r>
            <w:r w:rsidRPr="00347A00">
              <w:tab/>
              <w:t>si le Consultant (ou, si le Consultant est constitué par plusieurs entités juridiques, l’un des partenaires) fait faillite ou entre en règlement judiciaire, en liquidation ou redressement judiciaire, que ce soit volontairement ou non ;</w:t>
            </w:r>
          </w:p>
          <w:p w14:paraId="6B072D79" w14:textId="77777777" w:rsidR="003117B2" w:rsidRPr="00347A00" w:rsidRDefault="003117B2" w:rsidP="00CC005D">
            <w:pPr>
              <w:spacing w:after="120"/>
              <w:ind w:left="2152" w:right="-72" w:hanging="450"/>
              <w:jc w:val="both"/>
            </w:pPr>
            <w:r w:rsidRPr="00347A00">
              <w:t>(c)</w:t>
            </w:r>
            <w:r w:rsidRPr="00347A00">
              <w:tab/>
              <w:t>si le Consultant ne se conforme pas à la décision finale prise à la suite d’une procédure d’arbitrage engagée conformément aux dispositions de la Clause 45.1 ci-après ;</w:t>
            </w:r>
          </w:p>
          <w:p w14:paraId="0D686C67" w14:textId="77777777" w:rsidR="003117B2" w:rsidRPr="00347A00" w:rsidRDefault="003117B2" w:rsidP="00CC005D">
            <w:pPr>
              <w:spacing w:after="120"/>
              <w:ind w:left="2152" w:right="-72" w:hanging="450"/>
              <w:jc w:val="both"/>
            </w:pPr>
            <w:r w:rsidRPr="00347A00">
              <w:t>(d)</w:t>
            </w:r>
            <w:r w:rsidRPr="00347A00">
              <w:tab/>
              <w:t>si, suite à un cas de force majeure, le Consultant est dans l’incapacité d’exécuter une partie substantielle des Services pendant une période supérieure à soixante (60) jours ;</w:t>
            </w:r>
          </w:p>
          <w:p w14:paraId="7A135F31" w14:textId="77777777" w:rsidR="003117B2" w:rsidRPr="00347A00" w:rsidRDefault="003117B2" w:rsidP="00CC005D">
            <w:pPr>
              <w:spacing w:after="120"/>
              <w:ind w:left="2152" w:right="-72" w:hanging="450"/>
              <w:jc w:val="both"/>
            </w:pPr>
            <w:r w:rsidRPr="00347A00">
              <w:t>(e)</w:t>
            </w:r>
            <w:r w:rsidRPr="00347A00">
              <w:tab/>
              <w:t>si le Client, de sa propre initiative et pour quelque raison que ce soit, décide de résilier le Contrat ;</w:t>
            </w:r>
          </w:p>
          <w:p w14:paraId="5437C858" w14:textId="77777777" w:rsidR="003117B2" w:rsidRPr="00347A00" w:rsidRDefault="003117B2" w:rsidP="00CC005D">
            <w:pPr>
              <w:spacing w:after="200"/>
              <w:ind w:left="2152" w:right="-72" w:hanging="450"/>
              <w:jc w:val="both"/>
            </w:pPr>
            <w:r w:rsidRPr="00347A00">
              <w:t>(f)</w:t>
            </w:r>
            <w:r w:rsidRPr="00347A00">
              <w:tab/>
              <w:t>si le Consultant manque à son obligation de confirmer la disponibilité du personnel-clé comme exigé à la Clause 13 ci-avant.</w:t>
            </w:r>
          </w:p>
          <w:p w14:paraId="7B0DC762" w14:textId="77777777" w:rsidR="003117B2" w:rsidRPr="00347A00" w:rsidRDefault="003117B2" w:rsidP="00CC005D">
            <w:pPr>
              <w:spacing w:after="120"/>
              <w:ind w:left="1642" w:hanging="854"/>
              <w:jc w:val="both"/>
            </w:pPr>
            <w:r w:rsidRPr="00347A00">
              <w:t>19.1.2.</w:t>
            </w:r>
            <w:r w:rsidRPr="00347A00">
              <w:tab/>
              <w:t xml:space="preserve">En outre, si le Client établit que le Consultant s’est livré à la corruption ou à </w:t>
            </w:r>
            <w:r w:rsidRPr="00347A00">
              <w:rPr>
                <w:spacing w:val="-2"/>
              </w:rPr>
              <w:t>des</w:t>
            </w:r>
            <w:r w:rsidRPr="00347A00">
              <w:t xml:space="preserve"> manœuvres frauduleuses, collusoires ou coercitives ou obstructives lors de l’obtention ou lors de l’exécution du Contrat, l</w:t>
            </w:r>
            <w:r w:rsidRPr="00347A00">
              <w:rPr>
                <w:spacing w:val="-2"/>
              </w:rPr>
              <w:t>e Client a le droit de résilier le Contrat après notification écrite de quatorze (14) jours au Consultant</w:t>
            </w:r>
            <w:r w:rsidRPr="00347A00">
              <w:t xml:space="preserve">. </w:t>
            </w:r>
          </w:p>
        </w:tc>
      </w:tr>
      <w:tr w:rsidR="003117B2" w:rsidRPr="00347A00" w14:paraId="205145B2" w14:textId="77777777" w:rsidTr="00CC005D">
        <w:trPr>
          <w:gridAfter w:val="1"/>
          <w:wAfter w:w="14" w:type="dxa"/>
        </w:trPr>
        <w:tc>
          <w:tcPr>
            <w:tcW w:w="2703" w:type="dxa"/>
            <w:gridSpan w:val="2"/>
          </w:tcPr>
          <w:p w14:paraId="53831C10" w14:textId="77777777" w:rsidR="003117B2" w:rsidRPr="00347A00" w:rsidRDefault="003117B2" w:rsidP="00CC005D">
            <w:pPr>
              <w:pStyle w:val="Style24"/>
              <w:ind w:left="743" w:hanging="291"/>
            </w:pPr>
            <w:bookmarkStart w:id="468" w:name="_Toc454098057"/>
            <w:r w:rsidRPr="00347A00">
              <w:lastRenderedPageBreak/>
              <w:t>b.</w:t>
            </w:r>
            <w:r w:rsidRPr="00347A00">
              <w:tab/>
              <w:t>Par le Consultant</w:t>
            </w:r>
            <w:bookmarkEnd w:id="468"/>
          </w:p>
        </w:tc>
        <w:tc>
          <w:tcPr>
            <w:tcW w:w="6677" w:type="dxa"/>
          </w:tcPr>
          <w:p w14:paraId="67D866C7" w14:textId="77777777" w:rsidR="003117B2" w:rsidRPr="00347A00" w:rsidRDefault="003117B2" w:rsidP="00CC005D">
            <w:pPr>
              <w:spacing w:after="120"/>
              <w:ind w:left="1642" w:hanging="854"/>
              <w:jc w:val="both"/>
            </w:pPr>
            <w:r w:rsidRPr="00347A00">
              <w:t>19.1.3.</w:t>
            </w:r>
            <w:r w:rsidRPr="00347A00">
              <w:tab/>
              <w:t xml:space="preserve">Le Consultant a le droit de résilier le Contrat, par notification écrite effectuée dans un délai qui ne saurait être inférieur à trente (30) jours suivant </w:t>
            </w:r>
            <w:r w:rsidRPr="00347A00">
              <w:lastRenderedPageBreak/>
              <w:t>l’apparition de l’un des cas décrits aux paragraphes (a) à (d) ci-après :</w:t>
            </w:r>
          </w:p>
          <w:p w14:paraId="73EBDFBE" w14:textId="77777777" w:rsidR="003117B2" w:rsidRPr="00347A00" w:rsidRDefault="003117B2" w:rsidP="00CC005D">
            <w:pPr>
              <w:spacing w:after="120"/>
              <w:ind w:left="2152" w:right="-72" w:hanging="450"/>
              <w:jc w:val="both"/>
            </w:pPr>
            <w:r w:rsidRPr="00347A00">
              <w:t>(a)</w:t>
            </w:r>
            <w:r w:rsidRPr="00347A00">
              <w:tab/>
              <w:t>si le Client ne règle pas, dans les quarante-cinq (45) jours suivant réception de la notification écrite du Consultant d’un retard de paiement, les sommes qui sont dues au Consultant, conformément aux dispositions du Contrat, et non sujettes à contestation conformément aux dispositions de la Clause 45.1 ci-après ;</w:t>
            </w:r>
          </w:p>
          <w:p w14:paraId="3AF37B1A" w14:textId="77777777" w:rsidR="003117B2" w:rsidRPr="00347A00" w:rsidRDefault="003117B2" w:rsidP="00CC005D">
            <w:pPr>
              <w:tabs>
                <w:tab w:val="left" w:pos="517"/>
              </w:tabs>
              <w:spacing w:after="120"/>
              <w:ind w:left="2152" w:right="-72" w:hanging="450"/>
              <w:jc w:val="both"/>
            </w:pPr>
            <w:r w:rsidRPr="00347A00">
              <w:t>(b)</w:t>
            </w:r>
            <w:r w:rsidRPr="00347A00">
              <w:tab/>
              <w:t xml:space="preserve">si, à la suite d’un cas de force majeure, le Consultant se trouve dans l’incapacité d’exécuter une partie substantielle des Services pendant une période d’au moins soixante (60) jours ; </w:t>
            </w:r>
          </w:p>
          <w:p w14:paraId="29C670AF" w14:textId="77777777" w:rsidR="003117B2" w:rsidRPr="00347A00" w:rsidRDefault="003117B2" w:rsidP="00CC005D">
            <w:pPr>
              <w:tabs>
                <w:tab w:val="left" w:pos="794"/>
              </w:tabs>
              <w:spacing w:after="120"/>
              <w:ind w:left="2152" w:right="-72" w:hanging="450"/>
              <w:jc w:val="both"/>
            </w:pPr>
            <w:r w:rsidRPr="00347A00">
              <w:t>(c)</w:t>
            </w:r>
            <w:r w:rsidRPr="00347A00">
              <w:tab/>
              <w:t xml:space="preserve">si le Client ne se conforme pas à la décision finale prise suite à une procédure d’arbitrage conduite conformément aux dispositions de la Clause 45.1 ci-après ; </w:t>
            </w:r>
            <w:proofErr w:type="gramStart"/>
            <w:r w:rsidRPr="00347A00">
              <w:t>ou</w:t>
            </w:r>
            <w:proofErr w:type="gramEnd"/>
          </w:p>
          <w:p w14:paraId="3CDDB40E" w14:textId="77777777" w:rsidR="003117B2" w:rsidRPr="00347A00" w:rsidRDefault="003117B2" w:rsidP="00CC005D">
            <w:pPr>
              <w:tabs>
                <w:tab w:val="left" w:pos="794"/>
              </w:tabs>
              <w:spacing w:after="200"/>
              <w:ind w:left="2152" w:right="-72" w:hanging="450"/>
              <w:jc w:val="both"/>
            </w:pPr>
            <w:r w:rsidRPr="00347A00">
              <w:t>(d)</w:t>
            </w:r>
            <w:r w:rsidRPr="00347A00">
              <w:tab/>
              <w:t>si le Client 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3117B2" w:rsidRPr="00347A00" w14:paraId="4E740798" w14:textId="77777777" w:rsidTr="00CC005D">
        <w:trPr>
          <w:gridAfter w:val="1"/>
          <w:wAfter w:w="14" w:type="dxa"/>
        </w:trPr>
        <w:tc>
          <w:tcPr>
            <w:tcW w:w="2703" w:type="dxa"/>
            <w:gridSpan w:val="2"/>
          </w:tcPr>
          <w:p w14:paraId="68EB7183" w14:textId="77777777" w:rsidR="003117B2" w:rsidRPr="00347A00" w:rsidRDefault="003117B2" w:rsidP="00CC005D">
            <w:pPr>
              <w:pStyle w:val="Style24"/>
              <w:ind w:left="743" w:hanging="291"/>
            </w:pPr>
            <w:bookmarkStart w:id="469" w:name="_Toc454098058"/>
            <w:r w:rsidRPr="00347A00">
              <w:lastRenderedPageBreak/>
              <w:t>c.</w:t>
            </w:r>
            <w:r w:rsidRPr="00347A00">
              <w:tab/>
              <w:t>Cessation des droits et obligations</w:t>
            </w:r>
            <w:bookmarkEnd w:id="469"/>
          </w:p>
        </w:tc>
        <w:tc>
          <w:tcPr>
            <w:tcW w:w="6677" w:type="dxa"/>
          </w:tcPr>
          <w:p w14:paraId="2B6EA31B" w14:textId="77777777" w:rsidR="003117B2" w:rsidRPr="00347A00" w:rsidRDefault="003117B2" w:rsidP="00CC005D">
            <w:pPr>
              <w:spacing w:after="120"/>
              <w:ind w:left="1642" w:hanging="854"/>
              <w:jc w:val="both"/>
            </w:pPr>
            <w:r w:rsidRPr="00347A00">
              <w:t>19.1.4.</w:t>
            </w:r>
            <w:r w:rsidRPr="00347A00">
              <w:tab/>
              <w:t>Tous droits et obligations contractuelles des Parties cesseront à la résiliation du Contrat conformément aux dispositions des Clauses 12 ou 19, ou à l’achèvement du Contrat conformément aux dispositions de la Clause 14, à l’exception (i) des droits et obligations qui pourraient demeurer à la date de résiliation ou d’achèvement du Contrat, (ii) de l’obligation de réserve définie dans la Clause 22 ci-après, (iii) de l’obligation qu’a le Consultant d’autoriser l’inspection, la copie et la vérification des comptes et écritures, conformément à la Clause 25 ci-après, et (iv) des droits qu’une Partie pourrait conserver conformément aux dispositions du Droit applicable.</w:t>
            </w:r>
          </w:p>
        </w:tc>
      </w:tr>
      <w:tr w:rsidR="003117B2" w:rsidRPr="00347A00" w14:paraId="5AE171DD" w14:textId="77777777" w:rsidTr="00CC005D">
        <w:trPr>
          <w:gridAfter w:val="1"/>
          <w:wAfter w:w="14" w:type="dxa"/>
        </w:trPr>
        <w:tc>
          <w:tcPr>
            <w:tcW w:w="2703" w:type="dxa"/>
            <w:gridSpan w:val="2"/>
          </w:tcPr>
          <w:p w14:paraId="54542251" w14:textId="77777777" w:rsidR="003117B2" w:rsidRPr="00347A00" w:rsidRDefault="003117B2" w:rsidP="00CC005D">
            <w:pPr>
              <w:pStyle w:val="Style24"/>
              <w:ind w:left="743" w:hanging="291"/>
            </w:pPr>
            <w:bookmarkStart w:id="470" w:name="_Toc454098059"/>
            <w:r w:rsidRPr="00347A00">
              <w:t>d.</w:t>
            </w:r>
            <w:r w:rsidRPr="00347A00">
              <w:tab/>
              <w:t>Cessation des Services</w:t>
            </w:r>
            <w:bookmarkEnd w:id="470"/>
          </w:p>
        </w:tc>
        <w:tc>
          <w:tcPr>
            <w:tcW w:w="6677" w:type="dxa"/>
          </w:tcPr>
          <w:p w14:paraId="3AB55DEF" w14:textId="77777777" w:rsidR="003117B2" w:rsidRPr="00347A00" w:rsidRDefault="003117B2" w:rsidP="00CC005D">
            <w:pPr>
              <w:spacing w:after="200"/>
              <w:ind w:left="1642" w:hanging="854"/>
              <w:jc w:val="both"/>
            </w:pPr>
            <w:r w:rsidRPr="00347A00">
              <w:t>19.1.5.</w:t>
            </w:r>
            <w:r w:rsidRPr="00347A00">
              <w:tab/>
              <w:t xml:space="preserve"> Sur résiliation du Contrat par notification de l’une des Parties à l’autre conformément aux dispositions des Clauses 19 (a) ou 19 (b) ci-dessus, le Consultant devra, dès l’envoi ou la réception de </w:t>
            </w:r>
            <w:r w:rsidRPr="00347A00">
              <w:lastRenderedPageBreak/>
              <w:t>cette notification, prendre les mesures permettant de conclure au mieux les Services et tenter de restreindre dans toute la mesure du possible les dépenses correspondantes. En ce qui concerne les documents préparés par le Consultant, et les équipements et autres contributions du Client, le Consultant procédera comme indiqué aux Clauses 27 et 28 ci-après.</w:t>
            </w:r>
          </w:p>
        </w:tc>
      </w:tr>
      <w:tr w:rsidR="003117B2" w:rsidRPr="00347A00" w14:paraId="0EFA9BA3" w14:textId="77777777" w:rsidTr="00CC005D">
        <w:trPr>
          <w:gridAfter w:val="1"/>
          <w:wAfter w:w="14" w:type="dxa"/>
        </w:trPr>
        <w:tc>
          <w:tcPr>
            <w:tcW w:w="2703" w:type="dxa"/>
            <w:gridSpan w:val="2"/>
          </w:tcPr>
          <w:p w14:paraId="15DA1589" w14:textId="77777777" w:rsidR="003117B2" w:rsidRPr="00347A00" w:rsidRDefault="003117B2" w:rsidP="00CC005D">
            <w:pPr>
              <w:pStyle w:val="Style24"/>
              <w:ind w:left="743" w:hanging="291"/>
            </w:pPr>
            <w:bookmarkStart w:id="471" w:name="_Toc454098060"/>
            <w:r w:rsidRPr="00347A00">
              <w:lastRenderedPageBreak/>
              <w:t>e.</w:t>
            </w:r>
            <w:r w:rsidRPr="00347A00">
              <w:tab/>
              <w:t>Paiement à la suite de la résiliation</w:t>
            </w:r>
            <w:bookmarkEnd w:id="471"/>
          </w:p>
        </w:tc>
        <w:tc>
          <w:tcPr>
            <w:tcW w:w="6677" w:type="dxa"/>
          </w:tcPr>
          <w:p w14:paraId="6A78F1F9" w14:textId="77777777" w:rsidR="003117B2" w:rsidRPr="00347A00" w:rsidRDefault="003117B2" w:rsidP="00CC005D">
            <w:pPr>
              <w:spacing w:after="200"/>
              <w:ind w:left="1642" w:hanging="854"/>
              <w:jc w:val="both"/>
            </w:pPr>
            <w:r w:rsidRPr="00347A00">
              <w:t>19.1.6.</w:t>
            </w:r>
            <w:r w:rsidRPr="00347A00">
              <w:tab/>
              <w:t>Suite à la résiliation du Contrat, le Client réglera au Consultant les sommes suivantes :</w:t>
            </w:r>
          </w:p>
          <w:p w14:paraId="3CE7C90E" w14:textId="77777777" w:rsidR="003117B2" w:rsidRPr="00347A00" w:rsidRDefault="003117B2" w:rsidP="00CC005D">
            <w:pPr>
              <w:spacing w:after="200"/>
              <w:ind w:left="2152" w:right="-72" w:hanging="450"/>
              <w:jc w:val="both"/>
            </w:pPr>
            <w:r w:rsidRPr="00347A00">
              <w:t>(a)</w:t>
            </w:r>
            <w:r w:rsidRPr="00347A00">
              <w:tab/>
              <w:t>le paiement des Services qui auront été effectués de manière satisfaisante jusqu’à la date de résiliation ; et</w:t>
            </w:r>
          </w:p>
          <w:p w14:paraId="2318F1A2" w14:textId="77777777" w:rsidR="003117B2" w:rsidRPr="00347A00" w:rsidRDefault="003117B2" w:rsidP="00CC005D">
            <w:pPr>
              <w:tabs>
                <w:tab w:val="left" w:pos="47"/>
              </w:tabs>
              <w:spacing w:after="200"/>
              <w:ind w:left="2152" w:right="-72" w:hanging="450"/>
              <w:jc w:val="both"/>
            </w:pPr>
            <w:r w:rsidRPr="00347A00">
              <w:t>(b)</w:t>
            </w:r>
            <w:r w:rsidRPr="00347A00">
              <w:tab/>
              <w:t>dans les cas de résiliation définis dans les paragraphes (d) à (e) de la Clause 19.1.1 ci-dessus, le remboursement dans une limite raisonnable des dépenses résultant de la conclusion rapide et en bon ordre du Contrat, ainsi que des dépenses de rapatriement du personnel du Consultant.</w:t>
            </w:r>
          </w:p>
        </w:tc>
      </w:tr>
      <w:tr w:rsidR="003117B2" w:rsidRPr="00347A00" w14:paraId="66A7EA32" w14:textId="77777777" w:rsidTr="00CC005D">
        <w:trPr>
          <w:gridAfter w:val="1"/>
          <w:wAfter w:w="14" w:type="dxa"/>
        </w:trPr>
        <w:tc>
          <w:tcPr>
            <w:tcW w:w="9380" w:type="dxa"/>
            <w:gridSpan w:val="3"/>
          </w:tcPr>
          <w:p w14:paraId="3F317024" w14:textId="77777777" w:rsidR="003117B2" w:rsidRPr="00347A00" w:rsidRDefault="003117B2" w:rsidP="00CC005D">
            <w:pPr>
              <w:pStyle w:val="Sec8Bhead1"/>
              <w:spacing w:before="120"/>
            </w:pPr>
            <w:bookmarkStart w:id="472" w:name="_Toc299534148"/>
            <w:bookmarkStart w:id="473" w:name="_Toc300749274"/>
            <w:bookmarkStart w:id="474" w:name="_Toc326063232"/>
            <w:bookmarkStart w:id="475" w:name="_Toc328302938"/>
            <w:bookmarkStart w:id="476" w:name="_Toc328303521"/>
            <w:bookmarkStart w:id="477" w:name="_Toc328304163"/>
            <w:bookmarkStart w:id="478" w:name="_Toc354055633"/>
            <w:bookmarkStart w:id="479" w:name="_Toc355354934"/>
            <w:bookmarkStart w:id="480" w:name="_Toc355357196"/>
            <w:bookmarkStart w:id="481" w:name="_Toc355532418"/>
            <w:bookmarkStart w:id="482" w:name="_Toc355538928"/>
            <w:bookmarkStart w:id="483" w:name="_Toc355543495"/>
            <w:bookmarkStart w:id="484" w:name="_Toc369862092"/>
            <w:bookmarkStart w:id="485" w:name="_Toc454098061"/>
            <w:bookmarkStart w:id="486" w:name="_Toc488237811"/>
            <w:bookmarkStart w:id="487" w:name="_Toc488237875"/>
            <w:bookmarkStart w:id="488" w:name="_Toc488237988"/>
            <w:r w:rsidRPr="00347A00">
              <w:t xml:space="preserve">C. </w:t>
            </w:r>
            <w:r w:rsidRPr="00347A00">
              <w:tab/>
              <w:t>Obligations du Consultant</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tc>
      </w:tr>
      <w:tr w:rsidR="003117B2" w:rsidRPr="00347A00" w14:paraId="2A05C16B" w14:textId="77777777" w:rsidTr="00CC005D">
        <w:trPr>
          <w:gridAfter w:val="1"/>
          <w:wAfter w:w="14" w:type="dxa"/>
        </w:trPr>
        <w:tc>
          <w:tcPr>
            <w:tcW w:w="2703" w:type="dxa"/>
            <w:gridSpan w:val="2"/>
          </w:tcPr>
          <w:p w14:paraId="52D06731" w14:textId="77777777" w:rsidR="003117B2" w:rsidRPr="00347A00" w:rsidRDefault="003117B2" w:rsidP="00CC005D">
            <w:pPr>
              <w:pStyle w:val="Sec8Bhead2"/>
            </w:pPr>
            <w:bookmarkStart w:id="489" w:name="_Toc299534149"/>
            <w:bookmarkStart w:id="490" w:name="_Toc300749275"/>
            <w:bookmarkStart w:id="491" w:name="_Toc326063233"/>
            <w:bookmarkStart w:id="492" w:name="_Toc355543496"/>
            <w:bookmarkStart w:id="493" w:name="_Toc369862093"/>
            <w:bookmarkStart w:id="494" w:name="_Toc454098062"/>
            <w:bookmarkStart w:id="495" w:name="_Toc488237812"/>
            <w:bookmarkStart w:id="496" w:name="_Toc488237876"/>
            <w:bookmarkStart w:id="497" w:name="_Toc488237989"/>
            <w:r w:rsidRPr="00347A00">
              <w:t xml:space="preserve">20. </w:t>
            </w:r>
            <w:r w:rsidRPr="00347A00">
              <w:tab/>
              <w:t>Dispositions général</w:t>
            </w:r>
            <w:bookmarkEnd w:id="489"/>
            <w:bookmarkEnd w:id="490"/>
            <w:bookmarkEnd w:id="491"/>
            <w:r w:rsidRPr="00347A00">
              <w:t>es</w:t>
            </w:r>
            <w:bookmarkEnd w:id="492"/>
            <w:bookmarkEnd w:id="493"/>
            <w:bookmarkEnd w:id="494"/>
            <w:bookmarkEnd w:id="495"/>
            <w:bookmarkEnd w:id="496"/>
            <w:bookmarkEnd w:id="497"/>
          </w:p>
        </w:tc>
        <w:tc>
          <w:tcPr>
            <w:tcW w:w="6677" w:type="dxa"/>
          </w:tcPr>
          <w:p w14:paraId="20139347" w14:textId="77777777" w:rsidR="003117B2" w:rsidRPr="00347A00" w:rsidRDefault="003117B2" w:rsidP="00CC005D">
            <w:pPr>
              <w:spacing w:after="200"/>
              <w:ind w:left="768" w:right="-72" w:hanging="768"/>
              <w:jc w:val="both"/>
            </w:pPr>
          </w:p>
        </w:tc>
      </w:tr>
      <w:tr w:rsidR="003117B2" w:rsidRPr="00347A00" w14:paraId="351A80B2" w14:textId="77777777" w:rsidTr="00CC005D">
        <w:trPr>
          <w:gridAfter w:val="1"/>
          <w:wAfter w:w="14" w:type="dxa"/>
        </w:trPr>
        <w:tc>
          <w:tcPr>
            <w:tcW w:w="2703" w:type="dxa"/>
            <w:gridSpan w:val="2"/>
          </w:tcPr>
          <w:p w14:paraId="39D9E94F" w14:textId="77777777" w:rsidR="003117B2" w:rsidRPr="00347A00" w:rsidRDefault="003117B2" w:rsidP="00CC005D">
            <w:pPr>
              <w:pStyle w:val="Style24"/>
              <w:ind w:left="743" w:hanging="291"/>
            </w:pPr>
            <w:bookmarkStart w:id="498" w:name="_Toc454098063"/>
            <w:r w:rsidRPr="00347A00">
              <w:t>a.</w:t>
            </w:r>
            <w:r w:rsidRPr="00347A00">
              <w:tab/>
              <w:t>Normes de réalisation</w:t>
            </w:r>
            <w:bookmarkEnd w:id="498"/>
          </w:p>
        </w:tc>
        <w:tc>
          <w:tcPr>
            <w:tcW w:w="6677" w:type="dxa"/>
          </w:tcPr>
          <w:p w14:paraId="77D84174" w14:textId="77777777" w:rsidR="003117B2" w:rsidRPr="00347A00" w:rsidRDefault="003117B2" w:rsidP="00CC005D">
            <w:pPr>
              <w:spacing w:after="200"/>
              <w:ind w:left="768" w:hanging="768"/>
              <w:jc w:val="both"/>
            </w:pPr>
            <w:r w:rsidRPr="00347A00">
              <w:t>20.1</w:t>
            </w:r>
            <w:r w:rsidRPr="00347A00">
              <w:tab/>
              <w:t>Le Consultant exécutera les Services et remplira ses obligations de façon diligente, efficace et économique conformément aux techniques et pratiques généralement acceptées ; pratiquera une saine gestion ; utilisera des techniques de pointe appropriées et des équipements, machines, matériels et procédés sûrs et efficaces. Dans le cadre de l’exécution du Contrat ou des Services, le Consultant se comportera toujours en conseiller loyal du Client, et défendra en toute circonstance les intérêts légitimes du Client dans ses rapports avec les Sous-Traitants ou les Tiers.</w:t>
            </w:r>
          </w:p>
          <w:p w14:paraId="3E540377" w14:textId="77777777" w:rsidR="003117B2" w:rsidRPr="00347A00" w:rsidRDefault="003117B2" w:rsidP="00CC005D">
            <w:pPr>
              <w:spacing w:after="200"/>
              <w:ind w:left="768" w:hanging="768"/>
              <w:jc w:val="both"/>
            </w:pPr>
            <w:r w:rsidRPr="00347A00">
              <w:t>20.2</w:t>
            </w:r>
            <w:r w:rsidRPr="00347A00">
              <w:tab/>
              <w:t>Le Consultant emploiera et fournira les experts et sous-traitants, disposant des qualifications et de l’expérience nécessaires pour la réalisation des Services.</w:t>
            </w:r>
          </w:p>
          <w:p w14:paraId="3815BDAE" w14:textId="77777777" w:rsidR="003117B2" w:rsidRPr="00347A00" w:rsidRDefault="003117B2" w:rsidP="00CC005D">
            <w:pPr>
              <w:spacing w:after="200"/>
              <w:ind w:left="768" w:hanging="768"/>
              <w:jc w:val="both"/>
            </w:pPr>
            <w:r w:rsidRPr="00347A00">
              <w:t>20.3</w:t>
            </w:r>
            <w:r w:rsidRPr="00347A00">
              <w:tab/>
              <w:t xml:space="preserve">Le Consultant peut sous-traiter une partie des Services sous la condition expresse que le personnel-clé et sous-traitants aient été approuvés par le Client au préalable. Indépendamment d’une telle approbation, le Consultant </w:t>
            </w:r>
            <w:r w:rsidRPr="00347A00">
              <w:lastRenderedPageBreak/>
              <w:t xml:space="preserve">demeure entièrement responsable pour la réalisation des Services. </w:t>
            </w:r>
          </w:p>
        </w:tc>
      </w:tr>
      <w:tr w:rsidR="003117B2" w:rsidRPr="00347A00" w14:paraId="7478FC63" w14:textId="77777777" w:rsidTr="00CC005D">
        <w:trPr>
          <w:gridAfter w:val="1"/>
          <w:wAfter w:w="14" w:type="dxa"/>
        </w:trPr>
        <w:tc>
          <w:tcPr>
            <w:tcW w:w="2703" w:type="dxa"/>
            <w:gridSpan w:val="2"/>
          </w:tcPr>
          <w:p w14:paraId="54C80740" w14:textId="77777777" w:rsidR="003117B2" w:rsidRPr="00347A00" w:rsidRDefault="003117B2" w:rsidP="00CC005D">
            <w:pPr>
              <w:pStyle w:val="Style24"/>
              <w:ind w:left="743" w:hanging="291"/>
              <w:rPr>
                <w:b w:val="0"/>
                <w:bCs w:val="0"/>
              </w:rPr>
            </w:pPr>
            <w:bookmarkStart w:id="499" w:name="_Toc454098064"/>
            <w:r w:rsidRPr="00347A00">
              <w:lastRenderedPageBreak/>
              <w:t>b.</w:t>
            </w:r>
            <w:r w:rsidRPr="00347A00">
              <w:tab/>
              <w:t>Droit applicable aux Services</w:t>
            </w:r>
            <w:bookmarkEnd w:id="499"/>
          </w:p>
        </w:tc>
        <w:tc>
          <w:tcPr>
            <w:tcW w:w="6677" w:type="dxa"/>
          </w:tcPr>
          <w:p w14:paraId="18CB133F" w14:textId="77777777" w:rsidR="003117B2" w:rsidRPr="00347A00" w:rsidRDefault="003117B2" w:rsidP="00CC005D">
            <w:pPr>
              <w:spacing w:after="200"/>
              <w:ind w:left="768" w:right="-72" w:hanging="768"/>
              <w:jc w:val="both"/>
            </w:pPr>
            <w:r w:rsidRPr="00347A00">
              <w:t>20.4</w:t>
            </w:r>
            <w:r w:rsidRPr="00347A00">
              <w:tab/>
              <w:t xml:space="preserve">Le Consultant exécutera les Services conformément au Droit applicable et prendra toute mesure possible pour que les Sous-Traitants, ainsi que le personnel du Consultant et des Sous-Traitants, respectent le Droit applicable. </w:t>
            </w:r>
          </w:p>
          <w:p w14:paraId="41AE0811" w14:textId="77777777" w:rsidR="003117B2" w:rsidRPr="00347A00" w:rsidRDefault="003117B2" w:rsidP="00CC005D">
            <w:pPr>
              <w:spacing w:after="200"/>
              <w:ind w:left="768" w:hanging="768"/>
              <w:jc w:val="both"/>
            </w:pPr>
            <w:r w:rsidRPr="00347A00">
              <w:t>20.5</w:t>
            </w:r>
            <w:r w:rsidRPr="00347A00">
              <w:tab/>
              <w:t xml:space="preserve">Durant l’exécution du Contrat, le Consultant se conformera aux interdictions d’importation de biens et services dans le pays du Client quand </w:t>
            </w:r>
          </w:p>
          <w:p w14:paraId="4C784626" w14:textId="77777777" w:rsidR="003117B2" w:rsidRPr="00347A00" w:rsidRDefault="003117B2" w:rsidP="00CC005D">
            <w:pPr>
              <w:numPr>
                <w:ilvl w:val="0"/>
                <w:numId w:val="26"/>
              </w:numPr>
              <w:tabs>
                <w:tab w:val="left" w:pos="1301"/>
              </w:tabs>
              <w:spacing w:after="200"/>
              <w:ind w:left="1301" w:hanging="513"/>
              <w:jc w:val="both"/>
            </w:pPr>
            <w:proofErr w:type="gramStart"/>
            <w:r w:rsidRPr="00347A00">
              <w:t>la</w:t>
            </w:r>
            <w:proofErr w:type="gramEnd"/>
            <w:r w:rsidRPr="00347A00">
              <w:t xml:space="preserve"> législation ou la réglementation publique du pays de l’Emprunteur</w:t>
            </w:r>
            <w:r w:rsidRPr="00347A00">
              <w:rPr>
                <w:color w:val="1F497D"/>
              </w:rPr>
              <w:t xml:space="preserve"> </w:t>
            </w:r>
            <w:r w:rsidRPr="00347A00">
              <w:t xml:space="preserve">interdit les relations commerciales avec un pays, ou </w:t>
            </w:r>
          </w:p>
          <w:p w14:paraId="3D27EEB4" w14:textId="77777777" w:rsidR="003117B2" w:rsidRPr="00347A00" w:rsidRDefault="003117B2" w:rsidP="00CC005D">
            <w:pPr>
              <w:numPr>
                <w:ilvl w:val="0"/>
                <w:numId w:val="26"/>
              </w:numPr>
              <w:tabs>
                <w:tab w:val="left" w:pos="1301"/>
              </w:tabs>
              <w:spacing w:after="200"/>
              <w:ind w:left="1301" w:hanging="513"/>
              <w:jc w:val="both"/>
              <w:rPr>
                <w:bCs/>
              </w:rPr>
            </w:pPr>
            <w:proofErr w:type="gramStart"/>
            <w:r w:rsidRPr="00347A00">
              <w:t>en</w:t>
            </w:r>
            <w:proofErr w:type="gramEnd"/>
            <w:r w:rsidRPr="00347A00">
              <w:t xml:space="preserve"> application d’une décision prise par le Conseil de sécurité des Nations Unies au titre du chapitre VII de la Charte des Nations Unies, le pays de l’Emprunteur interdit tout paiement à des personnes physiques ou morales d’un pays</w:t>
            </w:r>
            <w:r w:rsidRPr="00347A00">
              <w:rPr>
                <w:bCs/>
              </w:rPr>
              <w:t>.</w:t>
            </w:r>
          </w:p>
          <w:p w14:paraId="3FFD537F" w14:textId="77777777" w:rsidR="003117B2" w:rsidRPr="00347A00" w:rsidRDefault="003117B2" w:rsidP="00CC005D">
            <w:pPr>
              <w:spacing w:after="200"/>
              <w:ind w:left="768" w:right="-72" w:hanging="768"/>
              <w:jc w:val="both"/>
            </w:pPr>
            <w:r w:rsidRPr="00347A00">
              <w:t>20.6</w:t>
            </w:r>
            <w:r w:rsidRPr="00347A00">
              <w:tab/>
              <w:t>Le Client fera connaître par écrit au Consultant les coutumes locales qu’il devra respecter, et le Consultant devra respecter ces coutumes locales, après une telle notification.</w:t>
            </w:r>
          </w:p>
        </w:tc>
      </w:tr>
      <w:tr w:rsidR="003117B2" w:rsidRPr="00347A00" w14:paraId="1F8CD629" w14:textId="77777777" w:rsidTr="00CC005D">
        <w:trPr>
          <w:gridAfter w:val="1"/>
          <w:wAfter w:w="14" w:type="dxa"/>
        </w:trPr>
        <w:tc>
          <w:tcPr>
            <w:tcW w:w="2703" w:type="dxa"/>
            <w:gridSpan w:val="2"/>
          </w:tcPr>
          <w:p w14:paraId="60774638" w14:textId="77777777" w:rsidR="003117B2" w:rsidRPr="00347A00" w:rsidRDefault="003117B2" w:rsidP="00CC005D">
            <w:pPr>
              <w:pStyle w:val="Sec8Bhead2"/>
            </w:pPr>
            <w:bookmarkStart w:id="500" w:name="_Toc299534150"/>
            <w:bookmarkStart w:id="501" w:name="_Toc300749276"/>
            <w:bookmarkStart w:id="502" w:name="_Toc326063234"/>
            <w:bookmarkStart w:id="503" w:name="_Toc355543497"/>
            <w:bookmarkStart w:id="504" w:name="_Toc369862094"/>
            <w:bookmarkStart w:id="505" w:name="_Toc454098065"/>
            <w:bookmarkStart w:id="506" w:name="_Toc488237813"/>
            <w:bookmarkStart w:id="507" w:name="_Toc488237877"/>
            <w:bookmarkStart w:id="508" w:name="_Toc488237990"/>
            <w:r w:rsidRPr="00347A00">
              <w:t xml:space="preserve">21. </w:t>
            </w:r>
            <w:r w:rsidRPr="00347A00">
              <w:tab/>
              <w:t xml:space="preserve">Conflit </w:t>
            </w:r>
            <w:bookmarkEnd w:id="500"/>
            <w:bookmarkEnd w:id="501"/>
            <w:bookmarkEnd w:id="502"/>
            <w:r w:rsidRPr="00347A00">
              <w:t>d’intérêts</w:t>
            </w:r>
            <w:bookmarkEnd w:id="503"/>
            <w:bookmarkEnd w:id="504"/>
            <w:bookmarkEnd w:id="505"/>
            <w:bookmarkEnd w:id="506"/>
            <w:bookmarkEnd w:id="507"/>
            <w:bookmarkEnd w:id="508"/>
          </w:p>
        </w:tc>
        <w:tc>
          <w:tcPr>
            <w:tcW w:w="6677" w:type="dxa"/>
          </w:tcPr>
          <w:p w14:paraId="5ACDADAE" w14:textId="77777777" w:rsidR="003117B2" w:rsidRPr="00347A00" w:rsidRDefault="003117B2" w:rsidP="00CC005D">
            <w:pPr>
              <w:spacing w:after="200"/>
              <w:ind w:left="768" w:right="-72" w:hanging="768"/>
              <w:jc w:val="both"/>
            </w:pPr>
            <w:r w:rsidRPr="00347A00">
              <w:t>21.1</w:t>
            </w:r>
            <w:r w:rsidRPr="00347A00">
              <w:tab/>
              <w:t>Le Consultant protègera avant tout les intérêts du Client sans prendre en compte l'éventualité d'une mission future et évitera strictement tout conflit d'intérêts avec d'autres missions ou avec les intérêts de sa propre société.</w:t>
            </w:r>
          </w:p>
        </w:tc>
      </w:tr>
      <w:tr w:rsidR="003117B2" w:rsidRPr="00347A00" w14:paraId="17261AA6" w14:textId="77777777" w:rsidTr="00CC005D">
        <w:trPr>
          <w:gridAfter w:val="1"/>
          <w:wAfter w:w="14" w:type="dxa"/>
        </w:trPr>
        <w:tc>
          <w:tcPr>
            <w:tcW w:w="2703" w:type="dxa"/>
            <w:gridSpan w:val="2"/>
          </w:tcPr>
          <w:p w14:paraId="7900B696" w14:textId="77777777" w:rsidR="003117B2" w:rsidRPr="00347A00" w:rsidRDefault="003117B2" w:rsidP="00CC005D">
            <w:pPr>
              <w:pStyle w:val="Style24"/>
              <w:ind w:left="743" w:hanging="291"/>
            </w:pPr>
            <w:bookmarkStart w:id="509" w:name="_Toc454098066"/>
            <w:r w:rsidRPr="00347A00">
              <w:t xml:space="preserve">a. </w:t>
            </w:r>
            <w:r w:rsidRPr="00347A00">
              <w:tab/>
              <w:t>Commissions, rabais, etc.</w:t>
            </w:r>
            <w:bookmarkEnd w:id="509"/>
          </w:p>
        </w:tc>
        <w:tc>
          <w:tcPr>
            <w:tcW w:w="6677" w:type="dxa"/>
          </w:tcPr>
          <w:p w14:paraId="2B699493" w14:textId="77777777" w:rsidR="003117B2" w:rsidRPr="00347A00" w:rsidRDefault="003117B2" w:rsidP="00CC005D">
            <w:pPr>
              <w:spacing w:after="120"/>
              <w:ind w:left="1642" w:hanging="854"/>
              <w:jc w:val="both"/>
            </w:pPr>
            <w:r w:rsidRPr="00347A00">
              <w:t>21.1.1</w:t>
            </w:r>
            <w:r w:rsidRPr="00347A00">
              <w:tab/>
              <w:t>Le paiement au Consultant, qui sera versé conformément aux dispositions des Clauses 38 à 42, constituera le seul paiement au titre du Contrat et, sous réserve des dispositions de la Clause 21.1.3 ci-après, le Consultant n’acceptera pour lui-même aucune commission à caractère commercial, rabais ou autre paiement de ce type lié aux activités conduites dans le cadre du Contrat ou dans l’exécution de ses obligations contractuelles, et il s’efforcera à ce que son Personnel et ses agents, ainsi que les Sous-Traitants, leur Personnel et leurs agents, ne perçoivent pas de rémunération supplémentaire de cette nature.</w:t>
            </w:r>
          </w:p>
          <w:p w14:paraId="0C759D74" w14:textId="77777777" w:rsidR="003117B2" w:rsidRPr="00347A00" w:rsidRDefault="003117B2" w:rsidP="00CC005D">
            <w:pPr>
              <w:spacing w:after="120"/>
              <w:ind w:left="1642" w:hanging="854"/>
              <w:jc w:val="both"/>
            </w:pPr>
            <w:r w:rsidRPr="00347A00">
              <w:t>21.1.2</w:t>
            </w:r>
            <w:r w:rsidRPr="00347A00">
              <w:tab/>
              <w:t xml:space="preserve">Si, dans le cadre de l’exécution de ses Services, le Consultant est chargé de conseiller le Client en matière d’achat de biens, travaux ou services, il se conformera aux Règles applicables de la Banque </w:t>
            </w:r>
            <w:r w:rsidRPr="00347A00">
              <w:lastRenderedPageBreak/>
              <w:t>et exercera en toutes circonstances ses responsabilités de façon à protéger au mieux les intérêts du Client. Tout rabais ou commission obtenu par le Consultant dans l’exercice de ses responsabilités en matière de passation des marchés sera reversé au Client.</w:t>
            </w:r>
          </w:p>
        </w:tc>
      </w:tr>
      <w:tr w:rsidR="003117B2" w:rsidRPr="00347A00" w14:paraId="0744A9F1" w14:textId="77777777" w:rsidTr="00CC005D">
        <w:trPr>
          <w:gridAfter w:val="1"/>
          <w:wAfter w:w="14" w:type="dxa"/>
        </w:trPr>
        <w:tc>
          <w:tcPr>
            <w:tcW w:w="2703" w:type="dxa"/>
            <w:gridSpan w:val="2"/>
          </w:tcPr>
          <w:p w14:paraId="2BD90BED" w14:textId="77777777" w:rsidR="003117B2" w:rsidRPr="00347A00" w:rsidRDefault="003117B2" w:rsidP="00CC005D">
            <w:pPr>
              <w:pStyle w:val="Style24"/>
              <w:ind w:left="743" w:hanging="291"/>
            </w:pPr>
            <w:bookmarkStart w:id="510" w:name="_Toc454098067"/>
            <w:r w:rsidRPr="00347A00">
              <w:lastRenderedPageBreak/>
              <w:t>b.</w:t>
            </w:r>
            <w:r w:rsidRPr="00347A00">
              <w:tab/>
              <w:t>Non-participation du Consultant et de ses associés à certaines activités</w:t>
            </w:r>
            <w:bookmarkEnd w:id="510"/>
          </w:p>
        </w:tc>
        <w:tc>
          <w:tcPr>
            <w:tcW w:w="6677" w:type="dxa"/>
          </w:tcPr>
          <w:p w14:paraId="40AB50B9" w14:textId="77777777" w:rsidR="003117B2" w:rsidRPr="00347A00" w:rsidRDefault="003117B2" w:rsidP="00CC005D">
            <w:pPr>
              <w:spacing w:after="120"/>
              <w:ind w:left="1642" w:hanging="854"/>
              <w:jc w:val="both"/>
            </w:pPr>
            <w:r w:rsidRPr="00347A00">
              <w:t>21.1.3</w:t>
            </w:r>
            <w:r w:rsidRPr="00347A00">
              <w:tab/>
              <w:t>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w:t>
            </w:r>
          </w:p>
        </w:tc>
      </w:tr>
      <w:tr w:rsidR="003117B2" w:rsidRPr="00347A00" w14:paraId="3C369D91" w14:textId="77777777" w:rsidTr="00CC005D">
        <w:trPr>
          <w:gridAfter w:val="1"/>
          <w:wAfter w:w="14" w:type="dxa"/>
          <w:trHeight w:val="1623"/>
        </w:trPr>
        <w:tc>
          <w:tcPr>
            <w:tcW w:w="2703" w:type="dxa"/>
            <w:gridSpan w:val="2"/>
          </w:tcPr>
          <w:p w14:paraId="70384921" w14:textId="77777777" w:rsidR="003117B2" w:rsidRPr="00347A00" w:rsidRDefault="003117B2" w:rsidP="00CC005D">
            <w:pPr>
              <w:pStyle w:val="Style24"/>
              <w:ind w:left="743" w:hanging="291"/>
            </w:pPr>
            <w:bookmarkStart w:id="511" w:name="_Toc454098068"/>
            <w:r w:rsidRPr="00347A00">
              <w:t>c.</w:t>
            </w:r>
            <w:r w:rsidRPr="00347A00">
              <w:tab/>
              <w:t>Interdiction d’activités incompatibles</w:t>
            </w:r>
            <w:bookmarkEnd w:id="511"/>
          </w:p>
        </w:tc>
        <w:tc>
          <w:tcPr>
            <w:tcW w:w="6677" w:type="dxa"/>
          </w:tcPr>
          <w:p w14:paraId="3A5A7B3D" w14:textId="77777777" w:rsidR="003117B2" w:rsidRPr="00347A00" w:rsidRDefault="003117B2" w:rsidP="00CC005D">
            <w:pPr>
              <w:spacing w:after="120"/>
              <w:ind w:left="1642" w:hanging="854"/>
              <w:jc w:val="both"/>
            </w:pPr>
            <w:r w:rsidRPr="00347A00">
              <w:t>21.1.4</w:t>
            </w:r>
            <w:r w:rsidRPr="00347A00">
              <w:tab/>
              <w:t>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tc>
      </w:tr>
      <w:tr w:rsidR="003117B2" w:rsidRPr="00347A00" w14:paraId="29FE12D5" w14:textId="77777777" w:rsidTr="00CC005D">
        <w:trPr>
          <w:gridAfter w:val="1"/>
          <w:wAfter w:w="14" w:type="dxa"/>
        </w:trPr>
        <w:tc>
          <w:tcPr>
            <w:tcW w:w="2703" w:type="dxa"/>
            <w:gridSpan w:val="2"/>
          </w:tcPr>
          <w:p w14:paraId="16478551" w14:textId="77777777" w:rsidR="003117B2" w:rsidRPr="00347A00" w:rsidRDefault="003117B2" w:rsidP="00CC005D">
            <w:pPr>
              <w:pStyle w:val="Style24"/>
              <w:ind w:left="743" w:hanging="291"/>
            </w:pPr>
            <w:bookmarkStart w:id="512" w:name="_Toc454098069"/>
            <w:r w:rsidRPr="00347A00">
              <w:t>d.</w:t>
            </w:r>
            <w:r w:rsidRPr="00347A00">
              <w:tab/>
              <w:t>Obligation de signaler les activités conflictuelles</w:t>
            </w:r>
            <w:bookmarkEnd w:id="512"/>
          </w:p>
        </w:tc>
        <w:tc>
          <w:tcPr>
            <w:tcW w:w="6677" w:type="dxa"/>
          </w:tcPr>
          <w:p w14:paraId="50D22C66" w14:textId="77777777" w:rsidR="003117B2" w:rsidRPr="00347A00" w:rsidRDefault="003117B2" w:rsidP="00CC005D">
            <w:pPr>
              <w:spacing w:after="120"/>
              <w:ind w:left="1642" w:hanging="854"/>
              <w:jc w:val="both"/>
            </w:pPr>
            <w:r w:rsidRPr="00347A00">
              <w:t>21.1.5</w:t>
            </w:r>
            <w:r w:rsidRPr="00347A00">
              <w:tab/>
              <w:t>Le Consultant, et sous sa responsabilité ses Sous-Traitants et leur personnel ont l’obligation de signaler au Client toute situation réelle ou potentielle de conflit qui pourrait avoir un impact sur leur capacité à servir au mieux les intérêts du Client, ou qui pourrait être perçue comme telle. Tout manquement à signaler une telle situation peut conduire à la disqualification du Consultant ou à la résiliation du Contrat.</w:t>
            </w:r>
          </w:p>
        </w:tc>
      </w:tr>
      <w:tr w:rsidR="003117B2" w:rsidRPr="00347A00" w14:paraId="50074D6D" w14:textId="77777777" w:rsidTr="00CC005D">
        <w:trPr>
          <w:gridAfter w:val="1"/>
          <w:wAfter w:w="14" w:type="dxa"/>
        </w:trPr>
        <w:tc>
          <w:tcPr>
            <w:tcW w:w="2703" w:type="dxa"/>
            <w:gridSpan w:val="2"/>
          </w:tcPr>
          <w:p w14:paraId="13253DB0" w14:textId="77777777" w:rsidR="003117B2" w:rsidRPr="00347A00" w:rsidRDefault="003117B2" w:rsidP="00CC005D">
            <w:pPr>
              <w:pStyle w:val="Sec8Bhead2"/>
            </w:pPr>
            <w:bookmarkStart w:id="513" w:name="_Toc355543498"/>
            <w:bookmarkStart w:id="514" w:name="_Toc369862095"/>
            <w:bookmarkStart w:id="515" w:name="_Toc454098070"/>
            <w:bookmarkStart w:id="516" w:name="_Toc488237814"/>
            <w:bookmarkStart w:id="517" w:name="_Toc488237878"/>
            <w:bookmarkStart w:id="518" w:name="_Toc488237991"/>
            <w:r w:rsidRPr="00347A00">
              <w:t xml:space="preserve">22. </w:t>
            </w:r>
            <w:r w:rsidRPr="00347A00">
              <w:tab/>
              <w:t>Obligation de réserve</w:t>
            </w:r>
            <w:bookmarkEnd w:id="513"/>
            <w:bookmarkEnd w:id="514"/>
            <w:bookmarkEnd w:id="515"/>
            <w:bookmarkEnd w:id="516"/>
            <w:bookmarkEnd w:id="517"/>
            <w:bookmarkEnd w:id="518"/>
          </w:p>
        </w:tc>
        <w:tc>
          <w:tcPr>
            <w:tcW w:w="6677" w:type="dxa"/>
          </w:tcPr>
          <w:p w14:paraId="16BC4748" w14:textId="77777777" w:rsidR="003117B2" w:rsidRPr="00347A00" w:rsidRDefault="003117B2" w:rsidP="00CC005D">
            <w:pPr>
              <w:spacing w:after="120"/>
              <w:ind w:left="768" w:right="-72" w:hanging="768"/>
              <w:jc w:val="both"/>
            </w:pPr>
            <w:r w:rsidRPr="00347A00">
              <w:t>22.1</w:t>
            </w:r>
            <w:r w:rsidRPr="00347A00">
              <w:tab/>
              <w:t>Le Consultant et son Personnel, s’engagent à ne pas divulguer d’information confidentielle relative aux Services ni à rendre publiques les recommandations formulées lors de l’exécution des Services ou qui en découleraient sans autorisation préalable écrite du Client.</w:t>
            </w:r>
          </w:p>
        </w:tc>
      </w:tr>
      <w:tr w:rsidR="003117B2" w:rsidRPr="00347A00" w14:paraId="5FAA43BD" w14:textId="77777777" w:rsidTr="00CC005D">
        <w:trPr>
          <w:gridAfter w:val="1"/>
          <w:wAfter w:w="14" w:type="dxa"/>
        </w:trPr>
        <w:tc>
          <w:tcPr>
            <w:tcW w:w="2703" w:type="dxa"/>
            <w:gridSpan w:val="2"/>
          </w:tcPr>
          <w:p w14:paraId="4332383F" w14:textId="77777777" w:rsidR="003117B2" w:rsidRPr="00347A00" w:rsidRDefault="003117B2" w:rsidP="00CC005D">
            <w:pPr>
              <w:pStyle w:val="Sec8Bhead2"/>
            </w:pPr>
            <w:bookmarkStart w:id="519" w:name="_Toc299534152"/>
            <w:bookmarkStart w:id="520" w:name="_Toc300749278"/>
            <w:bookmarkStart w:id="521" w:name="_Toc326063236"/>
            <w:bookmarkStart w:id="522" w:name="_Toc355543499"/>
            <w:bookmarkStart w:id="523" w:name="_Toc369862096"/>
            <w:bookmarkStart w:id="524" w:name="_Toc454098071"/>
            <w:bookmarkStart w:id="525" w:name="_Toc488237815"/>
            <w:bookmarkStart w:id="526" w:name="_Toc488237879"/>
            <w:bookmarkStart w:id="527" w:name="_Toc488237992"/>
            <w:r w:rsidRPr="00347A00">
              <w:t xml:space="preserve">23. </w:t>
            </w:r>
            <w:r w:rsidRPr="00347A00">
              <w:tab/>
              <w:t>Responsabilité du Consultant</w:t>
            </w:r>
            <w:bookmarkEnd w:id="519"/>
            <w:bookmarkEnd w:id="520"/>
            <w:bookmarkEnd w:id="521"/>
            <w:bookmarkEnd w:id="522"/>
            <w:bookmarkEnd w:id="523"/>
            <w:bookmarkEnd w:id="524"/>
            <w:bookmarkEnd w:id="525"/>
            <w:bookmarkEnd w:id="526"/>
            <w:bookmarkEnd w:id="527"/>
          </w:p>
        </w:tc>
        <w:tc>
          <w:tcPr>
            <w:tcW w:w="6677" w:type="dxa"/>
          </w:tcPr>
          <w:p w14:paraId="78A4A712" w14:textId="77777777" w:rsidR="003117B2" w:rsidRPr="00347A00" w:rsidRDefault="003117B2" w:rsidP="00CC005D">
            <w:pPr>
              <w:tabs>
                <w:tab w:val="left" w:pos="-6"/>
              </w:tabs>
              <w:spacing w:after="120"/>
              <w:ind w:left="768" w:right="-74" w:hanging="768"/>
              <w:jc w:val="both"/>
              <w:rPr>
                <w:spacing w:val="-2"/>
              </w:rPr>
            </w:pPr>
            <w:r w:rsidRPr="00347A00">
              <w:rPr>
                <w:spacing w:val="-2"/>
              </w:rPr>
              <w:t>23.1</w:t>
            </w:r>
            <w:r w:rsidRPr="00347A00">
              <w:rPr>
                <w:spacing w:val="-2"/>
              </w:rPr>
              <w:tab/>
            </w:r>
            <w:r w:rsidRPr="00347A00">
              <w:t xml:space="preserve">Sous réserve des dispositions supplémentaires figurant dans les </w:t>
            </w:r>
            <w:r w:rsidRPr="00347A00">
              <w:rPr>
                <w:b/>
              </w:rPr>
              <w:t>CPC</w:t>
            </w:r>
            <w:r w:rsidRPr="00347A00">
              <w:t xml:space="preserve"> le cas échéant, les responsabilités du Consultant en vertu du Contrat sont celles prévues par le Droit applicable</w:t>
            </w:r>
            <w:r w:rsidRPr="00347A00">
              <w:rPr>
                <w:spacing w:val="-2"/>
              </w:rPr>
              <w:t>.</w:t>
            </w:r>
          </w:p>
        </w:tc>
      </w:tr>
      <w:tr w:rsidR="003117B2" w:rsidRPr="00347A00" w14:paraId="00E6C9F5" w14:textId="77777777" w:rsidTr="00CC005D">
        <w:trPr>
          <w:gridAfter w:val="1"/>
          <w:wAfter w:w="14" w:type="dxa"/>
        </w:trPr>
        <w:tc>
          <w:tcPr>
            <w:tcW w:w="2703" w:type="dxa"/>
            <w:gridSpan w:val="2"/>
          </w:tcPr>
          <w:p w14:paraId="21F5A093" w14:textId="77777777" w:rsidR="003117B2" w:rsidRPr="00347A00" w:rsidRDefault="003117B2" w:rsidP="00CC005D">
            <w:pPr>
              <w:pStyle w:val="Sec8Bhead2"/>
            </w:pPr>
            <w:bookmarkStart w:id="528" w:name="_Toc355543500"/>
            <w:bookmarkStart w:id="529" w:name="_Toc369862097"/>
            <w:bookmarkStart w:id="530" w:name="_Toc454098072"/>
            <w:bookmarkStart w:id="531" w:name="_Toc488237816"/>
            <w:bookmarkStart w:id="532" w:name="_Toc488237880"/>
            <w:bookmarkStart w:id="533" w:name="_Toc488237993"/>
            <w:r w:rsidRPr="00347A00">
              <w:t xml:space="preserve">24. </w:t>
            </w:r>
            <w:r w:rsidRPr="00347A00">
              <w:tab/>
              <w:t>Assurance à la charge du Consultant</w:t>
            </w:r>
            <w:bookmarkEnd w:id="528"/>
            <w:bookmarkEnd w:id="529"/>
            <w:bookmarkEnd w:id="530"/>
            <w:bookmarkEnd w:id="531"/>
            <w:bookmarkEnd w:id="532"/>
            <w:bookmarkEnd w:id="533"/>
          </w:p>
        </w:tc>
        <w:tc>
          <w:tcPr>
            <w:tcW w:w="6677" w:type="dxa"/>
          </w:tcPr>
          <w:p w14:paraId="671DE4FE" w14:textId="77777777" w:rsidR="003117B2" w:rsidRPr="00347A00" w:rsidRDefault="003117B2" w:rsidP="00CC005D">
            <w:pPr>
              <w:spacing w:after="120"/>
              <w:ind w:left="768" w:right="-72" w:hanging="768"/>
              <w:jc w:val="both"/>
            </w:pPr>
            <w:r w:rsidRPr="00347A00">
              <w:t>24.1</w:t>
            </w:r>
            <w:r w:rsidRPr="00347A00">
              <w:tab/>
              <w:t xml:space="preserve">Le Consultant : (i) prendra et maintiendra, et fera en sorte que ses Sous-Traitants prennent et maintiennent à ses frais (ou aux frais des Sous-Traitants, le cas échéant), mais conformément aux termes et conditions approuvés par le Client, une assurance couvrant les risques et pour les montants indiqués dans les </w:t>
            </w:r>
            <w:r w:rsidRPr="00347A00">
              <w:rPr>
                <w:b/>
              </w:rPr>
              <w:t>CPC</w:t>
            </w:r>
            <w:r w:rsidRPr="00347A00">
              <w:t xml:space="preserve">, et (ii) à la demande du Client, lui fournira la preuve que cette assurance a bien été prise et maintenue et que les primes ont bien été réglées. Le </w:t>
            </w:r>
            <w:r w:rsidRPr="00347A00">
              <w:lastRenderedPageBreak/>
              <w:t>Consultant devra prendre cette assurance avant le commencement des Services comme indiqué à la Clause 13 ci-avant.</w:t>
            </w:r>
          </w:p>
        </w:tc>
      </w:tr>
      <w:tr w:rsidR="003117B2" w:rsidRPr="00347A00" w14:paraId="565157C9" w14:textId="77777777" w:rsidTr="00CC005D">
        <w:trPr>
          <w:gridAfter w:val="1"/>
          <w:wAfter w:w="14" w:type="dxa"/>
        </w:trPr>
        <w:tc>
          <w:tcPr>
            <w:tcW w:w="2703" w:type="dxa"/>
            <w:gridSpan w:val="2"/>
          </w:tcPr>
          <w:p w14:paraId="30DE5BC6" w14:textId="77777777" w:rsidR="003117B2" w:rsidRPr="00347A00" w:rsidRDefault="003117B2" w:rsidP="00CC005D">
            <w:pPr>
              <w:pStyle w:val="Sec8Bhead2"/>
            </w:pPr>
            <w:bookmarkStart w:id="534" w:name="_Toc355543501"/>
            <w:bookmarkStart w:id="535" w:name="_Toc369862098"/>
            <w:bookmarkStart w:id="536" w:name="_Toc454098073"/>
            <w:bookmarkStart w:id="537" w:name="_Toc488237817"/>
            <w:bookmarkStart w:id="538" w:name="_Toc488237881"/>
            <w:bookmarkStart w:id="539" w:name="_Toc488237994"/>
            <w:r w:rsidRPr="00347A00">
              <w:lastRenderedPageBreak/>
              <w:t xml:space="preserve">25. </w:t>
            </w:r>
            <w:r w:rsidRPr="00347A00">
              <w:tab/>
              <w:t>Comptabilité, inspection et audits</w:t>
            </w:r>
            <w:bookmarkEnd w:id="534"/>
            <w:bookmarkEnd w:id="535"/>
            <w:bookmarkEnd w:id="536"/>
            <w:bookmarkEnd w:id="537"/>
            <w:bookmarkEnd w:id="538"/>
            <w:bookmarkEnd w:id="539"/>
          </w:p>
        </w:tc>
        <w:tc>
          <w:tcPr>
            <w:tcW w:w="6677" w:type="dxa"/>
          </w:tcPr>
          <w:p w14:paraId="5D73955E" w14:textId="77777777" w:rsidR="003117B2" w:rsidRPr="00347A00" w:rsidRDefault="003117B2" w:rsidP="00CC005D">
            <w:pPr>
              <w:spacing w:after="200"/>
              <w:ind w:left="768" w:hanging="768"/>
              <w:jc w:val="both"/>
            </w:pPr>
            <w:r w:rsidRPr="00347A00">
              <w:t>25.1</w:t>
            </w:r>
            <w:r w:rsidRPr="00347A00">
              <w:tab/>
            </w:r>
            <w:r w:rsidRPr="00347A00">
              <w:rPr>
                <w:spacing w:val="-2"/>
              </w:rPr>
              <w:t>Le Consultant tiendra à jour et de façon systématique la comptabilité et la documentation relative aux Services, selon des principes de comptabilité généralement reconnus, et sous une forme suffisamment détaillée pour permettre d’identifier clairement les durées d’intervention, les changements éventuels et les coûts ; il veillera à ce que ses sous-traitants et prestataires agissent de la même manière.</w:t>
            </w:r>
          </w:p>
          <w:p w14:paraId="363625B5" w14:textId="77777777" w:rsidR="003117B2" w:rsidRPr="00347A00" w:rsidRDefault="003117B2" w:rsidP="00CC005D">
            <w:pPr>
              <w:spacing w:after="120"/>
              <w:ind w:left="768" w:hanging="768"/>
              <w:jc w:val="both"/>
              <w:rPr>
                <w:sz w:val="23"/>
                <w:szCs w:val="23"/>
              </w:rPr>
            </w:pPr>
            <w:r w:rsidRPr="00347A00">
              <w:t>25.2</w:t>
            </w:r>
            <w:r w:rsidRPr="00347A00">
              <w:tab/>
            </w:r>
            <w:r w:rsidRPr="00347A00">
              <w:rPr>
                <w:szCs w:val="24"/>
              </w:rPr>
              <w:t>En conformité avec le paragraphe 2.2 e de l’Annexe 1 des Conditions générales, l</w:t>
            </w:r>
            <w:r w:rsidRPr="00347A00">
              <w:t xml:space="preserve">e Consultant </w:t>
            </w:r>
            <w:r w:rsidRPr="00347A00">
              <w:rPr>
                <w:szCs w:val="24"/>
              </w:rPr>
              <w:t>permettra et s’assurera que ses sous-traitants et prestataires permett</w:t>
            </w:r>
            <w:r w:rsidRPr="00347A00">
              <w:t>ent</w:t>
            </w:r>
            <w:r w:rsidRPr="00347A00">
              <w:rPr>
                <w:szCs w:val="24"/>
              </w:rPr>
              <w:t xml:space="preserve"> à </w:t>
            </w:r>
            <w:r w:rsidRPr="00347A00">
              <w:t xml:space="preserve">la Banque et/ou à des personnes qu’elle désignera d’inspecter les documents et pièces comptables relatifs </w:t>
            </w:r>
            <w:r w:rsidRPr="00347A00">
              <w:rPr>
                <w:szCs w:val="24"/>
              </w:rPr>
              <w:t xml:space="preserve">à la soumission de la Proposition et </w:t>
            </w:r>
            <w:r w:rsidRPr="00347A00">
              <w:t>à l’exécution du Contrat et à les faire vérifier par des auditeurs nommés par la Banque</w:t>
            </w:r>
            <w:r w:rsidRPr="00347A00">
              <w:rPr>
                <w:spacing w:val="-2"/>
              </w:rPr>
              <w:t>, si la Banque en fait la demande. L’attention du Consultant est attirée sur la Clause 10 ci-avant qui stipule, entre autres, que le fait d’entraver</w:t>
            </w:r>
            <w:r w:rsidRPr="00347A00">
              <w:rPr>
                <w:sz w:val="23"/>
                <w:szCs w:val="23"/>
              </w:rPr>
              <w:t xml:space="preserve"> l’exercice par la Banque de son droit d’examen et de vérification tel que prévu par la présente clause constitue une pratique interdite pouvant conduire à la résiliation du Contrat (ainsi qu’à la l’exclusion dans le cadre du régime en vigueur concernant les sanctions de la Banque).</w:t>
            </w:r>
          </w:p>
        </w:tc>
      </w:tr>
      <w:tr w:rsidR="003117B2" w:rsidRPr="00347A00" w14:paraId="60806DAC" w14:textId="77777777" w:rsidTr="00CC005D">
        <w:trPr>
          <w:gridAfter w:val="1"/>
          <w:wAfter w:w="14" w:type="dxa"/>
        </w:trPr>
        <w:tc>
          <w:tcPr>
            <w:tcW w:w="2703" w:type="dxa"/>
            <w:gridSpan w:val="2"/>
          </w:tcPr>
          <w:p w14:paraId="09A19B5B" w14:textId="77777777" w:rsidR="003117B2" w:rsidRPr="00347A00" w:rsidRDefault="003117B2" w:rsidP="00CC005D">
            <w:pPr>
              <w:pStyle w:val="Sec8Bhead2"/>
            </w:pPr>
            <w:bookmarkStart w:id="540" w:name="_Toc355543502"/>
            <w:bookmarkStart w:id="541" w:name="_Toc369862099"/>
            <w:bookmarkStart w:id="542" w:name="_Toc454098074"/>
            <w:bookmarkStart w:id="543" w:name="_Toc488237818"/>
            <w:bookmarkStart w:id="544" w:name="_Toc488237882"/>
            <w:bookmarkStart w:id="545" w:name="_Toc488237995"/>
            <w:r w:rsidRPr="00347A00">
              <w:t xml:space="preserve">26. </w:t>
            </w:r>
            <w:r w:rsidRPr="00347A00">
              <w:tab/>
              <w:t>Obligations en matière de rapports</w:t>
            </w:r>
            <w:bookmarkEnd w:id="540"/>
            <w:bookmarkEnd w:id="541"/>
            <w:bookmarkEnd w:id="542"/>
            <w:bookmarkEnd w:id="543"/>
            <w:bookmarkEnd w:id="544"/>
            <w:bookmarkEnd w:id="545"/>
          </w:p>
        </w:tc>
        <w:tc>
          <w:tcPr>
            <w:tcW w:w="6677" w:type="dxa"/>
          </w:tcPr>
          <w:p w14:paraId="17D1A3AA" w14:textId="77777777" w:rsidR="003117B2" w:rsidRPr="00347A00" w:rsidRDefault="003117B2" w:rsidP="00CC005D">
            <w:pPr>
              <w:spacing w:after="240"/>
              <w:ind w:left="768" w:right="-72" w:hanging="768"/>
              <w:jc w:val="both"/>
            </w:pPr>
            <w:r w:rsidRPr="00347A00">
              <w:t>26.1</w:t>
            </w:r>
            <w:r w:rsidRPr="00347A00">
              <w:tab/>
              <w:t xml:space="preserve">Le Consultant fournira au Client les rapports et documents indiqués dans </w:t>
            </w:r>
            <w:r w:rsidRPr="00347A00">
              <w:rPr>
                <w:b/>
              </w:rPr>
              <w:t>l’Annexe A</w:t>
            </w:r>
            <w:r w:rsidRPr="00347A00">
              <w:t xml:space="preserve"> ci-jointe, dans la forme, les délais et selon les quantités indiquées dans cette Annexe. </w:t>
            </w:r>
          </w:p>
        </w:tc>
      </w:tr>
      <w:tr w:rsidR="003117B2" w:rsidRPr="00347A00" w14:paraId="1A24482E" w14:textId="77777777" w:rsidTr="00CC005D">
        <w:trPr>
          <w:gridAfter w:val="1"/>
          <w:wAfter w:w="14" w:type="dxa"/>
        </w:trPr>
        <w:tc>
          <w:tcPr>
            <w:tcW w:w="2703" w:type="dxa"/>
            <w:gridSpan w:val="2"/>
          </w:tcPr>
          <w:p w14:paraId="39FC532D" w14:textId="77777777" w:rsidR="003117B2" w:rsidRPr="00347A00" w:rsidRDefault="003117B2" w:rsidP="00CC005D">
            <w:pPr>
              <w:pStyle w:val="Sec8Bhead2"/>
            </w:pPr>
            <w:bookmarkStart w:id="546" w:name="_Toc355543503"/>
            <w:bookmarkStart w:id="547" w:name="_Toc369862100"/>
            <w:bookmarkStart w:id="548" w:name="_Toc454098075"/>
            <w:bookmarkStart w:id="549" w:name="_Toc488237819"/>
            <w:bookmarkStart w:id="550" w:name="_Toc488237883"/>
            <w:bookmarkStart w:id="551" w:name="_Toc488237996"/>
            <w:r w:rsidRPr="00347A00">
              <w:t xml:space="preserve">27. </w:t>
            </w:r>
            <w:r w:rsidRPr="00347A00">
              <w:tab/>
              <w:t>Propriété des documents préparés par le Consultant</w:t>
            </w:r>
            <w:bookmarkEnd w:id="546"/>
            <w:bookmarkEnd w:id="547"/>
            <w:bookmarkEnd w:id="548"/>
            <w:bookmarkEnd w:id="549"/>
            <w:bookmarkEnd w:id="550"/>
            <w:bookmarkEnd w:id="551"/>
          </w:p>
        </w:tc>
        <w:tc>
          <w:tcPr>
            <w:tcW w:w="6677" w:type="dxa"/>
          </w:tcPr>
          <w:p w14:paraId="200FAA36" w14:textId="77777777" w:rsidR="003117B2" w:rsidRPr="00347A00" w:rsidRDefault="003117B2" w:rsidP="00CC005D">
            <w:pPr>
              <w:spacing w:after="200"/>
              <w:ind w:left="768" w:right="-72" w:hanging="768"/>
              <w:jc w:val="both"/>
            </w:pPr>
            <w:r w:rsidRPr="00347A00">
              <w:t>27.1</w:t>
            </w:r>
            <w:r w:rsidRPr="00347A00">
              <w:tab/>
              <w:t xml:space="preserve">Sauf disposition contraire stipulée dans les </w:t>
            </w:r>
            <w:r w:rsidRPr="00347A00">
              <w:rPr>
                <w:b/>
              </w:rPr>
              <w:t>CPC</w:t>
            </w:r>
            <w:r w:rsidRPr="00347A00">
              <w:t xml:space="preserve">, tous les rapports et renseignements se rapportant aux Services, cartes, plans, dessins, spécifications, bases de données, autres documents et logiciels, et tous matériaux collectés ou préparés par le Consultant pour le compte du Client en vertu du Contrat auront un caractère confidentiel et deviendront et demeureront la propriété du Client. Le Consultant les remettra au Client 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du Client. </w:t>
            </w:r>
          </w:p>
          <w:p w14:paraId="14018A53" w14:textId="77777777" w:rsidR="003117B2" w:rsidRPr="00347A00" w:rsidRDefault="003117B2" w:rsidP="00CC005D">
            <w:pPr>
              <w:spacing w:after="200"/>
              <w:ind w:left="768" w:right="-72" w:hanging="768"/>
              <w:jc w:val="both"/>
            </w:pPr>
            <w:r w:rsidRPr="00347A00">
              <w:rPr>
                <w:spacing w:val="-2"/>
              </w:rPr>
              <w:t>27.2</w:t>
            </w:r>
            <w:r w:rsidRPr="00347A00">
              <w:rPr>
                <w:spacing w:val="-2"/>
              </w:rPr>
              <w:tab/>
            </w:r>
            <w:r w:rsidRPr="00347A00">
              <w:t xml:space="preserve">Si le Consultant doit passer un accord de brevet avec des tiers pour la conception de ces plans, dessins, spécifications, bases de données, autres documents et logiciels, il devra </w:t>
            </w:r>
            <w:r w:rsidRPr="00347A00">
              <w:lastRenderedPageBreak/>
              <w:t xml:space="preserve">obtenir l’approbation écrite préalable du Client qui aura le droit, à sa discrétion, de demander à recouvrer le coût des dépenses encourues pour le développement des programmes concernés. Toutes autres restrictions pouvant concerner l’utilisation de ces documents et logiciels à une date ultérieure seront, le cas échéant, indiquées dans les </w:t>
            </w:r>
            <w:r w:rsidRPr="00347A00">
              <w:rPr>
                <w:b/>
              </w:rPr>
              <w:t>CPC</w:t>
            </w:r>
            <w:r w:rsidRPr="00347A00">
              <w:t>.</w:t>
            </w:r>
          </w:p>
        </w:tc>
      </w:tr>
      <w:tr w:rsidR="003117B2" w:rsidRPr="00347A00" w14:paraId="0DF4688F" w14:textId="77777777" w:rsidTr="00CC005D">
        <w:trPr>
          <w:gridAfter w:val="1"/>
          <w:wAfter w:w="14" w:type="dxa"/>
        </w:trPr>
        <w:tc>
          <w:tcPr>
            <w:tcW w:w="2703" w:type="dxa"/>
            <w:gridSpan w:val="2"/>
          </w:tcPr>
          <w:p w14:paraId="7CF1BEC2" w14:textId="77777777" w:rsidR="003117B2" w:rsidRPr="00347A00" w:rsidRDefault="003117B2" w:rsidP="00CC005D">
            <w:pPr>
              <w:pStyle w:val="Sec8Bhead2"/>
            </w:pPr>
            <w:bookmarkStart w:id="552" w:name="_Toc299534157"/>
            <w:bookmarkStart w:id="553" w:name="_Toc300749283"/>
            <w:bookmarkStart w:id="554" w:name="_Toc326063241"/>
            <w:bookmarkStart w:id="555" w:name="_Toc355543504"/>
            <w:bookmarkStart w:id="556" w:name="_Toc369862101"/>
            <w:bookmarkStart w:id="557" w:name="_Toc454098076"/>
            <w:bookmarkStart w:id="558" w:name="_Toc488237820"/>
            <w:bookmarkStart w:id="559" w:name="_Toc488237884"/>
            <w:bookmarkStart w:id="560" w:name="_Toc488237997"/>
            <w:r w:rsidRPr="00347A00">
              <w:lastRenderedPageBreak/>
              <w:t xml:space="preserve">28. </w:t>
            </w:r>
            <w:r w:rsidRPr="00347A00">
              <w:tab/>
              <w:t>Equipement, véhicules et fournitures</w:t>
            </w:r>
            <w:bookmarkEnd w:id="552"/>
            <w:bookmarkEnd w:id="553"/>
            <w:bookmarkEnd w:id="554"/>
            <w:bookmarkEnd w:id="555"/>
            <w:bookmarkEnd w:id="556"/>
            <w:bookmarkEnd w:id="557"/>
            <w:bookmarkEnd w:id="558"/>
            <w:bookmarkEnd w:id="559"/>
            <w:bookmarkEnd w:id="560"/>
            <w:r w:rsidRPr="00347A00">
              <w:t xml:space="preserve"> </w:t>
            </w:r>
          </w:p>
        </w:tc>
        <w:tc>
          <w:tcPr>
            <w:tcW w:w="6677" w:type="dxa"/>
          </w:tcPr>
          <w:p w14:paraId="61302591" w14:textId="77777777" w:rsidR="003117B2" w:rsidRPr="00347A00" w:rsidRDefault="003117B2" w:rsidP="00CC005D">
            <w:pPr>
              <w:spacing w:after="200"/>
              <w:ind w:left="768" w:right="-72" w:hanging="768"/>
              <w:jc w:val="both"/>
            </w:pPr>
            <w:r w:rsidRPr="00347A00">
              <w:t>28.1</w:t>
            </w:r>
            <w:r w:rsidRPr="00347A00">
              <w:tab/>
              <w:t>Les équipements, véhicules et fournitures mis à la disposition du Consultant par le Client ou achetés en tout ou en partie grâce à des fonds fournis par le Client, seront propriété du Client et seront marqués en conséquence. Après résiliation du contrat ou à son achèvement, le Consultant remettra au Client un inventaire de ces équipements, véhicules et fournitures et les traitera conformément aux instructions du Client. Le Consultant, sous réserve d'instructions écrites contraires du Client, prendra une assurance pour les équipements, véhicules et fournitures, qui demeurera en place tant que ces biens resteront en sa possession, aux frais du Client et pour un montant égal à leur valeur de remplacement.</w:t>
            </w:r>
          </w:p>
          <w:p w14:paraId="0F1E06B8" w14:textId="77777777" w:rsidR="003117B2" w:rsidRPr="00347A00" w:rsidRDefault="003117B2" w:rsidP="00CC005D">
            <w:pPr>
              <w:spacing w:after="120"/>
              <w:ind w:left="768" w:right="-72" w:hanging="768"/>
              <w:jc w:val="both"/>
            </w:pPr>
            <w:r w:rsidRPr="00347A00">
              <w:rPr>
                <w:spacing w:val="-2"/>
              </w:rPr>
              <w:t>28.2</w:t>
            </w:r>
            <w:r w:rsidRPr="00347A00">
              <w:rPr>
                <w:spacing w:val="-2"/>
              </w:rPr>
              <w:tab/>
            </w:r>
            <w:r w:rsidRPr="00347A00">
              <w:t>Les équipements et fournitures apportés par le Consultant et son Personnel dans le pays du Gouvernement et utilisés pour les besoins de la mission ou aux fins d’usage personnel resteront propriété du Consultant ou de son Personnel, selon le cas</w:t>
            </w:r>
            <w:r w:rsidRPr="00347A00">
              <w:rPr>
                <w:spacing w:val="-2"/>
              </w:rPr>
              <w:t>.</w:t>
            </w:r>
          </w:p>
        </w:tc>
      </w:tr>
      <w:tr w:rsidR="003117B2" w:rsidRPr="00347A00" w14:paraId="06A37A6D" w14:textId="77777777" w:rsidTr="00CC005D">
        <w:trPr>
          <w:gridAfter w:val="1"/>
          <w:wAfter w:w="14" w:type="dxa"/>
        </w:trPr>
        <w:tc>
          <w:tcPr>
            <w:tcW w:w="9380" w:type="dxa"/>
            <w:gridSpan w:val="3"/>
          </w:tcPr>
          <w:p w14:paraId="745BF3C3" w14:textId="77777777" w:rsidR="003117B2" w:rsidRPr="00347A00" w:rsidRDefault="003117B2" w:rsidP="00CC005D">
            <w:pPr>
              <w:pStyle w:val="Sec8Bhead1"/>
            </w:pPr>
            <w:bookmarkStart w:id="561" w:name="_Toc299534158"/>
            <w:bookmarkStart w:id="562" w:name="_Toc300749284"/>
            <w:bookmarkStart w:id="563" w:name="_Toc326063242"/>
            <w:bookmarkStart w:id="564" w:name="_Toc328302939"/>
            <w:bookmarkStart w:id="565" w:name="_Toc328303522"/>
            <w:bookmarkStart w:id="566" w:name="_Toc328304164"/>
            <w:bookmarkStart w:id="567" w:name="_Toc354055634"/>
            <w:bookmarkStart w:id="568" w:name="_Toc355354935"/>
            <w:bookmarkStart w:id="569" w:name="_Toc355357197"/>
            <w:bookmarkStart w:id="570" w:name="_Toc355532419"/>
            <w:bookmarkStart w:id="571" w:name="_Toc355538929"/>
            <w:bookmarkStart w:id="572" w:name="_Toc355543505"/>
            <w:bookmarkStart w:id="573" w:name="_Toc369862102"/>
            <w:bookmarkStart w:id="574" w:name="_Toc454098077"/>
            <w:bookmarkStart w:id="575" w:name="_Toc488237821"/>
            <w:bookmarkStart w:id="576" w:name="_Toc488237885"/>
            <w:bookmarkStart w:id="577" w:name="_Toc488237998"/>
            <w:r w:rsidRPr="00347A00">
              <w:t xml:space="preserve">D. </w:t>
            </w:r>
            <w:bookmarkEnd w:id="561"/>
            <w:bookmarkEnd w:id="562"/>
            <w:bookmarkEnd w:id="563"/>
            <w:r w:rsidRPr="00347A00">
              <w:tab/>
              <w:t>Personnel du Consultant et Sous-traitants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tc>
      </w:tr>
      <w:tr w:rsidR="003117B2" w:rsidRPr="00347A00" w14:paraId="491CD49B" w14:textId="77777777" w:rsidTr="00CC005D">
        <w:trPr>
          <w:gridAfter w:val="1"/>
          <w:wAfter w:w="14" w:type="dxa"/>
        </w:trPr>
        <w:tc>
          <w:tcPr>
            <w:tcW w:w="2703" w:type="dxa"/>
            <w:gridSpan w:val="2"/>
          </w:tcPr>
          <w:p w14:paraId="489C615E" w14:textId="77777777" w:rsidR="003117B2" w:rsidRPr="00347A00" w:rsidRDefault="003117B2" w:rsidP="00CC005D">
            <w:pPr>
              <w:pStyle w:val="Sec8Bhead2"/>
            </w:pPr>
            <w:bookmarkStart w:id="578" w:name="_Toc299534159"/>
            <w:bookmarkStart w:id="579" w:name="_Toc300749285"/>
            <w:bookmarkStart w:id="580" w:name="_Toc326063243"/>
            <w:bookmarkStart w:id="581" w:name="_Toc355543506"/>
            <w:bookmarkStart w:id="582" w:name="_Toc369862103"/>
            <w:bookmarkStart w:id="583" w:name="_Toc454098078"/>
            <w:bookmarkStart w:id="584" w:name="_Toc488237822"/>
            <w:bookmarkStart w:id="585" w:name="_Toc488237886"/>
            <w:bookmarkStart w:id="586" w:name="_Toc488237999"/>
            <w:r w:rsidRPr="00347A00">
              <w:t>29.</w:t>
            </w:r>
            <w:r w:rsidRPr="00347A00">
              <w:tab/>
              <w:t xml:space="preserve">Description </w:t>
            </w:r>
            <w:bookmarkEnd w:id="578"/>
            <w:bookmarkEnd w:id="579"/>
            <w:bookmarkEnd w:id="580"/>
            <w:r w:rsidRPr="00347A00">
              <w:t>du Personnel-clé</w:t>
            </w:r>
            <w:bookmarkEnd w:id="581"/>
            <w:bookmarkEnd w:id="582"/>
            <w:bookmarkEnd w:id="583"/>
            <w:bookmarkEnd w:id="584"/>
            <w:bookmarkEnd w:id="585"/>
            <w:bookmarkEnd w:id="586"/>
          </w:p>
        </w:tc>
        <w:tc>
          <w:tcPr>
            <w:tcW w:w="6677" w:type="dxa"/>
          </w:tcPr>
          <w:p w14:paraId="32502EB6" w14:textId="77777777" w:rsidR="003117B2" w:rsidRPr="00347A00" w:rsidRDefault="003117B2" w:rsidP="00CC005D">
            <w:pPr>
              <w:spacing w:after="200"/>
              <w:ind w:left="768" w:right="-72" w:hanging="774"/>
              <w:jc w:val="both"/>
            </w:pPr>
            <w:r w:rsidRPr="00347A00">
              <w:t>29.1</w:t>
            </w:r>
            <w:r w:rsidRPr="00347A00">
              <w:tab/>
              <w:t xml:space="preserve">Les titres, les descriptions de postes, les qualifications minimales et la durée estimative d’engagement nécessaire à l’exécution des Services pour les membres clé du Personnel-clé du Consultant sont décrits dans </w:t>
            </w:r>
            <w:r w:rsidRPr="00347A00">
              <w:rPr>
                <w:b/>
              </w:rPr>
              <w:t>l’Annexe B</w:t>
            </w:r>
            <w:r w:rsidRPr="00347A00">
              <w:t xml:space="preserve">. </w:t>
            </w:r>
          </w:p>
        </w:tc>
      </w:tr>
      <w:tr w:rsidR="003117B2" w:rsidRPr="00347A00" w14:paraId="24C849F3" w14:textId="77777777" w:rsidTr="00CC005D">
        <w:trPr>
          <w:gridAfter w:val="1"/>
          <w:wAfter w:w="14" w:type="dxa"/>
        </w:trPr>
        <w:tc>
          <w:tcPr>
            <w:tcW w:w="2703" w:type="dxa"/>
            <w:gridSpan w:val="2"/>
          </w:tcPr>
          <w:p w14:paraId="72152C00" w14:textId="77777777" w:rsidR="003117B2" w:rsidRPr="00347A00" w:rsidRDefault="003117B2" w:rsidP="00CC005D">
            <w:pPr>
              <w:pStyle w:val="Sec8Bhead2"/>
            </w:pPr>
            <w:bookmarkStart w:id="587" w:name="_Toc299534160"/>
            <w:bookmarkStart w:id="588" w:name="_Toc300749286"/>
            <w:bookmarkStart w:id="589" w:name="_Toc326063244"/>
            <w:bookmarkStart w:id="590" w:name="_Toc355543507"/>
            <w:bookmarkStart w:id="591" w:name="_Toc369862104"/>
            <w:bookmarkStart w:id="592" w:name="_Toc454098079"/>
            <w:bookmarkStart w:id="593" w:name="_Toc488237823"/>
            <w:bookmarkStart w:id="594" w:name="_Toc488237887"/>
            <w:bookmarkStart w:id="595" w:name="_Toc488238000"/>
            <w:r w:rsidRPr="00347A00">
              <w:t xml:space="preserve">30. </w:t>
            </w:r>
            <w:r w:rsidRPr="00347A00">
              <w:tab/>
              <w:t xml:space="preserve">Remplacement </w:t>
            </w:r>
            <w:bookmarkEnd w:id="587"/>
            <w:bookmarkEnd w:id="588"/>
            <w:bookmarkEnd w:id="589"/>
            <w:r w:rsidRPr="00347A00">
              <w:t>de Personnel-clé</w:t>
            </w:r>
            <w:bookmarkEnd w:id="590"/>
            <w:bookmarkEnd w:id="591"/>
            <w:bookmarkEnd w:id="592"/>
            <w:bookmarkEnd w:id="593"/>
            <w:bookmarkEnd w:id="594"/>
            <w:bookmarkEnd w:id="595"/>
          </w:p>
        </w:tc>
        <w:tc>
          <w:tcPr>
            <w:tcW w:w="6677" w:type="dxa"/>
          </w:tcPr>
          <w:p w14:paraId="3145F935" w14:textId="77777777" w:rsidR="003117B2" w:rsidRPr="00347A00" w:rsidRDefault="003117B2" w:rsidP="00CC005D">
            <w:pPr>
              <w:spacing w:after="200"/>
              <w:ind w:left="768" w:right="-72" w:hanging="774"/>
              <w:jc w:val="both"/>
            </w:pPr>
            <w:r w:rsidRPr="00347A00">
              <w:t>30.1</w:t>
            </w:r>
            <w:r w:rsidRPr="00347A00">
              <w:tab/>
              <w:t xml:space="preserve">Sauf dans le cas où le Client donne son accord par écrit, aucun changement ne sera apporté au Personnel-clé. </w:t>
            </w:r>
          </w:p>
          <w:p w14:paraId="64762DCF" w14:textId="77777777" w:rsidR="003117B2" w:rsidRPr="00347A00" w:rsidRDefault="003117B2" w:rsidP="00CC005D">
            <w:pPr>
              <w:spacing w:after="200"/>
              <w:ind w:left="768" w:right="-72" w:hanging="774"/>
              <w:jc w:val="both"/>
            </w:pPr>
            <w:r w:rsidRPr="00347A00">
              <w:t>30.2</w:t>
            </w:r>
            <w:r w:rsidRPr="00347A00">
              <w:tab/>
              <w:t>Nonobstant ce qui précède, le remplacement de personnel-clé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3117B2" w:rsidRPr="00347A00" w14:paraId="5CC07007" w14:textId="77777777" w:rsidTr="00CC005D">
        <w:trPr>
          <w:gridAfter w:val="1"/>
          <w:wAfter w:w="14" w:type="dxa"/>
        </w:trPr>
        <w:tc>
          <w:tcPr>
            <w:tcW w:w="2703" w:type="dxa"/>
            <w:gridSpan w:val="2"/>
          </w:tcPr>
          <w:p w14:paraId="32C9AA66" w14:textId="77777777" w:rsidR="003117B2" w:rsidRPr="00347A00" w:rsidRDefault="003117B2" w:rsidP="00CC005D">
            <w:pPr>
              <w:pStyle w:val="Sec8Bhead2"/>
            </w:pPr>
            <w:bookmarkStart w:id="596" w:name="_Toc355543508"/>
            <w:bookmarkStart w:id="597" w:name="_Toc369862105"/>
            <w:bookmarkStart w:id="598" w:name="_Toc454098080"/>
            <w:bookmarkStart w:id="599" w:name="_Toc488237824"/>
            <w:bookmarkStart w:id="600" w:name="_Toc488237888"/>
            <w:bookmarkStart w:id="601" w:name="_Toc488238001"/>
            <w:r w:rsidRPr="00347A00">
              <w:lastRenderedPageBreak/>
              <w:t xml:space="preserve">31. </w:t>
            </w:r>
            <w:r w:rsidRPr="00347A00">
              <w:tab/>
              <w:t>Retrait de personnel ou de sous-traitant</w:t>
            </w:r>
            <w:bookmarkEnd w:id="596"/>
            <w:bookmarkEnd w:id="597"/>
            <w:bookmarkEnd w:id="598"/>
            <w:bookmarkEnd w:id="599"/>
            <w:bookmarkEnd w:id="600"/>
            <w:bookmarkEnd w:id="601"/>
          </w:p>
        </w:tc>
        <w:tc>
          <w:tcPr>
            <w:tcW w:w="6677" w:type="dxa"/>
          </w:tcPr>
          <w:p w14:paraId="7D9ACA97" w14:textId="77777777" w:rsidR="003117B2" w:rsidRPr="00347A00" w:rsidRDefault="003117B2" w:rsidP="00CC005D">
            <w:pPr>
              <w:spacing w:after="200"/>
              <w:ind w:left="703" w:right="-72" w:hanging="703"/>
              <w:jc w:val="both"/>
              <w:rPr>
                <w:spacing w:val="-2"/>
              </w:rPr>
            </w:pPr>
            <w:r w:rsidRPr="00347A00">
              <w:rPr>
                <w:spacing w:val="-2"/>
              </w:rPr>
              <w:t>31.1</w:t>
            </w:r>
            <w:r w:rsidRPr="00347A00">
              <w:rPr>
                <w:spacing w:val="-2"/>
              </w:rPr>
              <w:tab/>
              <w:t xml:space="preserve">Si le Client découvre qu’un des membres du Personnel ou sous-traitant s’est rendu coupable d’un manquement sérieux ou est poursuivi pour crime ou délit, ou si le Client établit qu’un des membres du Personnel ou sous-traitant s’est livré à la corruption ou à des pratiques frauduleuses, collusives, coercitives ou obstructives, lors de l’exécution des Services, le Consultant doit pourvoir à son remplacement, sur demande écrite du Client. </w:t>
            </w:r>
          </w:p>
          <w:p w14:paraId="365B0442" w14:textId="77777777" w:rsidR="003117B2" w:rsidRPr="00347A00" w:rsidRDefault="003117B2" w:rsidP="00CC005D">
            <w:pPr>
              <w:spacing w:after="200"/>
              <w:ind w:left="703" w:right="-72" w:hanging="703"/>
              <w:jc w:val="both"/>
              <w:rPr>
                <w:spacing w:val="-2"/>
              </w:rPr>
            </w:pPr>
            <w:r w:rsidRPr="00347A00">
              <w:rPr>
                <w:spacing w:val="-2"/>
              </w:rPr>
              <w:t>31.2</w:t>
            </w:r>
            <w:r w:rsidRPr="00347A00">
              <w:rPr>
                <w:spacing w:val="-2"/>
              </w:rPr>
              <w:tab/>
              <w:t>Si le Client estime qu’un des membres du Personnel clé, autre personnel ou sous-traitant n’a pas la compétence nécessaire ou se révèle incapable de remplir ses fonctions, le Client a le droit de demander son remplacement, en spécifiant les motifs.</w:t>
            </w:r>
          </w:p>
          <w:p w14:paraId="5CBF2620" w14:textId="77777777" w:rsidR="003117B2" w:rsidRPr="00347A00" w:rsidRDefault="003117B2" w:rsidP="00CC005D">
            <w:pPr>
              <w:spacing w:after="200"/>
              <w:ind w:left="703" w:right="-72" w:hanging="703"/>
              <w:jc w:val="both"/>
              <w:rPr>
                <w:spacing w:val="-2"/>
              </w:rPr>
            </w:pPr>
            <w:r w:rsidRPr="00347A00">
              <w:rPr>
                <w:spacing w:val="-2"/>
              </w:rPr>
              <w:t>31.3</w:t>
            </w:r>
            <w:r w:rsidRPr="00347A00">
              <w:rPr>
                <w:spacing w:val="-2"/>
              </w:rPr>
              <w:tab/>
              <w:t xml:space="preserve">Tout remplacement de personnel ou sous-traitant doit être effectué par un remplaçant dont les qualifications et l’expérience sont au moins équivalentes à celles du personnel remplacé, et </w:t>
            </w:r>
            <w:r w:rsidRPr="00347A00">
              <w:t>qui doit</w:t>
            </w:r>
            <w:r w:rsidRPr="00347A00">
              <w:rPr>
                <w:spacing w:val="-2"/>
              </w:rPr>
              <w:t xml:space="preserve"> être acceptable au Client.</w:t>
            </w:r>
          </w:p>
          <w:p w14:paraId="2C2684C6" w14:textId="77777777" w:rsidR="003117B2" w:rsidRPr="00347A00" w:rsidRDefault="003117B2" w:rsidP="00CC005D">
            <w:pPr>
              <w:spacing w:after="120"/>
              <w:ind w:left="703" w:right="-72" w:hanging="703"/>
              <w:jc w:val="both"/>
              <w:rPr>
                <w:spacing w:val="-2"/>
              </w:rPr>
            </w:pPr>
            <w:r w:rsidRPr="00347A00">
              <w:rPr>
                <w:spacing w:val="-2"/>
              </w:rPr>
              <w:t>31.4</w:t>
            </w:r>
            <w:r w:rsidRPr="00347A00">
              <w:rPr>
                <w:spacing w:val="-2"/>
              </w:rPr>
              <w:tab/>
              <w:t>Le Consultant prendra à sa charge tous les frais de voyage et autres résultant du retrait et/ou remplacement de personnel clé.</w:t>
            </w:r>
          </w:p>
        </w:tc>
      </w:tr>
      <w:tr w:rsidR="003117B2" w:rsidRPr="00347A00" w14:paraId="7613D3C3" w14:textId="77777777" w:rsidTr="00CC005D">
        <w:trPr>
          <w:gridAfter w:val="1"/>
          <w:wAfter w:w="14" w:type="dxa"/>
        </w:trPr>
        <w:tc>
          <w:tcPr>
            <w:tcW w:w="9380" w:type="dxa"/>
            <w:gridSpan w:val="3"/>
          </w:tcPr>
          <w:p w14:paraId="5D969D0D" w14:textId="77777777" w:rsidR="003117B2" w:rsidRPr="00347A00" w:rsidRDefault="003117B2" w:rsidP="00CC005D">
            <w:pPr>
              <w:pStyle w:val="Sec8Bhead1"/>
              <w:rPr>
                <w:spacing w:val="-2"/>
              </w:rPr>
            </w:pPr>
            <w:bookmarkStart w:id="602" w:name="_Toc299534165"/>
            <w:bookmarkStart w:id="603" w:name="_Toc300749288"/>
            <w:bookmarkStart w:id="604" w:name="_Toc326063246"/>
            <w:bookmarkStart w:id="605" w:name="_Toc328302940"/>
            <w:bookmarkStart w:id="606" w:name="_Toc328303523"/>
            <w:bookmarkStart w:id="607" w:name="_Toc328304165"/>
            <w:bookmarkStart w:id="608" w:name="_Toc354055635"/>
            <w:bookmarkStart w:id="609" w:name="_Toc355354936"/>
            <w:bookmarkStart w:id="610" w:name="_Toc355357198"/>
            <w:bookmarkStart w:id="611" w:name="_Toc355532420"/>
            <w:bookmarkStart w:id="612" w:name="_Toc355538930"/>
            <w:bookmarkStart w:id="613" w:name="_Toc355543509"/>
            <w:bookmarkStart w:id="614" w:name="_Toc369862106"/>
            <w:bookmarkStart w:id="615" w:name="_Toc454098081"/>
            <w:bookmarkStart w:id="616" w:name="_Toc488237825"/>
            <w:bookmarkStart w:id="617" w:name="_Toc488237889"/>
            <w:bookmarkStart w:id="618" w:name="_Toc488238002"/>
            <w:r w:rsidRPr="00347A00">
              <w:t xml:space="preserve">E. </w:t>
            </w:r>
            <w:r w:rsidRPr="00347A00">
              <w:tab/>
              <w:t>Obligations du Client</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tc>
      </w:tr>
      <w:tr w:rsidR="003117B2" w:rsidRPr="00347A00" w14:paraId="260B736D" w14:textId="77777777" w:rsidTr="00CC005D">
        <w:trPr>
          <w:gridAfter w:val="1"/>
          <w:wAfter w:w="14" w:type="dxa"/>
        </w:trPr>
        <w:tc>
          <w:tcPr>
            <w:tcW w:w="2703" w:type="dxa"/>
            <w:gridSpan w:val="2"/>
          </w:tcPr>
          <w:p w14:paraId="71AFCA16" w14:textId="77777777" w:rsidR="003117B2" w:rsidRPr="00347A00" w:rsidRDefault="003117B2" w:rsidP="00CC005D">
            <w:pPr>
              <w:pStyle w:val="Sec8Bhead2"/>
            </w:pPr>
            <w:bookmarkStart w:id="619" w:name="_Toc299534166"/>
            <w:bookmarkStart w:id="620" w:name="_Toc300749289"/>
            <w:bookmarkStart w:id="621" w:name="_Toc326063247"/>
            <w:bookmarkStart w:id="622" w:name="_Toc355543510"/>
            <w:bookmarkStart w:id="623" w:name="_Toc369862107"/>
            <w:bookmarkStart w:id="624" w:name="_Toc454098082"/>
            <w:bookmarkStart w:id="625" w:name="_Toc488237826"/>
            <w:bookmarkStart w:id="626" w:name="_Toc488237890"/>
            <w:bookmarkStart w:id="627" w:name="_Toc488238003"/>
            <w:r w:rsidRPr="00347A00">
              <w:t xml:space="preserve">32. </w:t>
            </w:r>
            <w:r w:rsidRPr="00347A00">
              <w:tab/>
              <w:t>Assistance et exonérations</w:t>
            </w:r>
            <w:bookmarkEnd w:id="619"/>
            <w:bookmarkEnd w:id="620"/>
            <w:bookmarkEnd w:id="621"/>
            <w:bookmarkEnd w:id="622"/>
            <w:bookmarkEnd w:id="623"/>
            <w:bookmarkEnd w:id="624"/>
            <w:bookmarkEnd w:id="625"/>
            <w:bookmarkEnd w:id="626"/>
            <w:bookmarkEnd w:id="627"/>
          </w:p>
        </w:tc>
        <w:tc>
          <w:tcPr>
            <w:tcW w:w="6677" w:type="dxa"/>
          </w:tcPr>
          <w:p w14:paraId="7FE89DB5" w14:textId="77777777" w:rsidR="003117B2" w:rsidRPr="00347A00" w:rsidRDefault="003117B2" w:rsidP="00CC005D">
            <w:pPr>
              <w:spacing w:after="100"/>
              <w:ind w:left="703" w:right="-72" w:hanging="703"/>
              <w:jc w:val="both"/>
            </w:pPr>
            <w:r w:rsidRPr="00347A00">
              <w:t>32.1</w:t>
            </w:r>
            <w:r w:rsidRPr="00347A00">
              <w:tab/>
              <w:t xml:space="preserve">Sauf indication contraire dans les </w:t>
            </w:r>
            <w:r w:rsidRPr="00347A00">
              <w:rPr>
                <w:b/>
              </w:rPr>
              <w:t>CPC</w:t>
            </w:r>
            <w:r w:rsidRPr="00347A00">
              <w:t>, le Client fera son possible pour :</w:t>
            </w:r>
          </w:p>
          <w:p w14:paraId="19F7225D" w14:textId="77777777" w:rsidR="003117B2" w:rsidRPr="00347A00" w:rsidRDefault="003117B2" w:rsidP="00CC005D">
            <w:pPr>
              <w:spacing w:after="100"/>
              <w:ind w:left="1301" w:right="-72" w:hanging="567"/>
              <w:jc w:val="both"/>
            </w:pPr>
            <w:r w:rsidRPr="00347A00">
              <w:t>(a)</w:t>
            </w:r>
            <w:r w:rsidRPr="00347A00">
              <w:tab/>
              <w:t>assister le Consultant pour obtenir les permis de travail et autres documents qui lui sont nécessaires dans le cadre de l’exécution des Services ;</w:t>
            </w:r>
          </w:p>
          <w:p w14:paraId="38EE1C22" w14:textId="77777777" w:rsidR="003117B2" w:rsidRPr="00347A00" w:rsidRDefault="003117B2" w:rsidP="00CC005D">
            <w:pPr>
              <w:spacing w:after="100"/>
              <w:ind w:left="1301" w:right="-72" w:hanging="567"/>
              <w:jc w:val="both"/>
            </w:pPr>
            <w:r w:rsidRPr="00347A00">
              <w:t>(b)</w:t>
            </w:r>
            <w:r w:rsidRPr="00347A00">
              <w:tab/>
              <w:t>assister le Consultant pour obtenir rapidement pour son Personnel clé et, le cas échéant, leurs familles, les visas d’entrée et de sortie, les permis de résidence, et tous autres documents requis pour leur séjour dans le pays du Client durant l’exécution des Services ;</w:t>
            </w:r>
          </w:p>
          <w:p w14:paraId="21BA0FBB" w14:textId="77777777" w:rsidR="003117B2" w:rsidRPr="00347A00" w:rsidRDefault="003117B2" w:rsidP="00CC005D">
            <w:pPr>
              <w:spacing w:after="100"/>
              <w:ind w:left="1301" w:right="-72" w:hanging="567"/>
              <w:jc w:val="both"/>
            </w:pPr>
            <w:r w:rsidRPr="00347A00">
              <w:t>(c)</w:t>
            </w:r>
            <w:r w:rsidRPr="00347A00">
              <w:tab/>
              <w:t>faciliter le dédouanement des biens nécessaires à l’exécution des Services et des effets personnels appartenant au Personnel et à leurs familles ;</w:t>
            </w:r>
          </w:p>
          <w:p w14:paraId="79FA486E" w14:textId="77777777" w:rsidR="003117B2" w:rsidRPr="00347A00" w:rsidRDefault="003117B2" w:rsidP="00CC005D">
            <w:pPr>
              <w:spacing w:after="100"/>
              <w:ind w:left="1301" w:right="-72" w:hanging="567"/>
              <w:jc w:val="both"/>
            </w:pPr>
            <w:r w:rsidRPr="00347A00">
              <w:t>(d)</w:t>
            </w:r>
            <w:r w:rsidRPr="00347A00">
              <w:tab/>
              <w:t>donner aux agents et représentants officiels du Gouvernement les instructions et informations nécessaires à l’exécution rapide et efficace des Services ;</w:t>
            </w:r>
          </w:p>
          <w:p w14:paraId="11B99974" w14:textId="77777777" w:rsidR="003117B2" w:rsidRPr="00347A00" w:rsidRDefault="003117B2" w:rsidP="00CC005D">
            <w:pPr>
              <w:spacing w:after="100"/>
              <w:ind w:left="1301" w:right="-72" w:hanging="567"/>
              <w:jc w:val="both"/>
            </w:pPr>
            <w:r w:rsidRPr="00347A00">
              <w:t>(e)</w:t>
            </w:r>
            <w:r w:rsidRPr="00347A00">
              <w:tab/>
              <w:t xml:space="preserve">assister le Consultant, le Personnel clé et ses Sous-Traitants à obtenir une exonération de toute obligation d’enregistrement, ou toute autorisation d’exercer leur profession en société ou à titre individuel dans le pays </w:t>
            </w:r>
            <w:r w:rsidRPr="00347A00">
              <w:lastRenderedPageBreak/>
              <w:t xml:space="preserve">du Client, conformément aux dispositions du Droit applicable ; </w:t>
            </w:r>
          </w:p>
          <w:p w14:paraId="1840A36D" w14:textId="77777777" w:rsidR="003117B2" w:rsidRPr="00347A00" w:rsidRDefault="003117B2" w:rsidP="00CC005D">
            <w:pPr>
              <w:spacing w:after="100"/>
              <w:ind w:left="1301" w:right="-72" w:hanging="567"/>
              <w:jc w:val="both"/>
            </w:pPr>
            <w:r w:rsidRPr="00347A00">
              <w:t>(f)</w:t>
            </w:r>
            <w:r w:rsidRPr="00347A00">
              <w:tab/>
              <w:t xml:space="preserve">assister le Consultant, ses Sous-Traitants et leur Personnel clé, conformément aux dispositions du Droit applicable, à obtenir les autorisations d’importer dans le pays du Client des montants en monnaie étrangères raisonnables au titre de l’exécution des Services et des besoins du Personnel, et de réexporter les montants en monnaie étrangères qui ont été versés au Personnel au titre de l’exécution des Services ; et </w:t>
            </w:r>
          </w:p>
          <w:p w14:paraId="02CA4D7D" w14:textId="77777777" w:rsidR="003117B2" w:rsidRPr="00347A00" w:rsidRDefault="003117B2" w:rsidP="00CC005D">
            <w:pPr>
              <w:spacing w:after="240"/>
              <w:ind w:left="1301" w:right="-72" w:hanging="567"/>
              <w:jc w:val="both"/>
            </w:pPr>
            <w:r w:rsidRPr="00347A00">
              <w:t>(g)</w:t>
            </w:r>
            <w:r w:rsidRPr="00347A00">
              <w:tab/>
              <w:t xml:space="preserve">accorder au Consultant toute autre assistance indiquée, le cas échéant, dans les </w:t>
            </w:r>
            <w:r w:rsidRPr="00347A00">
              <w:rPr>
                <w:b/>
              </w:rPr>
              <w:t>CPC.</w:t>
            </w:r>
          </w:p>
        </w:tc>
      </w:tr>
      <w:tr w:rsidR="003117B2" w:rsidRPr="00347A00" w14:paraId="4103528F" w14:textId="77777777" w:rsidTr="00CC005D">
        <w:trPr>
          <w:gridAfter w:val="1"/>
          <w:wAfter w:w="14" w:type="dxa"/>
        </w:trPr>
        <w:tc>
          <w:tcPr>
            <w:tcW w:w="2703" w:type="dxa"/>
            <w:gridSpan w:val="2"/>
          </w:tcPr>
          <w:p w14:paraId="2057ED3A" w14:textId="77777777" w:rsidR="003117B2" w:rsidRPr="00347A00" w:rsidRDefault="003117B2" w:rsidP="00CC005D">
            <w:pPr>
              <w:pStyle w:val="Sec8Bhead2"/>
            </w:pPr>
            <w:bookmarkStart w:id="628" w:name="_Toc355543511"/>
            <w:bookmarkStart w:id="629" w:name="_Toc369862108"/>
            <w:bookmarkStart w:id="630" w:name="_Toc454098083"/>
            <w:bookmarkStart w:id="631" w:name="_Toc488237827"/>
            <w:bookmarkStart w:id="632" w:name="_Toc488237891"/>
            <w:bookmarkStart w:id="633" w:name="_Toc488238004"/>
            <w:r w:rsidRPr="00347A00">
              <w:lastRenderedPageBreak/>
              <w:t xml:space="preserve">33. </w:t>
            </w:r>
            <w:r w:rsidRPr="00347A00">
              <w:tab/>
              <w:t>Accès au site du Projet</w:t>
            </w:r>
            <w:bookmarkEnd w:id="628"/>
            <w:bookmarkEnd w:id="629"/>
            <w:bookmarkEnd w:id="630"/>
            <w:bookmarkEnd w:id="631"/>
            <w:bookmarkEnd w:id="632"/>
            <w:bookmarkEnd w:id="633"/>
          </w:p>
        </w:tc>
        <w:tc>
          <w:tcPr>
            <w:tcW w:w="6677" w:type="dxa"/>
          </w:tcPr>
          <w:p w14:paraId="68347F44" w14:textId="77777777" w:rsidR="003117B2" w:rsidRPr="00347A00" w:rsidRDefault="003117B2" w:rsidP="00CC005D">
            <w:pPr>
              <w:spacing w:after="240"/>
              <w:ind w:left="584" w:right="-72" w:hanging="567"/>
              <w:jc w:val="both"/>
              <w:rPr>
                <w:spacing w:val="-4"/>
              </w:rPr>
            </w:pPr>
            <w:r w:rsidRPr="00347A00">
              <w:rPr>
                <w:spacing w:val="-4"/>
              </w:rPr>
              <w:t>33.1</w:t>
            </w:r>
            <w:r w:rsidRPr="00347A00">
              <w:rPr>
                <w:spacing w:val="-4"/>
              </w:rPr>
              <w:tab/>
              <w:t>Le Client garantit au Consultant l’accès libre, gratuit et sans entrave aux sites dont l’accès est nécessaire pour l’exécution des Services. Le Client sera responsable pour tout dommage aux biens, meubles et immeubles qui peuvent en résulter, et exonèrera le Consultant et son Personnel de la responsabilité de tels dommages, à moins qu’ils ne résultent d’un manquement ou de la négligence du Consultant, Sous-Traitants ou leur Personnel.</w:t>
            </w:r>
          </w:p>
        </w:tc>
      </w:tr>
      <w:tr w:rsidR="003117B2" w:rsidRPr="00347A00" w14:paraId="01A57B7C" w14:textId="77777777" w:rsidTr="00CC005D">
        <w:trPr>
          <w:gridAfter w:val="1"/>
          <w:wAfter w:w="14" w:type="dxa"/>
        </w:trPr>
        <w:tc>
          <w:tcPr>
            <w:tcW w:w="2703" w:type="dxa"/>
            <w:gridSpan w:val="2"/>
          </w:tcPr>
          <w:p w14:paraId="3782FF48" w14:textId="77777777" w:rsidR="003117B2" w:rsidRPr="00347A00" w:rsidRDefault="003117B2" w:rsidP="00CC005D">
            <w:pPr>
              <w:pStyle w:val="Sec8Bhead2"/>
            </w:pPr>
            <w:r w:rsidRPr="00347A00">
              <w:br w:type="page"/>
            </w:r>
            <w:bookmarkStart w:id="634" w:name="_Toc355543512"/>
            <w:bookmarkStart w:id="635" w:name="_Toc369862109"/>
            <w:bookmarkStart w:id="636" w:name="_Toc454098084"/>
            <w:bookmarkStart w:id="637" w:name="_Toc488237828"/>
            <w:bookmarkStart w:id="638" w:name="_Toc488237892"/>
            <w:bookmarkStart w:id="639" w:name="_Toc488238005"/>
            <w:r w:rsidRPr="00347A00">
              <w:t xml:space="preserve">34. </w:t>
            </w:r>
            <w:r w:rsidRPr="00347A00">
              <w:tab/>
              <w:t>Modification du Droit applicable concernant les impôts et taxes</w:t>
            </w:r>
            <w:bookmarkEnd w:id="634"/>
            <w:bookmarkEnd w:id="635"/>
            <w:bookmarkEnd w:id="636"/>
            <w:bookmarkEnd w:id="637"/>
            <w:bookmarkEnd w:id="638"/>
            <w:bookmarkEnd w:id="639"/>
          </w:p>
        </w:tc>
        <w:tc>
          <w:tcPr>
            <w:tcW w:w="6677" w:type="dxa"/>
          </w:tcPr>
          <w:p w14:paraId="37884400" w14:textId="77777777" w:rsidR="003117B2" w:rsidRPr="00347A00" w:rsidRDefault="003117B2" w:rsidP="00CC005D">
            <w:pPr>
              <w:spacing w:after="200"/>
              <w:ind w:left="522" w:right="-72" w:hanging="522"/>
              <w:jc w:val="both"/>
            </w:pPr>
            <w:r w:rsidRPr="00347A00">
              <w:t>34.1</w:t>
            </w:r>
            <w:r w:rsidRPr="00347A00">
              <w:tab/>
              <w:t xml:space="preserve"> Si, après la date de signature du Contrat, le Droit applicable aux impôts et taxes dans le pays du Client est modifié, et qu’il en résulte une augmentation ou une diminution des coûts à la charge du Consultant au titre de l’exécution des Services, la rémunération et les dépenses remboursables payables au Consultant, augmenteront ou diminueront en conséquence par accord entre les Parties, et le Contrat figurant à la Clause 38.1 sera ajusté en conséquence. </w:t>
            </w:r>
          </w:p>
        </w:tc>
      </w:tr>
      <w:tr w:rsidR="003117B2" w:rsidRPr="00347A00" w14:paraId="09654297" w14:textId="77777777" w:rsidTr="00CC005D">
        <w:trPr>
          <w:gridAfter w:val="1"/>
          <w:wAfter w:w="14" w:type="dxa"/>
        </w:trPr>
        <w:tc>
          <w:tcPr>
            <w:tcW w:w="2703" w:type="dxa"/>
            <w:gridSpan w:val="2"/>
          </w:tcPr>
          <w:p w14:paraId="447F0276" w14:textId="77777777" w:rsidR="003117B2" w:rsidRPr="00347A00" w:rsidRDefault="003117B2" w:rsidP="00CC005D">
            <w:pPr>
              <w:pStyle w:val="Sec8Bhead2"/>
            </w:pPr>
            <w:bookmarkStart w:id="640" w:name="_Toc355543513"/>
            <w:bookmarkStart w:id="641" w:name="_Toc369862110"/>
            <w:bookmarkStart w:id="642" w:name="_Toc454098085"/>
            <w:bookmarkStart w:id="643" w:name="_Toc488237829"/>
            <w:bookmarkStart w:id="644" w:name="_Toc488237893"/>
            <w:bookmarkStart w:id="645" w:name="_Toc488238006"/>
            <w:r w:rsidRPr="00347A00">
              <w:t xml:space="preserve">35. </w:t>
            </w:r>
            <w:r w:rsidRPr="00347A00">
              <w:tab/>
              <w:t>Services, installations et propriétés du Client</w:t>
            </w:r>
            <w:bookmarkEnd w:id="640"/>
            <w:bookmarkEnd w:id="641"/>
            <w:bookmarkEnd w:id="642"/>
            <w:bookmarkEnd w:id="643"/>
            <w:bookmarkEnd w:id="644"/>
            <w:bookmarkEnd w:id="645"/>
          </w:p>
        </w:tc>
        <w:tc>
          <w:tcPr>
            <w:tcW w:w="6677" w:type="dxa"/>
          </w:tcPr>
          <w:p w14:paraId="578E4E78" w14:textId="77777777" w:rsidR="003117B2" w:rsidRPr="00347A00" w:rsidRDefault="003117B2" w:rsidP="00CC005D">
            <w:pPr>
              <w:spacing w:after="200"/>
              <w:ind w:left="522" w:right="-72" w:hanging="522"/>
              <w:jc w:val="both"/>
            </w:pPr>
            <w:r w:rsidRPr="00347A00">
              <w:t>35.1</w:t>
            </w:r>
            <w:r w:rsidRPr="00347A00">
              <w:tab/>
              <w:t xml:space="preserve"> Le Client mettra gratuitement à la disposition du Consultant et du Personnel, aux fins de l’exécution des Services, les services, installations et propriétés indiqués à </w:t>
            </w:r>
            <w:r w:rsidRPr="00347A00">
              <w:rPr>
                <w:b/>
              </w:rPr>
              <w:t>l’Annexe A</w:t>
            </w:r>
            <w:r w:rsidRPr="00347A00">
              <w:t xml:space="preserve"> aux dates et selon les modalités figurant </w:t>
            </w:r>
            <w:r w:rsidRPr="00347A00">
              <w:rPr>
                <w:b/>
                <w:bCs/>
              </w:rPr>
              <w:t>à ladite Annexe</w:t>
            </w:r>
            <w:r w:rsidRPr="00347A00">
              <w:t>.</w:t>
            </w:r>
          </w:p>
        </w:tc>
      </w:tr>
      <w:tr w:rsidR="003117B2" w:rsidRPr="00347A00" w14:paraId="0DEA6258" w14:textId="77777777" w:rsidTr="00CC005D">
        <w:trPr>
          <w:gridAfter w:val="1"/>
          <w:wAfter w:w="14" w:type="dxa"/>
        </w:trPr>
        <w:tc>
          <w:tcPr>
            <w:tcW w:w="2703" w:type="dxa"/>
            <w:gridSpan w:val="2"/>
          </w:tcPr>
          <w:p w14:paraId="0CB84B0A" w14:textId="77777777" w:rsidR="003117B2" w:rsidRPr="00347A00" w:rsidRDefault="003117B2" w:rsidP="00CC005D">
            <w:pPr>
              <w:pStyle w:val="Sec8Bhead2"/>
            </w:pPr>
            <w:bookmarkStart w:id="646" w:name="_Toc355543514"/>
            <w:bookmarkStart w:id="647" w:name="_Toc369862111"/>
            <w:bookmarkStart w:id="648" w:name="_Toc454098086"/>
            <w:bookmarkStart w:id="649" w:name="_Toc488237830"/>
            <w:bookmarkStart w:id="650" w:name="_Toc488237894"/>
            <w:bookmarkStart w:id="651" w:name="_Toc488238007"/>
            <w:r w:rsidRPr="00347A00">
              <w:t xml:space="preserve">36. </w:t>
            </w:r>
            <w:r w:rsidRPr="00347A00">
              <w:tab/>
              <w:t>Personnel de Contrepartie</w:t>
            </w:r>
            <w:bookmarkEnd w:id="646"/>
            <w:bookmarkEnd w:id="647"/>
            <w:bookmarkEnd w:id="648"/>
            <w:bookmarkEnd w:id="649"/>
            <w:bookmarkEnd w:id="650"/>
            <w:bookmarkEnd w:id="651"/>
          </w:p>
        </w:tc>
        <w:tc>
          <w:tcPr>
            <w:tcW w:w="6677" w:type="dxa"/>
          </w:tcPr>
          <w:p w14:paraId="15236A3E" w14:textId="77777777" w:rsidR="003117B2" w:rsidRPr="00347A00" w:rsidRDefault="003117B2" w:rsidP="00CC005D">
            <w:pPr>
              <w:spacing w:after="200"/>
              <w:ind w:left="522" w:right="-72" w:hanging="522"/>
              <w:jc w:val="both"/>
            </w:pPr>
            <w:r w:rsidRPr="00347A00">
              <w:t>36.1</w:t>
            </w:r>
            <w:r w:rsidRPr="00347A00">
              <w:tab/>
              <w:t xml:space="preserve"> Le Client mettra gratuitement à la disposition de Consultant les personnels de contrepartie cadre et d’appui, qui seront sélectionnés par le Client assisté du Consultant, si cela est mentionné à l’</w:t>
            </w:r>
            <w:r w:rsidRPr="00347A00">
              <w:rPr>
                <w:b/>
                <w:bCs/>
              </w:rPr>
              <w:t>Annexe A</w:t>
            </w:r>
            <w:r w:rsidRPr="00347A00">
              <w:t>.</w:t>
            </w:r>
          </w:p>
          <w:p w14:paraId="0AAF9B6D" w14:textId="77777777" w:rsidR="003117B2" w:rsidRPr="00347A00" w:rsidRDefault="003117B2" w:rsidP="00CC005D">
            <w:pPr>
              <w:spacing w:after="200"/>
              <w:ind w:left="522" w:right="-72" w:hanging="522"/>
              <w:jc w:val="both"/>
            </w:pPr>
            <w:r w:rsidRPr="00347A00">
              <w:t>36.2</w:t>
            </w:r>
            <w:r w:rsidRPr="00347A00">
              <w:tab/>
              <w:t xml:space="preserve"> </w:t>
            </w:r>
            <w:r w:rsidRPr="00347A00">
              <w:rPr>
                <w:spacing w:val="2"/>
              </w:rPr>
              <w:t xml:space="preserve">Le personnel de contrepartie cadre et d’appui, à l’exclusion du personnel de liaison du Client, travaillera sous la direction exclusive du Consultant. Si un membre du Personnel de contrepartie n’exécute pas de façon satisfaisante les tâches qui lui sont confiées par le Consultant dans le cadre du poste auquel il a été affecté, le Consultant pourra demander qu’il </w:t>
            </w:r>
            <w:r w:rsidRPr="00347A00">
              <w:rPr>
                <w:spacing w:val="2"/>
              </w:rPr>
              <w:lastRenderedPageBreak/>
              <w:t>soit remplacé ; à moins d’un motif sérieux, le Client ne pourra pas refuser de donner suite à la requête du Consultant</w:t>
            </w:r>
            <w:r w:rsidRPr="00347A00">
              <w:t>.</w:t>
            </w:r>
          </w:p>
        </w:tc>
      </w:tr>
      <w:tr w:rsidR="003117B2" w:rsidRPr="00347A00" w14:paraId="700FB7E6" w14:textId="77777777" w:rsidTr="00CC005D">
        <w:trPr>
          <w:gridAfter w:val="1"/>
          <w:wAfter w:w="14" w:type="dxa"/>
        </w:trPr>
        <w:tc>
          <w:tcPr>
            <w:tcW w:w="2703" w:type="dxa"/>
            <w:gridSpan w:val="2"/>
          </w:tcPr>
          <w:p w14:paraId="73CB70DB" w14:textId="77777777" w:rsidR="003117B2" w:rsidRPr="00347A00" w:rsidRDefault="003117B2" w:rsidP="00CC005D">
            <w:pPr>
              <w:pStyle w:val="Sec8Bhead2"/>
            </w:pPr>
            <w:bookmarkStart w:id="652" w:name="_Toc299534170"/>
            <w:bookmarkStart w:id="653" w:name="_Toc300749294"/>
            <w:bookmarkStart w:id="654" w:name="_Toc326063252"/>
            <w:bookmarkStart w:id="655" w:name="_Toc355543515"/>
            <w:bookmarkStart w:id="656" w:name="_Toc369862112"/>
            <w:bookmarkStart w:id="657" w:name="_Toc454098087"/>
            <w:bookmarkStart w:id="658" w:name="_Toc488237831"/>
            <w:bookmarkStart w:id="659" w:name="_Toc488237895"/>
            <w:bookmarkStart w:id="660" w:name="_Toc488238008"/>
            <w:r w:rsidRPr="00347A00">
              <w:lastRenderedPageBreak/>
              <w:t xml:space="preserve">37. </w:t>
            </w:r>
            <w:r w:rsidRPr="00347A00">
              <w:tab/>
              <w:t>Paiement</w:t>
            </w:r>
            <w:bookmarkEnd w:id="652"/>
            <w:r w:rsidRPr="00347A00">
              <w:t>s</w:t>
            </w:r>
            <w:bookmarkEnd w:id="653"/>
            <w:bookmarkEnd w:id="654"/>
            <w:bookmarkEnd w:id="655"/>
            <w:bookmarkEnd w:id="656"/>
            <w:bookmarkEnd w:id="657"/>
            <w:bookmarkEnd w:id="658"/>
            <w:bookmarkEnd w:id="659"/>
            <w:bookmarkEnd w:id="660"/>
          </w:p>
        </w:tc>
        <w:tc>
          <w:tcPr>
            <w:tcW w:w="6677" w:type="dxa"/>
          </w:tcPr>
          <w:p w14:paraId="5EB565D0" w14:textId="77777777" w:rsidR="003117B2" w:rsidRPr="00347A00" w:rsidRDefault="003117B2" w:rsidP="00CC005D">
            <w:pPr>
              <w:spacing w:after="240"/>
              <w:ind w:left="522" w:right="-72" w:hanging="522"/>
              <w:jc w:val="both"/>
            </w:pPr>
            <w:r w:rsidRPr="00347A00">
              <w:t>37.1</w:t>
            </w:r>
            <w:r w:rsidRPr="00347A00">
              <w:tab/>
              <w:t xml:space="preserve">Le Client effectuera les paiements au Consultant au titre des Services rendus dans le cadre du Contrat, pour les livrables stipulés dans </w:t>
            </w:r>
            <w:r w:rsidRPr="00347A00">
              <w:rPr>
                <w:b/>
              </w:rPr>
              <w:t>l’Annexe A</w:t>
            </w:r>
            <w:r w:rsidRPr="00347A00">
              <w:t xml:space="preserve"> et conformément aux dispositions des Clauses du chapitre F ci-après.</w:t>
            </w:r>
          </w:p>
        </w:tc>
      </w:tr>
      <w:tr w:rsidR="003117B2" w:rsidRPr="00347A00" w14:paraId="232E14B6" w14:textId="77777777" w:rsidTr="00CC005D">
        <w:trPr>
          <w:gridAfter w:val="1"/>
          <w:wAfter w:w="14" w:type="dxa"/>
        </w:trPr>
        <w:tc>
          <w:tcPr>
            <w:tcW w:w="9380" w:type="dxa"/>
            <w:gridSpan w:val="3"/>
          </w:tcPr>
          <w:p w14:paraId="260EDC81" w14:textId="77777777" w:rsidR="003117B2" w:rsidRPr="00347A00" w:rsidRDefault="003117B2" w:rsidP="00CC005D">
            <w:pPr>
              <w:pStyle w:val="Sec8Bhead1"/>
            </w:pPr>
            <w:bookmarkStart w:id="661" w:name="_Toc299534172"/>
            <w:bookmarkStart w:id="662" w:name="_Toc300749295"/>
            <w:bookmarkStart w:id="663" w:name="_Toc326063253"/>
            <w:bookmarkStart w:id="664" w:name="_Toc328302941"/>
            <w:bookmarkStart w:id="665" w:name="_Toc328303524"/>
            <w:bookmarkStart w:id="666" w:name="_Toc328304166"/>
            <w:bookmarkStart w:id="667" w:name="_Toc354055636"/>
            <w:bookmarkStart w:id="668" w:name="_Toc355354937"/>
            <w:bookmarkStart w:id="669" w:name="_Toc355357199"/>
            <w:bookmarkStart w:id="670" w:name="_Toc355532421"/>
            <w:bookmarkStart w:id="671" w:name="_Toc355538931"/>
            <w:bookmarkStart w:id="672" w:name="_Toc355543516"/>
            <w:bookmarkStart w:id="673" w:name="_Toc369862113"/>
            <w:bookmarkStart w:id="674" w:name="_Toc454098088"/>
            <w:bookmarkStart w:id="675" w:name="_Toc488237832"/>
            <w:bookmarkStart w:id="676" w:name="_Toc488237896"/>
            <w:bookmarkStart w:id="677" w:name="_Toc488238009"/>
            <w:r w:rsidRPr="00347A00">
              <w:t xml:space="preserve">F. </w:t>
            </w:r>
            <w:r w:rsidRPr="00347A00">
              <w:tab/>
              <w:t>Paiements versés au Consultant</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tc>
      </w:tr>
      <w:tr w:rsidR="003117B2" w:rsidRPr="00347A00" w14:paraId="63F33A21" w14:textId="77777777" w:rsidTr="00CC005D">
        <w:trPr>
          <w:gridAfter w:val="1"/>
          <w:wAfter w:w="14" w:type="dxa"/>
        </w:trPr>
        <w:tc>
          <w:tcPr>
            <w:tcW w:w="2703" w:type="dxa"/>
            <w:gridSpan w:val="2"/>
          </w:tcPr>
          <w:p w14:paraId="39DD4769" w14:textId="77777777" w:rsidR="003117B2" w:rsidRPr="00347A00" w:rsidRDefault="003117B2" w:rsidP="00CC005D">
            <w:pPr>
              <w:pStyle w:val="Sec8Bhead2"/>
            </w:pPr>
            <w:bookmarkStart w:id="678" w:name="_Toc300749296"/>
            <w:bookmarkStart w:id="679" w:name="_Toc326063254"/>
            <w:bookmarkStart w:id="680" w:name="_Toc355543517"/>
            <w:bookmarkStart w:id="681" w:name="_Toc369862114"/>
            <w:bookmarkStart w:id="682" w:name="_Toc454098089"/>
            <w:bookmarkStart w:id="683" w:name="_Toc488237833"/>
            <w:bookmarkStart w:id="684" w:name="_Toc488237897"/>
            <w:bookmarkStart w:id="685" w:name="_Toc488238010"/>
            <w:r w:rsidRPr="00347A00">
              <w:t xml:space="preserve">38. </w:t>
            </w:r>
            <w:r w:rsidRPr="00347A00">
              <w:tab/>
              <w:t>Prix du Contrat</w:t>
            </w:r>
            <w:bookmarkEnd w:id="678"/>
            <w:bookmarkEnd w:id="679"/>
            <w:bookmarkEnd w:id="680"/>
            <w:bookmarkEnd w:id="681"/>
            <w:bookmarkEnd w:id="682"/>
            <w:bookmarkEnd w:id="683"/>
            <w:bookmarkEnd w:id="684"/>
            <w:bookmarkEnd w:id="685"/>
          </w:p>
        </w:tc>
        <w:tc>
          <w:tcPr>
            <w:tcW w:w="6677" w:type="dxa"/>
          </w:tcPr>
          <w:p w14:paraId="790950F2" w14:textId="77777777" w:rsidR="003117B2" w:rsidRPr="00347A00" w:rsidRDefault="003117B2" w:rsidP="00CC005D">
            <w:pPr>
              <w:spacing w:after="240"/>
              <w:ind w:left="595" w:right="-72" w:hanging="595"/>
              <w:jc w:val="both"/>
            </w:pPr>
            <w:r w:rsidRPr="00347A00">
              <w:t>38.1</w:t>
            </w:r>
            <w:r w:rsidRPr="00347A00">
              <w:tab/>
              <w:t xml:space="preserve">Le prix du Contrat est fixe et indiqué dans les </w:t>
            </w:r>
            <w:r w:rsidRPr="00347A00">
              <w:rPr>
                <w:b/>
              </w:rPr>
              <w:t>CPC</w:t>
            </w:r>
            <w:r w:rsidRPr="00347A00">
              <w:t xml:space="preserve">. La décomposition du prix du Contrat est fournie à </w:t>
            </w:r>
            <w:r w:rsidRPr="00347A00">
              <w:rPr>
                <w:b/>
              </w:rPr>
              <w:t>l’Annexe C</w:t>
            </w:r>
            <w:r w:rsidRPr="00347A00">
              <w:rPr>
                <w:spacing w:val="-4"/>
              </w:rPr>
              <w:t xml:space="preserve">. </w:t>
            </w:r>
          </w:p>
          <w:p w14:paraId="757350E4" w14:textId="77777777" w:rsidR="003117B2" w:rsidRPr="00347A00" w:rsidRDefault="003117B2" w:rsidP="00CC005D">
            <w:pPr>
              <w:spacing w:after="240"/>
              <w:ind w:left="595" w:right="-72" w:hanging="595"/>
              <w:jc w:val="both"/>
            </w:pPr>
            <w:r w:rsidRPr="00347A00">
              <w:t>38.2</w:t>
            </w:r>
            <w:r w:rsidRPr="00347A00">
              <w:tab/>
              <w:t xml:space="preserve">Aucune modification au prix du Contrat mentionné à la Clause 38.1 ne peut être effectuée sans l’accord des deux Parties aux fins de réviser l’étendue des Services selon la Clause 16 des CGC, et d’amender par écrit les Termes de Référence dans </w:t>
            </w:r>
            <w:r w:rsidRPr="00347A00">
              <w:rPr>
                <w:b/>
              </w:rPr>
              <w:t>l’Annexe A</w:t>
            </w:r>
            <w:r w:rsidRPr="00347A00">
              <w:t>.</w:t>
            </w:r>
          </w:p>
        </w:tc>
      </w:tr>
      <w:tr w:rsidR="003117B2" w:rsidRPr="00347A00" w14:paraId="6F69F000" w14:textId="77777777" w:rsidTr="00CC005D">
        <w:trPr>
          <w:gridAfter w:val="1"/>
          <w:wAfter w:w="14" w:type="dxa"/>
        </w:trPr>
        <w:tc>
          <w:tcPr>
            <w:tcW w:w="2703" w:type="dxa"/>
            <w:gridSpan w:val="2"/>
          </w:tcPr>
          <w:p w14:paraId="0509F535" w14:textId="77777777" w:rsidR="003117B2" w:rsidRPr="00347A00" w:rsidRDefault="003117B2" w:rsidP="00CC005D">
            <w:pPr>
              <w:pStyle w:val="Sec8Bhead2"/>
            </w:pPr>
            <w:bookmarkStart w:id="686" w:name="_Toc299534175"/>
            <w:bookmarkStart w:id="687" w:name="_Toc300749297"/>
            <w:bookmarkStart w:id="688" w:name="_Toc326063255"/>
            <w:bookmarkStart w:id="689" w:name="_Toc355543518"/>
            <w:bookmarkStart w:id="690" w:name="_Toc369862115"/>
            <w:bookmarkStart w:id="691" w:name="_Toc454098090"/>
            <w:bookmarkStart w:id="692" w:name="_Toc488237834"/>
            <w:bookmarkStart w:id="693" w:name="_Toc488237898"/>
            <w:bookmarkStart w:id="694" w:name="_Toc488238011"/>
            <w:r w:rsidRPr="00347A00">
              <w:t xml:space="preserve">39. </w:t>
            </w:r>
            <w:r w:rsidRPr="00347A00">
              <w:tab/>
              <w:t>Impôts et taxes</w:t>
            </w:r>
            <w:bookmarkEnd w:id="686"/>
            <w:bookmarkEnd w:id="687"/>
            <w:bookmarkEnd w:id="688"/>
            <w:bookmarkEnd w:id="689"/>
            <w:bookmarkEnd w:id="690"/>
            <w:bookmarkEnd w:id="691"/>
            <w:bookmarkEnd w:id="692"/>
            <w:bookmarkEnd w:id="693"/>
            <w:bookmarkEnd w:id="694"/>
          </w:p>
        </w:tc>
        <w:tc>
          <w:tcPr>
            <w:tcW w:w="6677" w:type="dxa"/>
          </w:tcPr>
          <w:p w14:paraId="6A10B756" w14:textId="77777777" w:rsidR="003117B2" w:rsidRPr="00347A00" w:rsidRDefault="003117B2" w:rsidP="00CC005D">
            <w:pPr>
              <w:spacing w:after="200"/>
              <w:ind w:left="595" w:right="-72" w:hanging="595"/>
              <w:jc w:val="both"/>
            </w:pPr>
            <w:r w:rsidRPr="00347A00">
              <w:t>39.1</w:t>
            </w:r>
            <w:r w:rsidRPr="00347A00">
              <w:tab/>
              <w:t xml:space="preserve">Sauf indication contraire dans les </w:t>
            </w:r>
            <w:r w:rsidRPr="00347A00">
              <w:rPr>
                <w:b/>
              </w:rPr>
              <w:t>CPC</w:t>
            </w:r>
            <w:r w:rsidRPr="00347A00">
              <w:t xml:space="preserve">, le Consultant, les Sous-Traitants et le Personnel paieront les impôts, droits, taxes et autres charges imposés en vertu du Contrat. </w:t>
            </w:r>
          </w:p>
          <w:p w14:paraId="1E564A37" w14:textId="77777777" w:rsidR="003117B2" w:rsidRPr="00347A00" w:rsidRDefault="003117B2" w:rsidP="00CC005D">
            <w:pPr>
              <w:spacing w:after="200"/>
              <w:ind w:left="595" w:right="-72" w:hanging="595"/>
              <w:jc w:val="both"/>
            </w:pPr>
            <w:r w:rsidRPr="00347A00">
              <w:t>39.2</w:t>
            </w:r>
            <w:r w:rsidRPr="00347A00">
              <w:tab/>
              <w:t xml:space="preserve">A titre d’exception à ce qui précède, et comme indiqué aux </w:t>
            </w:r>
            <w:r w:rsidRPr="00347A00">
              <w:rPr>
                <w:b/>
              </w:rPr>
              <w:t>CPC</w:t>
            </w:r>
            <w:r w:rsidRPr="00347A00">
              <w:t>, tous les impôts indirects identifiables (identifiés comme tels lors des négociations du Contrat) seront remboursés au Consultant ou seront payés par le Client au nom du Consultant.</w:t>
            </w:r>
          </w:p>
        </w:tc>
      </w:tr>
      <w:tr w:rsidR="003117B2" w:rsidRPr="00347A00" w14:paraId="5E770202" w14:textId="77777777" w:rsidTr="00CC005D">
        <w:trPr>
          <w:gridAfter w:val="1"/>
          <w:wAfter w:w="14" w:type="dxa"/>
        </w:trPr>
        <w:tc>
          <w:tcPr>
            <w:tcW w:w="2703" w:type="dxa"/>
            <w:gridSpan w:val="2"/>
          </w:tcPr>
          <w:p w14:paraId="4E292FE7" w14:textId="77777777" w:rsidR="003117B2" w:rsidRPr="00347A00" w:rsidRDefault="003117B2" w:rsidP="00CC005D">
            <w:pPr>
              <w:pStyle w:val="Sec8Bhead2"/>
            </w:pPr>
            <w:bookmarkStart w:id="695" w:name="_Toc355543519"/>
            <w:bookmarkStart w:id="696" w:name="_Toc369862116"/>
            <w:bookmarkStart w:id="697" w:name="_Toc454098091"/>
            <w:bookmarkStart w:id="698" w:name="_Toc488237835"/>
            <w:bookmarkStart w:id="699" w:name="_Toc488237899"/>
            <w:bookmarkStart w:id="700" w:name="_Toc488238012"/>
            <w:r w:rsidRPr="00347A00">
              <w:t xml:space="preserve">40. </w:t>
            </w:r>
            <w:r w:rsidRPr="00347A00">
              <w:tab/>
              <w:t>Monnaie de paiement</w:t>
            </w:r>
            <w:bookmarkEnd w:id="695"/>
            <w:bookmarkEnd w:id="696"/>
            <w:bookmarkEnd w:id="697"/>
            <w:bookmarkEnd w:id="698"/>
            <w:bookmarkEnd w:id="699"/>
            <w:bookmarkEnd w:id="700"/>
          </w:p>
        </w:tc>
        <w:tc>
          <w:tcPr>
            <w:tcW w:w="6677" w:type="dxa"/>
          </w:tcPr>
          <w:p w14:paraId="1D1F8D28" w14:textId="77777777" w:rsidR="003117B2" w:rsidRPr="00347A00" w:rsidRDefault="003117B2" w:rsidP="00CC005D">
            <w:pPr>
              <w:pStyle w:val="Corpsdetexte2"/>
              <w:spacing w:after="200" w:line="240" w:lineRule="auto"/>
              <w:ind w:left="595" w:hanging="595"/>
              <w:jc w:val="both"/>
            </w:pPr>
            <w:r w:rsidRPr="00347A00">
              <w:t>40.1</w:t>
            </w:r>
            <w:r w:rsidRPr="00347A00">
              <w:tab/>
              <w:t>Les paiements au titre du Contrat seront effectués dans la (les) monnaie(s) indiquée(s) au Contrat</w:t>
            </w:r>
            <w:r w:rsidRPr="00347A00">
              <w:rPr>
                <w:i/>
              </w:rPr>
              <w:t>.</w:t>
            </w:r>
          </w:p>
        </w:tc>
      </w:tr>
      <w:tr w:rsidR="003117B2" w:rsidRPr="00347A00" w14:paraId="5CD8ABFC" w14:textId="77777777" w:rsidTr="00CC005D">
        <w:trPr>
          <w:gridAfter w:val="1"/>
          <w:wAfter w:w="14" w:type="dxa"/>
        </w:trPr>
        <w:tc>
          <w:tcPr>
            <w:tcW w:w="2703" w:type="dxa"/>
            <w:gridSpan w:val="2"/>
          </w:tcPr>
          <w:p w14:paraId="1694F5B3" w14:textId="77777777" w:rsidR="003117B2" w:rsidRPr="00347A00" w:rsidRDefault="003117B2" w:rsidP="00CC005D">
            <w:pPr>
              <w:pStyle w:val="Sec8Bhead2"/>
            </w:pPr>
            <w:bookmarkStart w:id="701" w:name="_Toc355543520"/>
            <w:bookmarkStart w:id="702" w:name="_Toc369862117"/>
            <w:bookmarkStart w:id="703" w:name="_Toc454098092"/>
            <w:bookmarkStart w:id="704" w:name="_Toc488237836"/>
            <w:bookmarkStart w:id="705" w:name="_Toc488237900"/>
            <w:bookmarkStart w:id="706" w:name="_Toc488238013"/>
            <w:r w:rsidRPr="00347A00">
              <w:t>40.1</w:t>
            </w:r>
            <w:r w:rsidRPr="00347A00">
              <w:tab/>
              <w:t>Modalités de facturation et de paiement</w:t>
            </w:r>
            <w:bookmarkEnd w:id="701"/>
            <w:bookmarkEnd w:id="702"/>
            <w:bookmarkEnd w:id="703"/>
            <w:bookmarkEnd w:id="704"/>
            <w:bookmarkEnd w:id="705"/>
            <w:bookmarkEnd w:id="706"/>
          </w:p>
        </w:tc>
        <w:tc>
          <w:tcPr>
            <w:tcW w:w="6677" w:type="dxa"/>
          </w:tcPr>
          <w:p w14:paraId="6BA287E0" w14:textId="77777777" w:rsidR="003117B2" w:rsidRPr="00347A00" w:rsidRDefault="003117B2" w:rsidP="00CC005D">
            <w:pPr>
              <w:spacing w:after="200"/>
              <w:ind w:left="595" w:right="-72" w:hanging="595"/>
              <w:jc w:val="both"/>
            </w:pPr>
            <w:r w:rsidRPr="00347A00">
              <w:t>41.1</w:t>
            </w:r>
            <w:r w:rsidRPr="00347A00">
              <w:tab/>
              <w:t>Le montant total payé au Consultant dans le cadre du Contrat ne dépassera pas le prix du Contrat conformément à la Clause 38.1.</w:t>
            </w:r>
          </w:p>
          <w:p w14:paraId="554390E3" w14:textId="77777777" w:rsidR="003117B2" w:rsidRPr="00347A00" w:rsidRDefault="003117B2" w:rsidP="00CC005D">
            <w:pPr>
              <w:spacing w:after="120"/>
              <w:ind w:left="595" w:right="-72" w:hanging="595"/>
              <w:jc w:val="both"/>
            </w:pPr>
            <w:r w:rsidRPr="00347A00">
              <w:t>41.2</w:t>
            </w:r>
            <w:r w:rsidRPr="00347A00">
              <w:tab/>
              <w:t xml:space="preserve">Les paiements dans le cadre du Contrat seront des montants forfaitaires au titre des livrables identifiés dans l’Annexe A. Les paiements seront versés au compte du Consultant sur la base du calendrier présenté dans les </w:t>
            </w:r>
            <w:r w:rsidRPr="00347A00">
              <w:rPr>
                <w:b/>
              </w:rPr>
              <w:t>CPC</w:t>
            </w:r>
            <w:r w:rsidRPr="00347A00">
              <w:t>.</w:t>
            </w:r>
          </w:p>
          <w:p w14:paraId="1C1A3FB1" w14:textId="77777777" w:rsidR="003117B2" w:rsidRPr="00347A00" w:rsidRDefault="003117B2" w:rsidP="00CC005D">
            <w:pPr>
              <w:spacing w:after="120"/>
              <w:ind w:left="1444" w:right="-72" w:hanging="851"/>
              <w:jc w:val="both"/>
              <w:rPr>
                <w:spacing w:val="-2"/>
              </w:rPr>
            </w:pPr>
            <w:r w:rsidRPr="00347A00">
              <w:t>41.2.1</w:t>
            </w:r>
            <w:r w:rsidRPr="00347A00">
              <w:tab/>
            </w:r>
            <w:r w:rsidRPr="00347A00">
              <w:rPr>
                <w:i/>
                <w:iCs/>
                <w:u w:val="single"/>
              </w:rPr>
              <w:t>Avance :</w:t>
            </w:r>
            <w:r w:rsidRPr="00347A00">
              <w:t xml:space="preserve"> Dans les délais prévus après la date d’entrée en vigueur, le Client versera au Consultant une avance du montant indiqué dans les </w:t>
            </w:r>
            <w:r w:rsidRPr="00347A00">
              <w:rPr>
                <w:b/>
              </w:rPr>
              <w:t>CPC</w:t>
            </w:r>
            <w:r w:rsidRPr="00347A00">
              <w:t xml:space="preserve">. Sauf mention contraire dans les </w:t>
            </w:r>
            <w:r w:rsidRPr="00347A00">
              <w:rPr>
                <w:b/>
              </w:rPr>
              <w:t>CPC</w:t>
            </w:r>
            <w:r w:rsidRPr="00347A00">
              <w:t xml:space="preserve">, l’avance sera payée après constitution par le Consultant d’une garantie bancaire émise en faveur du Client auprès d’une banque qui lui est acceptable, pour un montant (ou des montants) en la (ou les) monnaie(s) précisée(s) </w:t>
            </w:r>
            <w:r w:rsidRPr="00347A00">
              <w:lastRenderedPageBreak/>
              <w:t xml:space="preserve">dans les </w:t>
            </w:r>
            <w:r w:rsidRPr="00347A00">
              <w:rPr>
                <w:b/>
              </w:rPr>
              <w:t>CPC</w:t>
            </w:r>
            <w:r w:rsidRPr="00347A00">
              <w:t xml:space="preserve"> ; cette garantie devra (i) rester valide jusqu’à ce que l’avance ait été entièrement remboursée, et (ii) se présenter sous la forme définie dans </w:t>
            </w:r>
            <w:r w:rsidRPr="00347A00">
              <w:rPr>
                <w:b/>
              </w:rPr>
              <w:t>l’Annexe D</w:t>
            </w:r>
            <w:r w:rsidRPr="00347A00">
              <w:t xml:space="preserve"> ou sous toute autre forme que le Client aura approuvée par écrit. L’avance sera récupérée par le Client en montants égaux correspondant aux décomptes mensuels présentés par le Consultant et correspondant au nombre de mois de Services spécifiés dans les </w:t>
            </w:r>
            <w:r w:rsidRPr="00347A00">
              <w:rPr>
                <w:b/>
              </w:rPr>
              <w:t>CPC</w:t>
            </w:r>
            <w:r w:rsidRPr="00347A00">
              <w:t xml:space="preserve"> jusqu’à ce que l’avance ait été totalement remboursée</w:t>
            </w:r>
            <w:r w:rsidRPr="00347A00">
              <w:rPr>
                <w:spacing w:val="-2"/>
              </w:rPr>
              <w:t xml:space="preserve">. </w:t>
            </w:r>
          </w:p>
          <w:p w14:paraId="360A1A01" w14:textId="77777777" w:rsidR="003117B2" w:rsidRPr="00347A00" w:rsidRDefault="003117B2" w:rsidP="00CC005D">
            <w:pPr>
              <w:spacing w:after="120"/>
              <w:ind w:left="1444" w:right="-72" w:hanging="851"/>
              <w:jc w:val="both"/>
              <w:rPr>
                <w:spacing w:val="-2"/>
              </w:rPr>
            </w:pPr>
            <w:r w:rsidRPr="00347A00">
              <w:rPr>
                <w:spacing w:val="-2"/>
              </w:rPr>
              <w:t>41.2.2</w:t>
            </w:r>
            <w:r w:rsidRPr="00347A00">
              <w:tab/>
            </w:r>
            <w:r w:rsidRPr="00347A00">
              <w:rPr>
                <w:i/>
                <w:iCs/>
                <w:spacing w:val="-2"/>
                <w:u w:val="single"/>
              </w:rPr>
              <w:t>Paiements forfaitaires progressifs :</w:t>
            </w:r>
            <w:r w:rsidRPr="00347A00">
              <w:rPr>
                <w:spacing w:val="-2"/>
              </w:rPr>
              <w:t xml:space="preserve"> Le Client versera au Consultant dans le délai de soixante (60) jours à compter de la réception par le Client du (des) livrable(s) et de la facture pour le montant forfaitaire correspondant. Le paiement ne sera pas effectué si le Client n’approuve pas le(s) livrable(s) présenté(s) comme satisfaisant(s), auquel cas le Client fera part de ses remarques au Consultant dans le même délai de soixante (60) jours. Le Consultant apportera rapidement les corrections nécessaires, puis le processus ci-avant sera réitéré.</w:t>
            </w:r>
          </w:p>
          <w:p w14:paraId="3C9474C0" w14:textId="77777777" w:rsidR="003117B2" w:rsidRPr="00347A00" w:rsidRDefault="003117B2" w:rsidP="00CC005D">
            <w:pPr>
              <w:tabs>
                <w:tab w:val="left" w:pos="540"/>
              </w:tabs>
              <w:spacing w:after="200"/>
              <w:ind w:left="1444" w:right="-72" w:hanging="851"/>
              <w:jc w:val="both"/>
            </w:pPr>
            <w:r w:rsidRPr="00347A00">
              <w:t>41.2.3</w:t>
            </w:r>
            <w:r w:rsidRPr="00347A00">
              <w:tab/>
            </w:r>
            <w:r w:rsidRPr="00347A00">
              <w:rPr>
                <w:i/>
                <w:iCs/>
                <w:u w:val="single"/>
              </w:rPr>
              <w:t>Paiement final :</w:t>
            </w:r>
            <w:r w:rsidRPr="00347A00">
              <w:t xml:space="preserve"> le paiement final effectué au titre de la présente Clause ne pourra être versé qu’après remise par le Consultant du rapport final et son approbation par le Client comme étant satisfaisant. Les Services seront alors considérés achevés et acceptés par le Client. Le dernier montant forfaitaire sera réputé avoir été approuvé pour paiement par le Client dans les quatre-vingt-dix (90) jours suivant réception par le Client à moins que celui-ci dans ce même délai de (90) jours calendaires ne notifie par écrit au Consultant les insuffisances et les inexactitudes qu’il aurait relevées dans l’exécution des Services ou dans le Rapport final. Le Consultant apportera immédiatement les changements et les corrections nécessaires et la même procédure sera réitérée. </w:t>
            </w:r>
          </w:p>
          <w:p w14:paraId="264FC22B" w14:textId="77777777" w:rsidR="003117B2" w:rsidRPr="00347A00" w:rsidRDefault="003117B2" w:rsidP="00CC005D">
            <w:pPr>
              <w:tabs>
                <w:tab w:val="left" w:pos="540"/>
              </w:tabs>
              <w:spacing w:after="200"/>
              <w:ind w:left="1444" w:right="-72" w:hanging="851"/>
              <w:jc w:val="both"/>
              <w:rPr>
                <w:spacing w:val="-2"/>
              </w:rPr>
            </w:pPr>
            <w:r w:rsidRPr="00347A00">
              <w:rPr>
                <w:spacing w:val="-2"/>
              </w:rPr>
              <w:t>41.2.4</w:t>
            </w:r>
            <w:r w:rsidRPr="00347A00">
              <w:tab/>
              <w:t>A l’exception du paiement final visé au 41.2.3 ci-dessus, les paiements ne constituent pas preuve d’acceptation des Services et ne libèrent pas le Consultant de ses obligations au titre du Contrat</w:t>
            </w:r>
            <w:r w:rsidRPr="00347A00">
              <w:rPr>
                <w:spacing w:val="-2"/>
              </w:rPr>
              <w:t>.</w:t>
            </w:r>
          </w:p>
        </w:tc>
      </w:tr>
      <w:tr w:rsidR="003117B2" w:rsidRPr="00347A00" w14:paraId="6794C209" w14:textId="77777777" w:rsidTr="00CC005D">
        <w:trPr>
          <w:gridAfter w:val="1"/>
          <w:wAfter w:w="14" w:type="dxa"/>
        </w:trPr>
        <w:tc>
          <w:tcPr>
            <w:tcW w:w="2703" w:type="dxa"/>
            <w:gridSpan w:val="2"/>
          </w:tcPr>
          <w:p w14:paraId="7F4ABD82" w14:textId="77777777" w:rsidR="003117B2" w:rsidRPr="00347A00" w:rsidRDefault="003117B2" w:rsidP="00CC005D">
            <w:pPr>
              <w:pStyle w:val="Sec8Bhead2"/>
            </w:pPr>
            <w:bookmarkStart w:id="707" w:name="_Toc355543521"/>
            <w:bookmarkStart w:id="708" w:name="_Toc369862118"/>
            <w:bookmarkStart w:id="709" w:name="_Toc454098093"/>
            <w:bookmarkStart w:id="710" w:name="_Toc488237837"/>
            <w:bookmarkStart w:id="711" w:name="_Toc488237901"/>
            <w:bookmarkStart w:id="712" w:name="_Toc488238014"/>
            <w:r w:rsidRPr="00347A00">
              <w:lastRenderedPageBreak/>
              <w:t xml:space="preserve">42. </w:t>
            </w:r>
            <w:r w:rsidRPr="00347A00">
              <w:tab/>
              <w:t>Intérêts moratoires</w:t>
            </w:r>
            <w:bookmarkEnd w:id="707"/>
            <w:bookmarkEnd w:id="708"/>
            <w:bookmarkEnd w:id="709"/>
            <w:bookmarkEnd w:id="710"/>
            <w:bookmarkEnd w:id="711"/>
            <w:bookmarkEnd w:id="712"/>
          </w:p>
        </w:tc>
        <w:tc>
          <w:tcPr>
            <w:tcW w:w="6677" w:type="dxa"/>
          </w:tcPr>
          <w:p w14:paraId="715511B2" w14:textId="77777777" w:rsidR="003117B2" w:rsidRPr="00347A00" w:rsidRDefault="003117B2" w:rsidP="00CC005D">
            <w:pPr>
              <w:spacing w:after="200"/>
              <w:ind w:left="595" w:right="-72" w:hanging="595"/>
              <w:jc w:val="both"/>
              <w:rPr>
                <w:b/>
              </w:rPr>
            </w:pPr>
            <w:r w:rsidRPr="00347A00">
              <w:t>42.1</w:t>
            </w:r>
            <w:r w:rsidRPr="00347A00">
              <w:tab/>
              <w:t xml:space="preserve">Si le Client ne règle pas, dans les quinze (15) jours suivant la date à laquelle le paiement est dû en vertu de la Clause 41.2.2, les sommes qui sont dues au Consultant, des intérêts seront </w:t>
            </w:r>
            <w:r w:rsidRPr="00347A00">
              <w:lastRenderedPageBreak/>
              <w:t xml:space="preserve">versés au Consultant pour chaque jour de retard au taux annuel indiqué dans les </w:t>
            </w:r>
            <w:r w:rsidRPr="00347A00">
              <w:rPr>
                <w:b/>
              </w:rPr>
              <w:t>CPC.</w:t>
            </w:r>
          </w:p>
        </w:tc>
      </w:tr>
      <w:tr w:rsidR="003117B2" w:rsidRPr="00347A00" w14:paraId="75B9D8D1" w14:textId="77777777" w:rsidTr="00CC005D">
        <w:trPr>
          <w:gridAfter w:val="1"/>
          <w:wAfter w:w="14" w:type="dxa"/>
        </w:trPr>
        <w:tc>
          <w:tcPr>
            <w:tcW w:w="9380" w:type="dxa"/>
            <w:gridSpan w:val="3"/>
          </w:tcPr>
          <w:p w14:paraId="50E4D485" w14:textId="77777777" w:rsidR="003117B2" w:rsidRPr="00347A00" w:rsidRDefault="003117B2" w:rsidP="00CC005D">
            <w:pPr>
              <w:pStyle w:val="Sec8Bhead1"/>
            </w:pPr>
            <w:bookmarkStart w:id="713" w:name="_Toc299534178"/>
            <w:bookmarkStart w:id="714" w:name="_Toc300749301"/>
            <w:bookmarkStart w:id="715" w:name="_Toc326063259"/>
            <w:bookmarkStart w:id="716" w:name="_Toc328302942"/>
            <w:bookmarkStart w:id="717" w:name="_Toc328303525"/>
            <w:bookmarkStart w:id="718" w:name="_Toc328304167"/>
            <w:bookmarkStart w:id="719" w:name="_Toc354055637"/>
            <w:bookmarkStart w:id="720" w:name="_Toc355354938"/>
            <w:bookmarkStart w:id="721" w:name="_Toc355357200"/>
            <w:bookmarkStart w:id="722" w:name="_Toc355532422"/>
            <w:bookmarkStart w:id="723" w:name="_Toc355538932"/>
            <w:bookmarkStart w:id="724" w:name="_Toc355543522"/>
            <w:bookmarkStart w:id="725" w:name="_Toc369862119"/>
            <w:bookmarkStart w:id="726" w:name="_Toc454098094"/>
            <w:bookmarkStart w:id="727" w:name="_Toc488237838"/>
            <w:bookmarkStart w:id="728" w:name="_Toc488237902"/>
            <w:bookmarkStart w:id="729" w:name="_Toc488238015"/>
            <w:r w:rsidRPr="00347A00">
              <w:lastRenderedPageBreak/>
              <w:t xml:space="preserve">G. </w:t>
            </w:r>
            <w:bookmarkEnd w:id="713"/>
            <w:bookmarkEnd w:id="714"/>
            <w:bookmarkEnd w:id="715"/>
            <w:r w:rsidRPr="00347A00">
              <w:tab/>
              <w:t>Equité et bonne foi</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tc>
      </w:tr>
      <w:tr w:rsidR="003117B2" w:rsidRPr="00347A00" w14:paraId="1CA94A99" w14:textId="77777777" w:rsidTr="00CC005D">
        <w:trPr>
          <w:gridAfter w:val="1"/>
          <w:wAfter w:w="14" w:type="dxa"/>
        </w:trPr>
        <w:tc>
          <w:tcPr>
            <w:tcW w:w="2703" w:type="dxa"/>
            <w:gridSpan w:val="2"/>
          </w:tcPr>
          <w:p w14:paraId="75BFB658" w14:textId="77777777" w:rsidR="003117B2" w:rsidRPr="00347A00" w:rsidRDefault="003117B2" w:rsidP="00CC005D">
            <w:pPr>
              <w:pStyle w:val="Sec8Bhead2"/>
            </w:pPr>
            <w:bookmarkStart w:id="730" w:name="_Toc355543523"/>
            <w:bookmarkStart w:id="731" w:name="_Toc369862120"/>
            <w:bookmarkStart w:id="732" w:name="_Toc454098095"/>
            <w:bookmarkStart w:id="733" w:name="_Toc488237839"/>
            <w:bookmarkStart w:id="734" w:name="_Toc488237903"/>
            <w:bookmarkStart w:id="735" w:name="_Toc488238016"/>
            <w:r w:rsidRPr="00347A00">
              <w:t xml:space="preserve">43. </w:t>
            </w:r>
            <w:r w:rsidRPr="00347A00">
              <w:tab/>
              <w:t>Bonne foi</w:t>
            </w:r>
            <w:bookmarkEnd w:id="730"/>
            <w:bookmarkEnd w:id="731"/>
            <w:bookmarkEnd w:id="732"/>
            <w:bookmarkEnd w:id="733"/>
            <w:bookmarkEnd w:id="734"/>
            <w:bookmarkEnd w:id="735"/>
          </w:p>
        </w:tc>
        <w:tc>
          <w:tcPr>
            <w:tcW w:w="6677" w:type="dxa"/>
          </w:tcPr>
          <w:p w14:paraId="56C347E0" w14:textId="77777777" w:rsidR="003117B2" w:rsidRPr="00347A00" w:rsidRDefault="003117B2" w:rsidP="00CC005D">
            <w:pPr>
              <w:spacing w:after="200"/>
              <w:ind w:left="572" w:hanging="572"/>
              <w:jc w:val="both"/>
            </w:pPr>
            <w:r w:rsidRPr="00347A00">
              <w:t>43.1</w:t>
            </w:r>
            <w:r w:rsidRPr="00347A00">
              <w:tab/>
              <w:t>Les Parties s’engagent à agir de bonne foi vis-à-vis de leurs droits contractuels réciproques et à prendre toute mesure possible pour assurer la réalisation des objectifs du Contrat.</w:t>
            </w:r>
          </w:p>
        </w:tc>
      </w:tr>
      <w:tr w:rsidR="003117B2" w:rsidRPr="00347A00" w14:paraId="74903B51" w14:textId="77777777" w:rsidTr="00CC005D">
        <w:trPr>
          <w:gridAfter w:val="1"/>
          <w:wAfter w:w="14" w:type="dxa"/>
        </w:trPr>
        <w:tc>
          <w:tcPr>
            <w:tcW w:w="9380" w:type="dxa"/>
            <w:gridSpan w:val="3"/>
          </w:tcPr>
          <w:p w14:paraId="259F8A7A" w14:textId="77777777" w:rsidR="003117B2" w:rsidRPr="00347A00" w:rsidRDefault="003117B2" w:rsidP="00CC005D">
            <w:pPr>
              <w:pStyle w:val="Sec8Bhead1"/>
            </w:pPr>
            <w:bookmarkStart w:id="736" w:name="_Toc299534180"/>
            <w:bookmarkStart w:id="737" w:name="_Toc300749303"/>
            <w:bookmarkStart w:id="738" w:name="_Toc326063261"/>
            <w:bookmarkStart w:id="739" w:name="_Toc328302943"/>
            <w:bookmarkStart w:id="740" w:name="_Toc328303526"/>
            <w:bookmarkStart w:id="741" w:name="_Toc328304168"/>
            <w:bookmarkStart w:id="742" w:name="_Toc354055638"/>
            <w:bookmarkStart w:id="743" w:name="_Toc355354939"/>
            <w:bookmarkStart w:id="744" w:name="_Toc355357201"/>
            <w:bookmarkStart w:id="745" w:name="_Toc355532423"/>
            <w:bookmarkStart w:id="746" w:name="_Toc355538933"/>
            <w:bookmarkStart w:id="747" w:name="_Toc355543524"/>
            <w:bookmarkStart w:id="748" w:name="_Toc369862121"/>
            <w:bookmarkStart w:id="749" w:name="_Toc454098096"/>
            <w:bookmarkStart w:id="750" w:name="_Toc488237840"/>
            <w:bookmarkStart w:id="751" w:name="_Toc488237904"/>
            <w:bookmarkStart w:id="752" w:name="_Toc488238017"/>
            <w:r w:rsidRPr="00347A00">
              <w:t xml:space="preserve">H. </w:t>
            </w:r>
            <w:bookmarkEnd w:id="736"/>
            <w:bookmarkEnd w:id="737"/>
            <w:bookmarkEnd w:id="738"/>
            <w:r w:rsidRPr="00347A00">
              <w:tab/>
              <w:t>Règlement des différends</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tc>
      </w:tr>
      <w:tr w:rsidR="003117B2" w:rsidRPr="00347A00" w14:paraId="39052DA1" w14:textId="77777777" w:rsidTr="00CC005D">
        <w:trPr>
          <w:gridAfter w:val="1"/>
          <w:wAfter w:w="14" w:type="dxa"/>
        </w:trPr>
        <w:tc>
          <w:tcPr>
            <w:tcW w:w="2703" w:type="dxa"/>
            <w:gridSpan w:val="2"/>
          </w:tcPr>
          <w:p w14:paraId="5C4079D3" w14:textId="77777777" w:rsidR="003117B2" w:rsidRPr="00347A00" w:rsidRDefault="003117B2" w:rsidP="00CC005D">
            <w:pPr>
              <w:pStyle w:val="Sec8Bhead2"/>
            </w:pPr>
            <w:bookmarkStart w:id="753" w:name="_Toc355543525"/>
            <w:bookmarkStart w:id="754" w:name="_Toc369862122"/>
            <w:bookmarkStart w:id="755" w:name="_Toc454098097"/>
            <w:bookmarkStart w:id="756" w:name="_Toc488237841"/>
            <w:bookmarkStart w:id="757" w:name="_Toc488237905"/>
            <w:bookmarkStart w:id="758" w:name="_Toc488238018"/>
            <w:r w:rsidRPr="00347A00">
              <w:t xml:space="preserve">44. </w:t>
            </w:r>
            <w:r w:rsidRPr="00347A00">
              <w:tab/>
              <w:t>Règlement amiable</w:t>
            </w:r>
            <w:bookmarkEnd w:id="753"/>
            <w:bookmarkEnd w:id="754"/>
            <w:bookmarkEnd w:id="755"/>
            <w:bookmarkEnd w:id="756"/>
            <w:bookmarkEnd w:id="757"/>
            <w:bookmarkEnd w:id="758"/>
          </w:p>
        </w:tc>
        <w:tc>
          <w:tcPr>
            <w:tcW w:w="6677" w:type="dxa"/>
          </w:tcPr>
          <w:p w14:paraId="308E86F8" w14:textId="77777777" w:rsidR="003117B2" w:rsidRPr="00347A00" w:rsidRDefault="003117B2" w:rsidP="00CC005D">
            <w:pPr>
              <w:spacing w:after="200"/>
              <w:ind w:left="792" w:right="-72" w:hanging="630"/>
              <w:jc w:val="both"/>
            </w:pPr>
            <w:r w:rsidRPr="00347A00">
              <w:t>44.1</w:t>
            </w:r>
            <w:r w:rsidRPr="00347A00">
              <w:tab/>
              <w:t xml:space="preserve">Les Parties feront de leur mieux pour régler à l’amiable les différends qui pourraient survenir de l’exécution du Contrat, par consultation mutuelle. </w:t>
            </w:r>
          </w:p>
          <w:p w14:paraId="66DCA079" w14:textId="77777777" w:rsidR="003117B2" w:rsidRPr="00347A00" w:rsidRDefault="003117B2" w:rsidP="00CC005D">
            <w:pPr>
              <w:tabs>
                <w:tab w:val="left" w:pos="753"/>
              </w:tabs>
              <w:spacing w:after="200"/>
              <w:ind w:left="792" w:right="-72" w:hanging="630"/>
              <w:jc w:val="both"/>
            </w:pPr>
            <w:r w:rsidRPr="00347A00">
              <w:t>44.2</w:t>
            </w:r>
            <w:r w:rsidRPr="00347A00">
              <w:tab/>
              <w:t xml:space="preserve">Dans le cas où une des Parties fait objection à une action ou défaut d’action de l’autre Partie, la première peut notifier par écrit à la seconde les motifs du différend, en fournissant tous détails nécessaires. La Partie qui se voit ainsi notifier le différend examinera celui-ci et répondra par écrit dans les quatorze (14) jours à date de la réception de la notification. Si elle ne répond pas dans les quatorze (14) jours, ou si le différend ne peut être résolu dans les quatorze (14) jours suivant la réponse, la Clause 45.1 s’appliquera. </w:t>
            </w:r>
          </w:p>
        </w:tc>
      </w:tr>
      <w:tr w:rsidR="003117B2" w:rsidRPr="00347A00" w14:paraId="7B14B6D7" w14:textId="77777777" w:rsidTr="00CC005D">
        <w:trPr>
          <w:trHeight w:val="285"/>
        </w:trPr>
        <w:tc>
          <w:tcPr>
            <w:tcW w:w="2703" w:type="dxa"/>
            <w:gridSpan w:val="2"/>
          </w:tcPr>
          <w:p w14:paraId="16B45401" w14:textId="77777777" w:rsidR="003117B2" w:rsidRPr="00347A00" w:rsidRDefault="003117B2" w:rsidP="00CC005D">
            <w:pPr>
              <w:pStyle w:val="Sec8Bhead2"/>
            </w:pPr>
            <w:bookmarkStart w:id="759" w:name="_Toc355543526"/>
            <w:bookmarkStart w:id="760" w:name="_Toc369862123"/>
            <w:bookmarkStart w:id="761" w:name="_Toc454098098"/>
            <w:bookmarkStart w:id="762" w:name="_Toc488237842"/>
            <w:bookmarkStart w:id="763" w:name="_Toc488237906"/>
            <w:bookmarkStart w:id="764" w:name="_Toc488238019"/>
            <w:r w:rsidRPr="00347A00">
              <w:t xml:space="preserve">45. </w:t>
            </w:r>
            <w:r w:rsidRPr="00347A00">
              <w:tab/>
              <w:t>Règlement des différends</w:t>
            </w:r>
            <w:bookmarkEnd w:id="759"/>
            <w:bookmarkEnd w:id="760"/>
            <w:bookmarkEnd w:id="761"/>
            <w:bookmarkEnd w:id="762"/>
            <w:bookmarkEnd w:id="763"/>
            <w:bookmarkEnd w:id="764"/>
          </w:p>
        </w:tc>
        <w:tc>
          <w:tcPr>
            <w:tcW w:w="6691" w:type="dxa"/>
            <w:gridSpan w:val="2"/>
          </w:tcPr>
          <w:p w14:paraId="1F076E07" w14:textId="77777777" w:rsidR="003117B2" w:rsidRPr="00347A00" w:rsidRDefault="003117B2" w:rsidP="00CC005D">
            <w:pPr>
              <w:numPr>
                <w:ilvl w:val="12"/>
                <w:numId w:val="0"/>
              </w:numPr>
              <w:spacing w:after="200"/>
              <w:ind w:left="792" w:right="-72" w:hanging="630"/>
              <w:jc w:val="both"/>
            </w:pPr>
            <w:r w:rsidRPr="00347A00">
              <w:t>45.1</w:t>
            </w:r>
            <w:r w:rsidRPr="00347A00">
              <w:tab/>
              <w:t xml:space="preserve">Tout différend qui pourrait s’élever entre les parties en raison des dispositions contractuelles et qui ne pourrait être réglé à l’amiable sera soumis à un règlement par l’une ou l’autre des parties conformément aux dispositions spécifiées dans les </w:t>
            </w:r>
            <w:r w:rsidRPr="00347A00">
              <w:rPr>
                <w:b/>
              </w:rPr>
              <w:t>CPC</w:t>
            </w:r>
            <w:r w:rsidRPr="00347A00">
              <w:t>.</w:t>
            </w:r>
          </w:p>
        </w:tc>
      </w:tr>
    </w:tbl>
    <w:p w14:paraId="64B74E10" w14:textId="77777777" w:rsidR="003117B2" w:rsidRPr="00347A00" w:rsidRDefault="003117B2" w:rsidP="003117B2">
      <w:pPr>
        <w:pStyle w:val="Style3"/>
        <w:sectPr w:rsidR="003117B2" w:rsidRPr="00347A00" w:rsidSect="00CC005D">
          <w:headerReference w:type="even" r:id="rId113"/>
          <w:headerReference w:type="default" r:id="rId114"/>
          <w:headerReference w:type="first" r:id="rId115"/>
          <w:type w:val="nextColumn"/>
          <w:pgSz w:w="12242" w:h="15842" w:code="1"/>
          <w:pgMar w:top="1440" w:right="1440" w:bottom="1440" w:left="1440" w:header="720" w:footer="720" w:gutter="0"/>
          <w:cols w:space="708"/>
          <w:titlePg/>
          <w:docGrid w:linePitch="360"/>
        </w:sectPr>
      </w:pPr>
      <w:bookmarkStart w:id="765" w:name="_Toc354055640"/>
      <w:bookmarkStart w:id="766" w:name="_Toc355354941"/>
      <w:bookmarkStart w:id="767" w:name="_Toc355357203"/>
      <w:bookmarkStart w:id="768" w:name="_Toc355532425"/>
      <w:bookmarkStart w:id="769" w:name="_Toc355538935"/>
      <w:bookmarkStart w:id="770" w:name="_Toc355543529"/>
      <w:bookmarkStart w:id="771" w:name="_Toc369862126"/>
    </w:p>
    <w:p w14:paraId="673AB4AB" w14:textId="77777777" w:rsidR="003117B2" w:rsidRPr="00347A00" w:rsidRDefault="003117B2" w:rsidP="003117B2">
      <w:pPr>
        <w:pStyle w:val="SubsectionsB"/>
      </w:pPr>
      <w:bookmarkStart w:id="772" w:name="_Toc488237843"/>
      <w:bookmarkStart w:id="773" w:name="_Toc488237907"/>
      <w:bookmarkStart w:id="774" w:name="_Toc488238020"/>
      <w:bookmarkStart w:id="775" w:name="_Toc454098099"/>
      <w:r w:rsidRPr="00347A00">
        <w:lastRenderedPageBreak/>
        <w:t>III.</w:t>
      </w:r>
      <w:r w:rsidRPr="00347A00">
        <w:tab/>
        <w:t>Règles de la Banque</w:t>
      </w:r>
      <w:bookmarkEnd w:id="772"/>
      <w:bookmarkEnd w:id="773"/>
      <w:bookmarkEnd w:id="774"/>
      <w:r w:rsidRPr="00347A00">
        <w:t xml:space="preserve"> </w:t>
      </w:r>
    </w:p>
    <w:p w14:paraId="523203CC" w14:textId="77777777" w:rsidR="003117B2" w:rsidRPr="00347A00" w:rsidRDefault="003117B2" w:rsidP="003117B2">
      <w:pPr>
        <w:pStyle w:val="Subsections2"/>
        <w:keepNext w:val="0"/>
        <w:keepLines w:val="0"/>
      </w:pPr>
      <w:r w:rsidRPr="00347A00">
        <w:t xml:space="preserve">Annexe 1 : Fraude et corruption </w:t>
      </w:r>
    </w:p>
    <w:p w14:paraId="63C896BA" w14:textId="77777777" w:rsidR="003117B2" w:rsidRPr="00347A00" w:rsidRDefault="003117B2" w:rsidP="003117B2">
      <w:pPr>
        <w:pStyle w:val="Sub-ClauseText"/>
        <w:spacing w:before="0" w:after="0"/>
        <w:jc w:val="center"/>
        <w:rPr>
          <w:b/>
          <w:bCs/>
          <w:i/>
          <w:szCs w:val="24"/>
        </w:rPr>
      </w:pPr>
      <w:r w:rsidRPr="00347A00">
        <w:rPr>
          <w:b/>
          <w:bCs/>
          <w:i/>
          <w:szCs w:val="24"/>
        </w:rPr>
        <w:t xml:space="preserve">(Le texte de cette annexe </w:t>
      </w:r>
      <w:r w:rsidRPr="00347A00">
        <w:rPr>
          <w:b/>
          <w:bCs/>
          <w:i/>
          <w:szCs w:val="24"/>
          <w:u w:val="single"/>
        </w:rPr>
        <w:t>ne doit</w:t>
      </w:r>
      <w:r w:rsidRPr="00347A00">
        <w:rPr>
          <w:b/>
          <w:bCs/>
          <w:i/>
          <w:szCs w:val="24"/>
        </w:rPr>
        <w:t xml:space="preserve"> pas être modifié)</w:t>
      </w:r>
    </w:p>
    <w:bookmarkEnd w:id="765"/>
    <w:bookmarkEnd w:id="766"/>
    <w:bookmarkEnd w:id="767"/>
    <w:bookmarkEnd w:id="768"/>
    <w:bookmarkEnd w:id="769"/>
    <w:bookmarkEnd w:id="770"/>
    <w:bookmarkEnd w:id="771"/>
    <w:bookmarkEnd w:id="775"/>
    <w:p w14:paraId="214B53CF" w14:textId="77777777" w:rsidR="003117B2" w:rsidRPr="00347A00" w:rsidRDefault="003117B2" w:rsidP="003117B2">
      <w:pPr>
        <w:spacing w:before="120" w:after="120"/>
        <w:ind w:left="360" w:hanging="360"/>
        <w:jc w:val="both"/>
        <w:rPr>
          <w:rFonts w:eastAsiaTheme="minorHAnsi"/>
          <w:b/>
          <w:szCs w:val="24"/>
        </w:rPr>
      </w:pPr>
      <w:r w:rsidRPr="00347A00">
        <w:rPr>
          <w:rFonts w:eastAsiaTheme="minorHAnsi"/>
          <w:b/>
          <w:szCs w:val="24"/>
        </w:rPr>
        <w:t xml:space="preserve">1. </w:t>
      </w:r>
      <w:r w:rsidRPr="00347A00">
        <w:rPr>
          <w:rFonts w:eastAsiaTheme="minorHAnsi"/>
          <w:b/>
          <w:szCs w:val="24"/>
        </w:rPr>
        <w:tab/>
        <w:t>Objet</w:t>
      </w:r>
    </w:p>
    <w:p w14:paraId="61DAF7CD" w14:textId="77777777" w:rsidR="003117B2" w:rsidRPr="00347A00" w:rsidRDefault="003117B2" w:rsidP="003117B2">
      <w:pPr>
        <w:pStyle w:val="Paragraphedeliste"/>
        <w:spacing w:after="120"/>
        <w:ind w:left="360" w:hanging="360"/>
        <w:contextualSpacing w:val="0"/>
        <w:jc w:val="both"/>
      </w:pPr>
      <w:r w:rsidRPr="00347A00">
        <w:t>1.1</w:t>
      </w:r>
      <w:r w:rsidRPr="00347A00">
        <w:tab/>
        <w:t xml:space="preserve">Les Directives Anti-Corruption de la Banque et la présente section sont applicables à la </w:t>
      </w:r>
      <w:r w:rsidRPr="00347A00">
        <w:rPr>
          <w:rFonts w:eastAsiaTheme="minorHAnsi"/>
          <w:szCs w:val="24"/>
          <w:lang w:eastAsia="en-US"/>
        </w:rPr>
        <w:t>passation</w:t>
      </w:r>
      <w:r w:rsidRPr="00347A00">
        <w:t xml:space="preserve"> des marchés dans le cadre des Opérations de Financement de Projets d’Investissement par la Banque.</w:t>
      </w:r>
    </w:p>
    <w:p w14:paraId="286157E1" w14:textId="77777777" w:rsidR="003117B2" w:rsidRPr="00347A00" w:rsidRDefault="003117B2" w:rsidP="003117B2">
      <w:pPr>
        <w:spacing w:after="120"/>
        <w:ind w:left="360" w:hanging="360"/>
        <w:jc w:val="both"/>
        <w:rPr>
          <w:rFonts w:eastAsiaTheme="minorHAnsi"/>
          <w:b/>
          <w:szCs w:val="24"/>
        </w:rPr>
      </w:pPr>
      <w:r w:rsidRPr="00347A00">
        <w:rPr>
          <w:rFonts w:eastAsiaTheme="minorHAnsi"/>
          <w:b/>
          <w:szCs w:val="24"/>
        </w:rPr>
        <w:t>2.</w:t>
      </w:r>
      <w:r w:rsidRPr="00347A00">
        <w:rPr>
          <w:rFonts w:eastAsiaTheme="minorHAnsi"/>
          <w:b/>
          <w:szCs w:val="24"/>
        </w:rPr>
        <w:tab/>
        <w:t xml:space="preserve">Exigences </w:t>
      </w:r>
    </w:p>
    <w:p w14:paraId="39751580" w14:textId="77777777" w:rsidR="003117B2" w:rsidRPr="00347A00" w:rsidRDefault="003117B2" w:rsidP="003117B2">
      <w:pPr>
        <w:pStyle w:val="Paragraphedeliste"/>
        <w:spacing w:after="120"/>
        <w:ind w:left="360" w:hanging="360"/>
        <w:contextualSpacing w:val="0"/>
        <w:jc w:val="both"/>
      </w:pPr>
      <w:r w:rsidRPr="00347A00">
        <w:t>2.1</w:t>
      </w:r>
      <w:r w:rsidRPr="00347A00">
        <w:tab/>
        <w:t xml:space="preserve">La Banque exige, dans le cadre de la procédure de passation des marchés qu’elle finance, de demander aux Emprunteurs (y compris les bénéficiaires de ses financements) ainsi qu’aux soumissionnaires (candidats/proposants), fournisseurs, prestataires de services, entrepreneurs et leurs </w:t>
      </w:r>
      <w:r w:rsidRPr="00347A00">
        <w:rPr>
          <w:szCs w:val="24"/>
        </w:rPr>
        <w:t xml:space="preserve">agents (déclarés ou non), personnel, </w:t>
      </w:r>
      <w:r w:rsidRPr="00347A00">
        <w:t xml:space="preserve">sous-traitants </w:t>
      </w:r>
      <w:r w:rsidRPr="00347A00">
        <w:rPr>
          <w:szCs w:val="24"/>
        </w:rPr>
        <w:t xml:space="preserve">et fournisseurs </w:t>
      </w:r>
      <w:r w:rsidRPr="00347A00">
        <w:t xml:space="preserve">d’observer, lors de la passation et de l’exécution de ces marchés, les règles d’éthique professionnelle les plus strictes et de s’abstenir des pratiques de fraude et corruption. </w:t>
      </w:r>
    </w:p>
    <w:p w14:paraId="5BC6A345" w14:textId="77777777" w:rsidR="003117B2" w:rsidRPr="00347A00" w:rsidRDefault="003117B2" w:rsidP="003117B2">
      <w:pPr>
        <w:pStyle w:val="Paragraphedeliste"/>
        <w:spacing w:after="120"/>
        <w:ind w:left="360" w:hanging="360"/>
        <w:contextualSpacing w:val="0"/>
        <w:jc w:val="both"/>
      </w:pPr>
      <w:r w:rsidRPr="00347A00">
        <w:t>2.2</w:t>
      </w:r>
      <w:r w:rsidRPr="00347A00">
        <w:tab/>
        <w:t xml:space="preserve">En vertu de ce principe, la Banque </w:t>
      </w:r>
    </w:p>
    <w:p w14:paraId="6E726AC0" w14:textId="77777777" w:rsidR="003117B2" w:rsidRPr="00347A00" w:rsidRDefault="003117B2" w:rsidP="003117B2">
      <w:pPr>
        <w:numPr>
          <w:ilvl w:val="0"/>
          <w:numId w:val="34"/>
        </w:numPr>
        <w:autoSpaceDE w:val="0"/>
        <w:autoSpaceDN w:val="0"/>
        <w:adjustRightInd w:val="0"/>
        <w:spacing w:after="120"/>
        <w:ind w:left="810" w:hanging="357"/>
        <w:jc w:val="both"/>
        <w:rPr>
          <w:szCs w:val="24"/>
        </w:rPr>
      </w:pPr>
      <w:proofErr w:type="gramStart"/>
      <w:r w:rsidRPr="00347A00">
        <w:rPr>
          <w:rFonts w:eastAsiaTheme="minorHAnsi"/>
          <w:color w:val="000000"/>
          <w:szCs w:val="24"/>
        </w:rPr>
        <w:t>aux</w:t>
      </w:r>
      <w:proofErr w:type="gramEnd"/>
      <w:r w:rsidRPr="00347A00">
        <w:t xml:space="preserve"> fins d’application de la présente disposition, définit </w:t>
      </w:r>
      <w:r w:rsidRPr="00347A00">
        <w:rPr>
          <w:szCs w:val="24"/>
        </w:rPr>
        <w:t>comme suit les expressions suivantes :</w:t>
      </w:r>
    </w:p>
    <w:p w14:paraId="36763C0A" w14:textId="77777777" w:rsidR="003117B2" w:rsidRPr="00347A00" w:rsidRDefault="003117B2" w:rsidP="003117B2">
      <w:pPr>
        <w:pStyle w:val="Notedebasdepage"/>
        <w:numPr>
          <w:ilvl w:val="1"/>
          <w:numId w:val="48"/>
        </w:numPr>
        <w:spacing w:after="60"/>
        <w:ind w:hanging="357"/>
        <w:jc w:val="both"/>
      </w:pPr>
      <w:proofErr w:type="gramStart"/>
      <w:r w:rsidRPr="00347A00">
        <w:rPr>
          <w:sz w:val="24"/>
          <w:szCs w:val="24"/>
        </w:rPr>
        <w:t>est</w:t>
      </w:r>
      <w:proofErr w:type="gramEnd"/>
      <w:r w:rsidRPr="00347A00">
        <w:rPr>
          <w:sz w:val="24"/>
          <w:szCs w:val="24"/>
        </w:rPr>
        <w:t xml:space="preserve"> coupable de « corruption » quiconque offre, donne, sollicite ou accepte, directement ou indirectement, un quelconque avantage en vue d’influer indûment sur l’action d’une autre personne ou entité ; </w:t>
      </w:r>
    </w:p>
    <w:p w14:paraId="70EA21DF" w14:textId="77777777" w:rsidR="003117B2" w:rsidRPr="00347A00" w:rsidRDefault="003117B2" w:rsidP="003117B2">
      <w:pPr>
        <w:pStyle w:val="Paragraphedeliste"/>
        <w:numPr>
          <w:ilvl w:val="1"/>
          <w:numId w:val="48"/>
        </w:numPr>
        <w:tabs>
          <w:tab w:val="left" w:pos="1692"/>
        </w:tabs>
        <w:spacing w:after="60"/>
        <w:ind w:hanging="357"/>
        <w:contextualSpacing w:val="0"/>
        <w:jc w:val="both"/>
      </w:pPr>
      <w:proofErr w:type="gramStart"/>
      <w:r w:rsidRPr="00347A00">
        <w:t>se</w:t>
      </w:r>
      <w:proofErr w:type="gramEnd"/>
      <w:r w:rsidRPr="00347A00">
        <w:t xml:space="preserve"> livre </w:t>
      </w:r>
      <w:r w:rsidRPr="00347A00">
        <w:rPr>
          <w:color w:val="000000"/>
        </w:rPr>
        <w:t>à des « manœuvres frauduleuses » quiconque agit, ou dénature des faits, délibérément ou par négligence grave,</w:t>
      </w:r>
      <w:r w:rsidRPr="00347A00">
        <w:rPr>
          <w:b/>
          <w:i/>
          <w:color w:val="000000"/>
        </w:rPr>
        <w:t xml:space="preserve"> </w:t>
      </w:r>
      <w:r w:rsidRPr="00347A00">
        <w:rPr>
          <w:color w:val="000000"/>
        </w:rPr>
        <w:t>ou tente d’induire en erreur une personne ou une entité afin d’en retirer un avantage financier ou de toute autre nature, ou se dérober à une obligation</w:t>
      </w:r>
      <w:r w:rsidRPr="00347A00">
        <w:t> ;</w:t>
      </w:r>
    </w:p>
    <w:p w14:paraId="61226AD6" w14:textId="77777777" w:rsidR="003117B2" w:rsidRPr="00347A00" w:rsidRDefault="003117B2" w:rsidP="003117B2">
      <w:pPr>
        <w:pStyle w:val="Paragraphedeliste"/>
        <w:numPr>
          <w:ilvl w:val="1"/>
          <w:numId w:val="48"/>
        </w:numPr>
        <w:tabs>
          <w:tab w:val="left" w:pos="1692"/>
        </w:tabs>
        <w:spacing w:after="60"/>
        <w:ind w:hanging="357"/>
        <w:contextualSpacing w:val="0"/>
        <w:jc w:val="both"/>
      </w:pPr>
      <w:proofErr w:type="gramStart"/>
      <w:r w:rsidRPr="00347A00">
        <w:rPr>
          <w:color w:val="000000"/>
        </w:rPr>
        <w:t>se</w:t>
      </w:r>
      <w:proofErr w:type="gramEnd"/>
      <w:r w:rsidRPr="00347A00">
        <w:rPr>
          <w:color w:val="000000"/>
        </w:rPr>
        <w:t xml:space="preserve"> livrent à des « manœuvres collusoires » les personnes ou entités qui s’entendent afin d’atteindre un objectif illicite, notamment en influant indûment sur l’action d’autres personnes ou entités</w:t>
      </w:r>
      <w:r w:rsidRPr="00347A00">
        <w:t> ;</w:t>
      </w:r>
    </w:p>
    <w:p w14:paraId="00697348" w14:textId="77777777" w:rsidR="003117B2" w:rsidRPr="00347A00" w:rsidRDefault="003117B2" w:rsidP="003117B2">
      <w:pPr>
        <w:pStyle w:val="Paragraphedeliste"/>
        <w:numPr>
          <w:ilvl w:val="1"/>
          <w:numId w:val="48"/>
        </w:numPr>
        <w:tabs>
          <w:tab w:val="left" w:pos="1692"/>
        </w:tabs>
        <w:spacing w:after="60"/>
        <w:ind w:hanging="357"/>
        <w:contextualSpacing w:val="0"/>
        <w:jc w:val="both"/>
      </w:pPr>
      <w:proofErr w:type="gramStart"/>
      <w:r w:rsidRPr="00347A00">
        <w:t>se</w:t>
      </w:r>
      <w:proofErr w:type="gramEnd"/>
      <w:r w:rsidRPr="00347A00">
        <w:t xml:space="preserve"> livre à des « manœuvres coercitives » quiconque nuit ou porte préjudice, ou menace de nuire ou de porter préjudice, directement ou indirectement, à une personne ou à ses biens en vue d’en influer indûment les actions de cette personne ou entité ; et</w:t>
      </w:r>
    </w:p>
    <w:p w14:paraId="687834F8" w14:textId="77777777" w:rsidR="003117B2" w:rsidRPr="00347A00" w:rsidRDefault="003117B2" w:rsidP="003117B2">
      <w:pPr>
        <w:pStyle w:val="Paragraphedeliste"/>
        <w:numPr>
          <w:ilvl w:val="1"/>
          <w:numId w:val="48"/>
        </w:numPr>
        <w:tabs>
          <w:tab w:val="left" w:pos="1692"/>
        </w:tabs>
        <w:spacing w:after="60"/>
        <w:ind w:hanging="357"/>
        <w:contextualSpacing w:val="0"/>
        <w:jc w:val="both"/>
        <w:rPr>
          <w:color w:val="000000"/>
        </w:rPr>
      </w:pPr>
      <w:proofErr w:type="gramStart"/>
      <w:r w:rsidRPr="00347A00">
        <w:rPr>
          <w:color w:val="000000"/>
        </w:rPr>
        <w:t>et</w:t>
      </w:r>
      <w:proofErr w:type="gramEnd"/>
      <w:r w:rsidRPr="00347A00">
        <w:rPr>
          <w:color w:val="000000"/>
        </w:rPr>
        <w:t xml:space="preserve"> se livre à des « manœuvres obstructives »</w:t>
      </w:r>
    </w:p>
    <w:p w14:paraId="6695078D" w14:textId="77777777" w:rsidR="003117B2" w:rsidRPr="00347A00" w:rsidRDefault="003117B2" w:rsidP="003117B2">
      <w:pPr>
        <w:tabs>
          <w:tab w:val="left" w:pos="2412"/>
        </w:tabs>
        <w:spacing w:after="60"/>
        <w:ind w:left="2419" w:hanging="720"/>
        <w:jc w:val="both"/>
        <w:rPr>
          <w:color w:val="000000"/>
        </w:rPr>
      </w:pPr>
      <w:r w:rsidRPr="00347A00">
        <w:rPr>
          <w:color w:val="000000"/>
        </w:rPr>
        <w:t>(a)</w:t>
      </w:r>
      <w:r w:rsidRPr="00347A00">
        <w:rPr>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347A00">
        <w:rPr>
          <w:b/>
          <w:color w:val="000000"/>
        </w:rPr>
        <w:t xml:space="preserve"> </w:t>
      </w:r>
      <w:r w:rsidRPr="00347A00">
        <w:rPr>
          <w:color w:val="000000"/>
        </w:rPr>
        <w:t xml:space="preserve">harcèle ou intimide quelqu’un aux fins de l’empêcher de faire part d’informations relatives à cette enquête, ou bien de poursuivre l’enquête ; </w:t>
      </w:r>
      <w:proofErr w:type="gramStart"/>
      <w:r w:rsidRPr="00347A00">
        <w:rPr>
          <w:color w:val="000000"/>
        </w:rPr>
        <w:t>ou</w:t>
      </w:r>
      <w:proofErr w:type="gramEnd"/>
      <w:r w:rsidRPr="00347A00">
        <w:rPr>
          <w:color w:val="000000"/>
        </w:rPr>
        <w:t xml:space="preserve"> </w:t>
      </w:r>
    </w:p>
    <w:p w14:paraId="7E4FA54E" w14:textId="77777777" w:rsidR="003117B2" w:rsidRPr="00347A00" w:rsidRDefault="003117B2" w:rsidP="003117B2">
      <w:pPr>
        <w:tabs>
          <w:tab w:val="left" w:pos="576"/>
          <w:tab w:val="left" w:pos="2412"/>
        </w:tabs>
        <w:ind w:left="2419" w:hanging="648"/>
        <w:jc w:val="both"/>
      </w:pPr>
      <w:r w:rsidRPr="00347A00">
        <w:rPr>
          <w:color w:val="000000"/>
        </w:rPr>
        <w:t xml:space="preserve">(b) </w:t>
      </w:r>
      <w:r w:rsidRPr="00347A00">
        <w:rPr>
          <w:color w:val="000000"/>
        </w:rPr>
        <w:tab/>
        <w:t>celui qui entrave délibérément l’exercice par la Banque de son droit d’examen tel que stipulé au paragraphe (e) ci-dessous</w:t>
      </w:r>
      <w:r w:rsidRPr="00347A00">
        <w:t> ; et</w:t>
      </w:r>
    </w:p>
    <w:p w14:paraId="50858F8E" w14:textId="77777777" w:rsidR="003117B2" w:rsidRPr="00347A00" w:rsidRDefault="003117B2" w:rsidP="003117B2">
      <w:pPr>
        <w:numPr>
          <w:ilvl w:val="0"/>
          <w:numId w:val="34"/>
        </w:numPr>
        <w:autoSpaceDE w:val="0"/>
        <w:autoSpaceDN w:val="0"/>
        <w:adjustRightInd w:val="0"/>
        <w:spacing w:after="120"/>
        <w:ind w:left="810" w:hanging="357"/>
        <w:jc w:val="both"/>
      </w:pPr>
      <w:proofErr w:type="gramStart"/>
      <w:r w:rsidRPr="00347A00">
        <w:lastRenderedPageBreak/>
        <w:t>rejettera</w:t>
      </w:r>
      <w:proofErr w:type="gramEnd"/>
      <w:r w:rsidRPr="00347A00">
        <w:t xml:space="preserve"> la proposition d’attribution du marché si elle établit que le soumissionnaire auquel il est recommandé d’attribuer le marché est coupable de corruption, </w:t>
      </w:r>
      <w:r w:rsidRPr="00347A00">
        <w:rPr>
          <w:szCs w:val="24"/>
        </w:rPr>
        <w:t>directement</w:t>
      </w:r>
      <w:r w:rsidRPr="00347A00">
        <w:t xml:space="preserve"> ou par l’intermédiaire d’un agent, ou s’est livré à des manœuvres frauduleuses, collusoires, coercitives ou obstructives en vue de l’obtention de ce marché ; </w:t>
      </w:r>
    </w:p>
    <w:p w14:paraId="2EE11BEB" w14:textId="77777777" w:rsidR="003117B2" w:rsidRPr="00347A00" w:rsidRDefault="003117B2" w:rsidP="003117B2">
      <w:pPr>
        <w:numPr>
          <w:ilvl w:val="0"/>
          <w:numId w:val="34"/>
        </w:numPr>
        <w:autoSpaceDE w:val="0"/>
        <w:autoSpaceDN w:val="0"/>
        <w:adjustRightInd w:val="0"/>
        <w:spacing w:after="120"/>
        <w:ind w:left="810" w:hanging="357"/>
        <w:jc w:val="both"/>
      </w:pPr>
      <w:r w:rsidRPr="00347A00">
        <w:t xml:space="preserve">outre les mesures coercitives définies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collusoires, coercitives ou obstructives pendant la procédure de passation du marché ou l’exécution du marché sans que l’Emprunteur ait pris, en temps voulu et à la satisfaction de la Banque, les mesures nécessaires pour remédier à cette situation , y compris en manquant à son devoir d’informer la Banque lorsqu’il a eu connaissance </w:t>
      </w:r>
      <w:r w:rsidRPr="00347A00">
        <w:rPr>
          <w:color w:val="000000"/>
          <w:sz w:val="23"/>
          <w:szCs w:val="23"/>
        </w:rPr>
        <w:t>desdites pratiques</w:t>
      </w:r>
      <w:r w:rsidRPr="00347A00">
        <w:t> ;</w:t>
      </w:r>
    </w:p>
    <w:p w14:paraId="0CF8DE57" w14:textId="77777777" w:rsidR="003117B2" w:rsidRPr="00347A00" w:rsidRDefault="003117B2" w:rsidP="003117B2">
      <w:pPr>
        <w:numPr>
          <w:ilvl w:val="0"/>
          <w:numId w:val="34"/>
        </w:numPr>
        <w:autoSpaceDE w:val="0"/>
        <w:autoSpaceDN w:val="0"/>
        <w:adjustRightInd w:val="0"/>
        <w:spacing w:after="120"/>
        <w:ind w:left="810" w:hanging="357"/>
        <w:jc w:val="both"/>
        <w:rPr>
          <w:szCs w:val="24"/>
        </w:rPr>
      </w:pPr>
      <w:r w:rsidRPr="00347A00">
        <w:t xml:space="preserve">sanctionnera une entreprise </w:t>
      </w:r>
      <w:r w:rsidRPr="00347A00">
        <w:rPr>
          <w:szCs w:val="24"/>
        </w:rPr>
        <w:t>ou un individu, dans le cadre des Directives Anti-</w:t>
      </w:r>
      <w:r w:rsidRPr="00347A00">
        <w:t>Corruption</w:t>
      </w:r>
      <w:r w:rsidRPr="00347A00">
        <w:rPr>
          <w:szCs w:val="24"/>
        </w:rPr>
        <w:t xml:space="preserve"> de la Banque et conformément aux règles et procédures de sanctions applicables du Groupe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347A00">
        <w:rPr>
          <w:rStyle w:val="Appelnotedebasdep"/>
          <w:szCs w:val="24"/>
        </w:rPr>
        <w:footnoteReference w:id="5"/>
      </w:r>
      <w:r w:rsidRPr="00347A00">
        <w:rPr>
          <w:szCs w:val="24"/>
        </w:rPr>
        <w:t xml:space="preserve"> (ii) de la participation</w:t>
      </w:r>
      <w:r w:rsidRPr="00347A00">
        <w:rPr>
          <w:rStyle w:val="Appelnotedebasdep"/>
          <w:szCs w:val="24"/>
        </w:rPr>
        <w:footnoteReference w:id="6"/>
      </w:r>
      <w:r w:rsidRPr="00347A00">
        <w:rPr>
          <w:szCs w:val="24"/>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w:t>
      </w:r>
    </w:p>
    <w:p w14:paraId="42766C86" w14:textId="77777777" w:rsidR="003117B2" w:rsidRPr="00347A00" w:rsidRDefault="003117B2" w:rsidP="003117B2">
      <w:pPr>
        <w:numPr>
          <w:ilvl w:val="0"/>
          <w:numId w:val="34"/>
        </w:numPr>
        <w:autoSpaceDE w:val="0"/>
        <w:autoSpaceDN w:val="0"/>
        <w:adjustRightInd w:val="0"/>
        <w:spacing w:after="120"/>
        <w:ind w:left="810" w:hanging="357"/>
        <w:jc w:val="both"/>
      </w:pPr>
      <w:r w:rsidRPr="00347A00">
        <w:t>exigera que les dossiers d’appel d’offres et les marchés financés par la Banque contiennent une disposition requérant des soumissionnaires (candidats/proposants), consultants, fournisseurs et entrepreneurs, sous-traitants, prestataires de services, fournisseurs, agents, et leur personnel qu’ils autorisent la Banque à inspecter</w:t>
      </w:r>
      <w:r w:rsidRPr="00347A00">
        <w:rPr>
          <w:rStyle w:val="Appelnotedebasdep"/>
        </w:rPr>
        <w:footnoteReference w:id="7"/>
      </w:r>
      <w:r w:rsidRPr="00347A00">
        <w:t xml:space="preserve"> les documents et pièces comptables et autres documents relatifs à la passation du marché, à la sélection et/ou à l’exécution du marché, et à les soumettre pour vérification à des auditeurs désignés par la Banque. </w:t>
      </w:r>
    </w:p>
    <w:p w14:paraId="542E1E01" w14:textId="77777777" w:rsidR="003117B2" w:rsidRPr="00347A00" w:rsidRDefault="003117B2" w:rsidP="003117B2">
      <w:pPr>
        <w:pStyle w:val="A1-Heading1"/>
        <w:sectPr w:rsidR="003117B2" w:rsidRPr="00347A00" w:rsidSect="00CC005D">
          <w:footnotePr>
            <w:numRestart w:val="eachSect"/>
          </w:footnotePr>
          <w:type w:val="nextColumn"/>
          <w:pgSz w:w="12242" w:h="15842" w:code="1"/>
          <w:pgMar w:top="1440" w:right="1440" w:bottom="1440" w:left="1440" w:header="720" w:footer="720" w:gutter="0"/>
          <w:cols w:space="708"/>
          <w:titlePg/>
          <w:docGrid w:linePitch="360"/>
        </w:sectPr>
      </w:pPr>
    </w:p>
    <w:p w14:paraId="0841F797" w14:textId="77777777" w:rsidR="003117B2" w:rsidRPr="00347A00" w:rsidRDefault="003117B2" w:rsidP="003117B2">
      <w:pPr>
        <w:pStyle w:val="SubsectionsB"/>
      </w:pPr>
      <w:bookmarkStart w:id="776" w:name="_Toc299534184"/>
      <w:bookmarkStart w:id="777" w:name="_Toc300749307"/>
      <w:bookmarkStart w:id="778" w:name="_Toc326063266"/>
      <w:bookmarkStart w:id="779" w:name="_Toc328302946"/>
      <w:bookmarkStart w:id="780" w:name="_Toc328304171"/>
      <w:bookmarkStart w:id="781" w:name="_Toc354055641"/>
      <w:bookmarkStart w:id="782" w:name="_Toc355354942"/>
      <w:bookmarkStart w:id="783" w:name="_Toc355357204"/>
      <w:bookmarkStart w:id="784" w:name="_Toc355532426"/>
      <w:bookmarkStart w:id="785" w:name="_Toc355538936"/>
      <w:bookmarkStart w:id="786" w:name="_Toc355543530"/>
      <w:bookmarkStart w:id="787" w:name="_Toc454098100"/>
      <w:bookmarkStart w:id="788" w:name="_Toc488237844"/>
      <w:bookmarkStart w:id="789" w:name="_Toc488237908"/>
      <w:bookmarkStart w:id="790" w:name="_Toc488238021"/>
      <w:r w:rsidRPr="00347A00">
        <w:lastRenderedPageBreak/>
        <w:t xml:space="preserve">III. </w:t>
      </w:r>
      <w:bookmarkStart w:id="791" w:name="_Toc369862127"/>
      <w:r w:rsidRPr="00347A00">
        <w:tab/>
        <w:t>Conditions particulières du Contrat</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5C40C8F" w14:textId="77777777" w:rsidR="003117B2" w:rsidRPr="00347A00" w:rsidRDefault="003117B2" w:rsidP="003117B2">
      <w:pPr>
        <w:jc w:val="center"/>
        <w:rPr>
          <w:i/>
        </w:rPr>
      </w:pPr>
      <w:r w:rsidRPr="00347A00">
        <w:rPr>
          <w:i/>
        </w:rPr>
        <w:t xml:space="preserve">[Les notes entre crochets </w:t>
      </w:r>
      <w:proofErr w:type="gramStart"/>
      <w:r w:rsidRPr="00347A00">
        <w:rPr>
          <w:i/>
        </w:rPr>
        <w:t>[ ]</w:t>
      </w:r>
      <w:proofErr w:type="gramEnd"/>
      <w:r w:rsidRPr="00347A00">
        <w:rPr>
          <w:i/>
        </w:rPr>
        <w:t xml:space="preserve"> sont données à titre de recommandation ; toutes ces notes doivent être supprimées dans le texte final]</w:t>
      </w:r>
    </w:p>
    <w:p w14:paraId="2D22A656" w14:textId="77777777" w:rsidR="003117B2" w:rsidRPr="00347A00" w:rsidRDefault="003117B2" w:rsidP="003117B2"/>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7849"/>
      </w:tblGrid>
      <w:tr w:rsidR="003117B2" w:rsidRPr="00347A00" w14:paraId="2F70E571" w14:textId="77777777" w:rsidTr="00CC005D">
        <w:tc>
          <w:tcPr>
            <w:tcW w:w="1530" w:type="dxa"/>
            <w:tcMar>
              <w:top w:w="85" w:type="dxa"/>
              <w:bottom w:w="142" w:type="dxa"/>
              <w:right w:w="170" w:type="dxa"/>
            </w:tcMar>
          </w:tcPr>
          <w:p w14:paraId="255409A9" w14:textId="77777777" w:rsidR="003117B2" w:rsidRPr="00347A00" w:rsidRDefault="003117B2" w:rsidP="00CC005D">
            <w:pPr>
              <w:jc w:val="center"/>
              <w:rPr>
                <w:b/>
              </w:rPr>
            </w:pPr>
            <w:r w:rsidRPr="00347A00">
              <w:rPr>
                <w:b/>
              </w:rPr>
              <w:t>Clause des CGC</w:t>
            </w:r>
          </w:p>
        </w:tc>
        <w:tc>
          <w:tcPr>
            <w:tcW w:w="7849" w:type="dxa"/>
            <w:tcMar>
              <w:top w:w="85" w:type="dxa"/>
              <w:bottom w:w="142" w:type="dxa"/>
              <w:right w:w="170" w:type="dxa"/>
            </w:tcMar>
          </w:tcPr>
          <w:p w14:paraId="240358C3" w14:textId="77777777" w:rsidR="003117B2" w:rsidRPr="00347A00" w:rsidRDefault="003117B2" w:rsidP="00CC005D">
            <w:pPr>
              <w:ind w:right="-72"/>
              <w:jc w:val="center"/>
              <w:rPr>
                <w:b/>
              </w:rPr>
            </w:pPr>
            <w:r w:rsidRPr="00347A00">
              <w:rPr>
                <w:b/>
              </w:rPr>
              <w:t>Modifications et compléments apportés aux Clauses des Conditions générales du Contrat</w:t>
            </w:r>
          </w:p>
        </w:tc>
      </w:tr>
      <w:tr w:rsidR="003117B2" w:rsidRPr="00347A00" w14:paraId="21FCAC3A" w14:textId="77777777" w:rsidTr="00CC005D">
        <w:trPr>
          <w:trHeight w:val="504"/>
        </w:trPr>
        <w:tc>
          <w:tcPr>
            <w:tcW w:w="1530" w:type="dxa"/>
            <w:tcMar>
              <w:top w:w="85" w:type="dxa"/>
              <w:bottom w:w="142" w:type="dxa"/>
              <w:right w:w="170" w:type="dxa"/>
            </w:tcMar>
          </w:tcPr>
          <w:p w14:paraId="191EE729" w14:textId="77777777" w:rsidR="003117B2" w:rsidRPr="00347A00" w:rsidRDefault="003117B2" w:rsidP="00CC005D">
            <w:pPr>
              <w:jc w:val="both"/>
              <w:rPr>
                <w:b/>
              </w:rPr>
            </w:pPr>
            <w:r w:rsidRPr="00347A00">
              <w:rPr>
                <w:b/>
              </w:rPr>
              <w:t>CGC 1.1 (a)</w:t>
            </w:r>
          </w:p>
        </w:tc>
        <w:tc>
          <w:tcPr>
            <w:tcW w:w="7849" w:type="dxa"/>
            <w:tcMar>
              <w:top w:w="85" w:type="dxa"/>
              <w:bottom w:w="142" w:type="dxa"/>
              <w:right w:w="170" w:type="dxa"/>
            </w:tcMar>
          </w:tcPr>
          <w:p w14:paraId="5196D1D5" w14:textId="77777777" w:rsidR="003117B2" w:rsidRPr="00347A00" w:rsidRDefault="003117B2" w:rsidP="00CC005D">
            <w:pPr>
              <w:spacing w:after="120"/>
              <w:ind w:right="-72"/>
              <w:jc w:val="both"/>
              <w:rPr>
                <w:i/>
              </w:rPr>
            </w:pPr>
            <w:r w:rsidRPr="00347A00">
              <w:rPr>
                <w:b/>
                <w:bCs/>
              </w:rPr>
              <w:t>Le Contrat sera régi par les lois et autres textes ayant force de loi dans le pays :</w:t>
            </w:r>
            <w:r w:rsidRPr="00347A00">
              <w:t xml:space="preserve"> </w:t>
            </w:r>
            <w:r>
              <w:rPr>
                <w:i/>
              </w:rPr>
              <w:t>Togo</w:t>
            </w:r>
          </w:p>
        </w:tc>
      </w:tr>
      <w:tr w:rsidR="003117B2" w:rsidRPr="00347A00" w14:paraId="67A7668C" w14:textId="77777777" w:rsidTr="00CC005D">
        <w:tc>
          <w:tcPr>
            <w:tcW w:w="1530" w:type="dxa"/>
            <w:tcMar>
              <w:top w:w="85" w:type="dxa"/>
              <w:bottom w:w="142" w:type="dxa"/>
              <w:right w:w="170" w:type="dxa"/>
            </w:tcMar>
          </w:tcPr>
          <w:p w14:paraId="7567EA5C" w14:textId="77777777" w:rsidR="003117B2" w:rsidRPr="00347A00" w:rsidRDefault="003117B2" w:rsidP="00CC005D">
            <w:pPr>
              <w:jc w:val="both"/>
              <w:rPr>
                <w:b/>
              </w:rPr>
            </w:pPr>
            <w:r w:rsidRPr="00347A00">
              <w:rPr>
                <w:b/>
              </w:rPr>
              <w:t>CGC 1.1 (b)</w:t>
            </w:r>
          </w:p>
        </w:tc>
        <w:tc>
          <w:tcPr>
            <w:tcW w:w="7849" w:type="dxa"/>
            <w:tcMar>
              <w:top w:w="85" w:type="dxa"/>
              <w:bottom w:w="142" w:type="dxa"/>
              <w:right w:w="170" w:type="dxa"/>
            </w:tcMar>
          </w:tcPr>
          <w:p w14:paraId="2E96BB97" w14:textId="77777777" w:rsidR="003117B2" w:rsidRPr="00347A00" w:rsidRDefault="003117B2" w:rsidP="00CC005D">
            <w:pPr>
              <w:tabs>
                <w:tab w:val="left" w:leader="underscore" w:pos="6110"/>
              </w:tabs>
              <w:ind w:right="-72"/>
              <w:jc w:val="both"/>
            </w:pPr>
            <w:r w:rsidRPr="00347A00">
              <w:rPr>
                <w:b/>
                <w:bCs/>
              </w:rPr>
              <w:t>La Date des « Règles applicables » est</w:t>
            </w:r>
            <w:r>
              <w:rPr>
                <w:b/>
                <w:bCs/>
              </w:rPr>
              <w:t> :</w:t>
            </w:r>
            <w:r w:rsidRPr="00347A00">
              <w:rPr>
                <w:b/>
                <w:bCs/>
              </w:rPr>
              <w:t xml:space="preserve"> </w:t>
            </w:r>
            <w:r w:rsidRPr="0079258C">
              <w:t>juillet 2016</w:t>
            </w:r>
          </w:p>
        </w:tc>
      </w:tr>
      <w:tr w:rsidR="003117B2" w:rsidRPr="00347A00" w14:paraId="12363390" w14:textId="77777777" w:rsidTr="00CC005D">
        <w:tc>
          <w:tcPr>
            <w:tcW w:w="1530" w:type="dxa"/>
            <w:tcMar>
              <w:top w:w="85" w:type="dxa"/>
              <w:bottom w:w="142" w:type="dxa"/>
              <w:right w:w="170" w:type="dxa"/>
            </w:tcMar>
          </w:tcPr>
          <w:p w14:paraId="1C15E8C5" w14:textId="77777777" w:rsidR="003117B2" w:rsidRPr="00347A00" w:rsidRDefault="003117B2" w:rsidP="00CC005D">
            <w:pPr>
              <w:jc w:val="both"/>
              <w:rPr>
                <w:b/>
              </w:rPr>
            </w:pPr>
            <w:r w:rsidRPr="00347A00">
              <w:rPr>
                <w:b/>
              </w:rPr>
              <w:t>CGC 4.1</w:t>
            </w:r>
          </w:p>
        </w:tc>
        <w:tc>
          <w:tcPr>
            <w:tcW w:w="7849" w:type="dxa"/>
            <w:tcMar>
              <w:top w:w="85" w:type="dxa"/>
              <w:bottom w:w="142" w:type="dxa"/>
              <w:right w:w="170" w:type="dxa"/>
            </w:tcMar>
          </w:tcPr>
          <w:p w14:paraId="0F8F943A" w14:textId="77777777" w:rsidR="003117B2" w:rsidRPr="00347A00" w:rsidRDefault="003117B2" w:rsidP="00CC005D">
            <w:pPr>
              <w:tabs>
                <w:tab w:val="left" w:leader="underscore" w:pos="4921"/>
              </w:tabs>
              <w:ind w:right="-72"/>
              <w:jc w:val="both"/>
            </w:pPr>
            <w:r w:rsidRPr="00347A00">
              <w:rPr>
                <w:b/>
                <w:bCs/>
              </w:rPr>
              <w:t>La langue est :</w:t>
            </w:r>
            <w:r w:rsidRPr="00347A00">
              <w:t xml:space="preserve"> </w:t>
            </w:r>
            <w:r>
              <w:rPr>
                <w:i/>
              </w:rPr>
              <w:t>le Français</w:t>
            </w:r>
          </w:p>
        </w:tc>
      </w:tr>
      <w:tr w:rsidR="003117B2" w:rsidRPr="00347A00" w14:paraId="07D6158C" w14:textId="77777777" w:rsidTr="00CC005D">
        <w:tc>
          <w:tcPr>
            <w:tcW w:w="1530" w:type="dxa"/>
            <w:tcMar>
              <w:top w:w="85" w:type="dxa"/>
              <w:bottom w:w="142" w:type="dxa"/>
              <w:right w:w="170" w:type="dxa"/>
            </w:tcMar>
          </w:tcPr>
          <w:p w14:paraId="4464E185" w14:textId="77777777" w:rsidR="003117B2" w:rsidRPr="00347A00" w:rsidRDefault="003117B2" w:rsidP="00CC005D">
            <w:pPr>
              <w:jc w:val="both"/>
              <w:rPr>
                <w:b/>
              </w:rPr>
            </w:pPr>
            <w:r w:rsidRPr="00347A00">
              <w:rPr>
                <w:b/>
              </w:rPr>
              <w:t>CGC 6.1 et 6.2</w:t>
            </w:r>
          </w:p>
        </w:tc>
        <w:tc>
          <w:tcPr>
            <w:tcW w:w="7849" w:type="dxa"/>
            <w:tcMar>
              <w:top w:w="85" w:type="dxa"/>
              <w:bottom w:w="142" w:type="dxa"/>
              <w:right w:w="170" w:type="dxa"/>
            </w:tcMar>
          </w:tcPr>
          <w:p w14:paraId="6D2C8CB9" w14:textId="77777777" w:rsidR="003117B2" w:rsidRPr="00347A00" w:rsidRDefault="003117B2" w:rsidP="00CC005D">
            <w:pPr>
              <w:tabs>
                <w:tab w:val="left" w:leader="underscore" w:pos="4921"/>
              </w:tabs>
              <w:spacing w:after="120"/>
              <w:ind w:right="-72"/>
              <w:jc w:val="both"/>
            </w:pPr>
            <w:r w:rsidRPr="00347A00">
              <w:rPr>
                <w:b/>
                <w:bCs/>
              </w:rPr>
              <w:t>Les adresses sont</w:t>
            </w:r>
            <w:r w:rsidRPr="00347A00">
              <w:t xml:space="preserve"> </w:t>
            </w:r>
            <w:r w:rsidRPr="00347A00">
              <w:tab/>
              <w:t xml:space="preserve"> </w:t>
            </w:r>
            <w:r w:rsidRPr="00347A00">
              <w:rPr>
                <w:i/>
              </w:rPr>
              <w:t>[à remplir Durant les négociations avec la firme retenue] </w:t>
            </w:r>
            <w:r w:rsidRPr="00347A00">
              <w:rPr>
                <w:b/>
              </w:rPr>
              <w:t>:</w:t>
            </w:r>
          </w:p>
          <w:p w14:paraId="611F7424" w14:textId="0CD76C9F" w:rsidR="003117B2" w:rsidRPr="00347A00" w:rsidRDefault="003117B2" w:rsidP="00CC005D">
            <w:pPr>
              <w:tabs>
                <w:tab w:val="left" w:pos="1311"/>
                <w:tab w:val="left" w:pos="6480"/>
              </w:tabs>
              <w:ind w:right="-72"/>
              <w:jc w:val="both"/>
              <w:rPr>
                <w:u w:val="single"/>
              </w:rPr>
            </w:pPr>
            <w:r w:rsidRPr="00347A00">
              <w:t>Client :</w:t>
            </w:r>
            <w:r w:rsidRPr="00347A00">
              <w:tab/>
            </w:r>
            <w:r w:rsidR="00216415">
              <w:rPr>
                <w:szCs w:val="24"/>
                <w:lang w:eastAsia="fr-FR"/>
              </w:rPr>
              <w:t>L’Agence Togolaise d’Electrification R</w:t>
            </w:r>
            <w:r w:rsidR="004166F7">
              <w:rPr>
                <w:szCs w:val="24"/>
                <w:lang w:eastAsia="fr-FR"/>
              </w:rPr>
              <w:t>u</w:t>
            </w:r>
            <w:r w:rsidR="00216415">
              <w:rPr>
                <w:szCs w:val="24"/>
                <w:lang w:eastAsia="fr-FR"/>
              </w:rPr>
              <w:t xml:space="preserve">rale et des Energies Renouvelables, 503 Rue de la </w:t>
            </w:r>
            <w:proofErr w:type="gramStart"/>
            <w:r w:rsidR="00216415">
              <w:rPr>
                <w:szCs w:val="24"/>
                <w:lang w:eastAsia="fr-FR"/>
              </w:rPr>
              <w:t>Binah</w:t>
            </w:r>
            <w:r w:rsidRPr="00DC7BDF">
              <w:rPr>
                <w:szCs w:val="24"/>
                <w:lang w:eastAsia="fr-FR"/>
              </w:rPr>
              <w:t xml:space="preserve">  Lomé</w:t>
            </w:r>
            <w:proofErr w:type="gramEnd"/>
            <w:r>
              <w:rPr>
                <w:szCs w:val="24"/>
                <w:lang w:eastAsia="fr-FR"/>
              </w:rPr>
              <w:t xml:space="preserve">. </w:t>
            </w:r>
          </w:p>
          <w:p w14:paraId="0EB76851" w14:textId="77777777" w:rsidR="003117B2" w:rsidRPr="00347A00" w:rsidRDefault="003117B2" w:rsidP="00CC005D">
            <w:pPr>
              <w:tabs>
                <w:tab w:val="left" w:pos="1311"/>
                <w:tab w:val="left" w:pos="6480"/>
              </w:tabs>
              <w:ind w:right="-72"/>
              <w:jc w:val="both"/>
              <w:rPr>
                <w:u w:val="single"/>
              </w:rPr>
            </w:pPr>
            <w:r w:rsidRPr="00347A00">
              <w:tab/>
            </w:r>
          </w:p>
          <w:p w14:paraId="2D2999BC" w14:textId="15D1FD85" w:rsidR="003117B2" w:rsidRPr="00347A00" w:rsidRDefault="003117B2" w:rsidP="00CC005D">
            <w:pPr>
              <w:tabs>
                <w:tab w:val="left" w:pos="1311"/>
                <w:tab w:val="left" w:pos="6480"/>
              </w:tabs>
              <w:ind w:right="-72"/>
              <w:jc w:val="both"/>
            </w:pPr>
            <w:r w:rsidRPr="00347A00">
              <w:t>Attention :</w:t>
            </w:r>
            <w:r w:rsidRPr="00347A00">
              <w:tab/>
            </w:r>
            <w:r w:rsidR="00216415">
              <w:rPr>
                <w:u w:val="single"/>
              </w:rPr>
              <w:t>Bolidja TIEM</w:t>
            </w:r>
            <w:r w:rsidR="00AC571A">
              <w:rPr>
                <w:u w:val="single"/>
              </w:rPr>
              <w:t xml:space="preserve"> </w:t>
            </w:r>
          </w:p>
          <w:p w14:paraId="2FFB7E84" w14:textId="77777777" w:rsidR="003117B2" w:rsidRPr="00347A00" w:rsidRDefault="003117B2" w:rsidP="00CC005D">
            <w:pPr>
              <w:tabs>
                <w:tab w:val="left" w:pos="1311"/>
                <w:tab w:val="left" w:pos="6480"/>
              </w:tabs>
              <w:ind w:right="-72"/>
              <w:jc w:val="both"/>
            </w:pPr>
          </w:p>
          <w:p w14:paraId="5E3150CA" w14:textId="2335C98C" w:rsidR="003117B2" w:rsidRDefault="003117B2" w:rsidP="00CC005D">
            <w:pPr>
              <w:tabs>
                <w:tab w:val="left" w:pos="1311"/>
                <w:tab w:val="left" w:pos="6480"/>
              </w:tabs>
              <w:spacing w:after="120"/>
              <w:ind w:right="-72"/>
              <w:jc w:val="both"/>
              <w:rPr>
                <w:u w:val="single"/>
              </w:rPr>
            </w:pPr>
            <w:r w:rsidRPr="00347A00">
              <w:t>Courriel (si permis)</w:t>
            </w:r>
            <w:proofErr w:type="gramStart"/>
            <w:r w:rsidRPr="00347A00">
              <w:t> :</w:t>
            </w:r>
            <w:r w:rsidR="00216415">
              <w:rPr>
                <w:u w:val="single"/>
              </w:rPr>
              <w:t>t.bolidja@at2er.tg</w:t>
            </w:r>
            <w:proofErr w:type="gramEnd"/>
            <w:r>
              <w:rPr>
                <w:u w:val="single"/>
              </w:rPr>
              <w:t xml:space="preserve"> </w:t>
            </w:r>
          </w:p>
          <w:p w14:paraId="26DAC4CB" w14:textId="3FBCD822" w:rsidR="00AC571A" w:rsidRDefault="00AC571A" w:rsidP="00CC005D">
            <w:pPr>
              <w:tabs>
                <w:tab w:val="left" w:pos="1311"/>
                <w:tab w:val="left" w:pos="6480"/>
              </w:tabs>
              <w:spacing w:after="120"/>
              <w:ind w:right="-72"/>
              <w:jc w:val="both"/>
              <w:rPr>
                <w:u w:val="single"/>
                <w:lang w:val="en-US"/>
              </w:rPr>
            </w:pPr>
            <w:r w:rsidRPr="00000CE6">
              <w:rPr>
                <w:u w:val="single"/>
              </w:rPr>
              <w:t xml:space="preserve">                                            </w:t>
            </w:r>
            <w:proofErr w:type="spellStart"/>
            <w:r w:rsidR="00216415" w:rsidRPr="00A41D38">
              <w:rPr>
                <w:u w:val="single"/>
                <w:lang w:val="en-US"/>
              </w:rPr>
              <w:t>Robil</w:t>
            </w:r>
            <w:proofErr w:type="spellEnd"/>
            <w:r w:rsidR="00216415" w:rsidRPr="00A41D38">
              <w:rPr>
                <w:u w:val="single"/>
                <w:lang w:val="en-US"/>
              </w:rPr>
              <w:t xml:space="preserve"> NASS</w:t>
            </w:r>
            <w:r w:rsidR="00216415">
              <w:rPr>
                <w:u w:val="single"/>
                <w:lang w:val="en-US"/>
              </w:rPr>
              <w:t>OMA</w:t>
            </w:r>
            <w:r w:rsidRPr="00A41D38">
              <w:rPr>
                <w:u w:val="single"/>
                <w:lang w:val="en-US"/>
              </w:rPr>
              <w:t xml:space="preserve"> </w:t>
            </w:r>
            <w:hyperlink r:id="rId116" w:history="1">
              <w:r w:rsidRPr="00A41D38">
                <w:rPr>
                  <w:rStyle w:val="Lienhypertexte"/>
                  <w:lang w:val="en-US"/>
                </w:rPr>
                <w:t>n.robil@at2er.tg</w:t>
              </w:r>
            </w:hyperlink>
            <w:r w:rsidRPr="00A41D38">
              <w:rPr>
                <w:u w:val="single"/>
                <w:lang w:val="en-US"/>
              </w:rPr>
              <w:t xml:space="preserve">, </w:t>
            </w:r>
            <w:hyperlink r:id="rId117" w:history="1"/>
            <w:r w:rsidRPr="00A41D38">
              <w:rPr>
                <w:u w:val="single"/>
                <w:lang w:val="en-US"/>
              </w:rPr>
              <w:t xml:space="preserve"> </w:t>
            </w:r>
          </w:p>
          <w:p w14:paraId="73A7DDE0" w14:textId="6CF064F6" w:rsidR="00216415" w:rsidRPr="00A41D38" w:rsidRDefault="00216415" w:rsidP="00CC005D">
            <w:pPr>
              <w:tabs>
                <w:tab w:val="left" w:pos="1311"/>
                <w:tab w:val="left" w:pos="6480"/>
              </w:tabs>
              <w:spacing w:after="120"/>
              <w:ind w:right="-72"/>
              <w:jc w:val="both"/>
              <w:rPr>
                <w:lang w:val="en-US"/>
              </w:rPr>
            </w:pPr>
            <w:r>
              <w:rPr>
                <w:u w:val="single"/>
                <w:lang w:val="en-US"/>
              </w:rPr>
              <w:t>Ahamed BOUKARI, ahamed.boukari@ceet.tg</w:t>
            </w:r>
          </w:p>
          <w:p w14:paraId="24F5301F" w14:textId="77777777" w:rsidR="003117B2" w:rsidRPr="00A41D38" w:rsidRDefault="003117B2" w:rsidP="00CC005D">
            <w:pPr>
              <w:tabs>
                <w:tab w:val="left" w:pos="1311"/>
                <w:tab w:val="left" w:pos="6480"/>
              </w:tabs>
              <w:ind w:right="-72"/>
              <w:jc w:val="both"/>
            </w:pPr>
            <w:r w:rsidRPr="00657000">
              <w:t>Consultant :</w:t>
            </w:r>
            <w:r w:rsidRPr="00657000">
              <w:tab/>
            </w:r>
            <w:r w:rsidRPr="00A41D38">
              <w:rPr>
                <w:u w:val="single"/>
              </w:rPr>
              <w:tab/>
            </w:r>
          </w:p>
          <w:p w14:paraId="6D43EDD3" w14:textId="77777777" w:rsidR="003117B2" w:rsidRPr="00A41D38" w:rsidRDefault="003117B2" w:rsidP="00CC005D">
            <w:pPr>
              <w:tabs>
                <w:tab w:val="left" w:pos="1311"/>
                <w:tab w:val="left" w:pos="6480"/>
              </w:tabs>
              <w:ind w:right="-72"/>
              <w:jc w:val="both"/>
              <w:rPr>
                <w:u w:val="single"/>
              </w:rPr>
            </w:pPr>
            <w:r w:rsidRPr="00A41D38">
              <w:tab/>
            </w:r>
            <w:r w:rsidRPr="00A41D38">
              <w:rPr>
                <w:u w:val="single"/>
              </w:rPr>
              <w:tab/>
            </w:r>
          </w:p>
          <w:p w14:paraId="6207AC50" w14:textId="77777777" w:rsidR="003117B2" w:rsidRPr="00347A00" w:rsidRDefault="003117B2" w:rsidP="00CC005D">
            <w:pPr>
              <w:tabs>
                <w:tab w:val="left" w:pos="1311"/>
                <w:tab w:val="left" w:pos="6480"/>
              </w:tabs>
              <w:ind w:right="-72"/>
              <w:jc w:val="both"/>
            </w:pPr>
            <w:r w:rsidRPr="00347A00">
              <w:t>Attention :</w:t>
            </w:r>
            <w:r w:rsidRPr="00347A00">
              <w:tab/>
            </w:r>
            <w:r w:rsidRPr="00347A00">
              <w:rPr>
                <w:u w:val="single"/>
              </w:rPr>
              <w:tab/>
            </w:r>
          </w:p>
          <w:p w14:paraId="5B6A7238" w14:textId="77777777" w:rsidR="003117B2" w:rsidRPr="00347A00" w:rsidRDefault="003117B2" w:rsidP="00CC005D">
            <w:pPr>
              <w:tabs>
                <w:tab w:val="left" w:pos="1311"/>
                <w:tab w:val="left" w:pos="6480"/>
              </w:tabs>
              <w:ind w:right="-72"/>
              <w:jc w:val="both"/>
              <w:rPr>
                <w:u w:val="single"/>
              </w:rPr>
            </w:pPr>
            <w:r w:rsidRPr="00347A00">
              <w:t>Télécopie :</w:t>
            </w:r>
            <w:r w:rsidRPr="00347A00">
              <w:tab/>
            </w:r>
            <w:r w:rsidRPr="00347A00">
              <w:rPr>
                <w:u w:val="single"/>
              </w:rPr>
              <w:tab/>
            </w:r>
          </w:p>
          <w:p w14:paraId="1DACC389" w14:textId="77777777" w:rsidR="003117B2" w:rsidRPr="00347A00" w:rsidRDefault="003117B2" w:rsidP="00CC005D">
            <w:pPr>
              <w:tabs>
                <w:tab w:val="left" w:pos="1311"/>
                <w:tab w:val="left" w:pos="6480"/>
              </w:tabs>
              <w:ind w:right="-72"/>
              <w:jc w:val="both"/>
              <w:rPr>
                <w:u w:val="single"/>
              </w:rPr>
            </w:pPr>
            <w:r w:rsidRPr="00347A00">
              <w:t>Courriel (si permis) :</w:t>
            </w:r>
            <w:r w:rsidRPr="00347A00">
              <w:rPr>
                <w:u w:val="single"/>
              </w:rPr>
              <w:tab/>
            </w:r>
          </w:p>
        </w:tc>
      </w:tr>
      <w:tr w:rsidR="003117B2" w:rsidRPr="00347A00" w14:paraId="34DA0732" w14:textId="77777777" w:rsidTr="00CC005D">
        <w:tc>
          <w:tcPr>
            <w:tcW w:w="1530" w:type="dxa"/>
            <w:tcMar>
              <w:top w:w="85" w:type="dxa"/>
              <w:bottom w:w="142" w:type="dxa"/>
              <w:right w:w="170" w:type="dxa"/>
            </w:tcMar>
          </w:tcPr>
          <w:p w14:paraId="3B0546DE" w14:textId="77777777" w:rsidR="003117B2" w:rsidRPr="00347A00" w:rsidRDefault="003117B2" w:rsidP="00CC005D">
            <w:pPr>
              <w:jc w:val="both"/>
              <w:rPr>
                <w:b/>
              </w:rPr>
            </w:pPr>
            <w:r w:rsidRPr="00347A00">
              <w:rPr>
                <w:b/>
              </w:rPr>
              <w:t>CGC</w:t>
            </w:r>
            <w:r w:rsidRPr="00347A00">
              <w:rPr>
                <w:b/>
                <w:spacing w:val="-3"/>
              </w:rPr>
              <w:t xml:space="preserve"> 8.1</w:t>
            </w:r>
          </w:p>
        </w:tc>
        <w:tc>
          <w:tcPr>
            <w:tcW w:w="7849" w:type="dxa"/>
            <w:tcMar>
              <w:top w:w="85" w:type="dxa"/>
              <w:bottom w:w="142" w:type="dxa"/>
              <w:right w:w="170" w:type="dxa"/>
            </w:tcMar>
          </w:tcPr>
          <w:p w14:paraId="547C9687" w14:textId="77777777" w:rsidR="003117B2" w:rsidRPr="00347A00" w:rsidRDefault="003117B2" w:rsidP="00CC005D">
            <w:pPr>
              <w:spacing w:after="120"/>
              <w:ind w:right="-72"/>
              <w:jc w:val="both"/>
              <w:rPr>
                <w:i/>
              </w:rPr>
            </w:pPr>
            <w:r w:rsidRPr="00347A00">
              <w:rPr>
                <w:i/>
              </w:rPr>
              <w:t>[Si le Consultant est constitué par une seule entité, indiquer : « Sans objet » ;</w:t>
            </w:r>
          </w:p>
          <w:p w14:paraId="4AA797C1" w14:textId="77777777" w:rsidR="003117B2" w:rsidRPr="00347A00" w:rsidRDefault="003117B2" w:rsidP="00CC005D">
            <w:pPr>
              <w:spacing w:after="120"/>
              <w:ind w:right="-72"/>
              <w:jc w:val="both"/>
              <w:rPr>
                <w:i/>
              </w:rPr>
            </w:pPr>
            <w:proofErr w:type="gramStart"/>
            <w:r w:rsidRPr="00347A00">
              <w:rPr>
                <w:i/>
              </w:rPr>
              <w:t>OU</w:t>
            </w:r>
            <w:proofErr w:type="gramEnd"/>
          </w:p>
          <w:p w14:paraId="1A75915F" w14:textId="77777777" w:rsidR="003117B2" w:rsidRPr="00347A00" w:rsidRDefault="003117B2" w:rsidP="00CC005D">
            <w:pPr>
              <w:spacing w:after="120"/>
              <w:ind w:right="-72"/>
              <w:jc w:val="both"/>
              <w:rPr>
                <w:i/>
              </w:rPr>
            </w:pPr>
            <w:r w:rsidRPr="00347A00">
              <w:rPr>
                <w:i/>
              </w:rPr>
              <w:t>Si le Consultant est constitué par un groupement de plus d’une entité juridique, le nom de l’entité dont l’adresse figure à la clause CPC 6.1 doit être inséré ici.]</w:t>
            </w:r>
          </w:p>
          <w:p w14:paraId="2B569D37" w14:textId="77777777" w:rsidR="003117B2" w:rsidRPr="00347A00" w:rsidRDefault="003117B2" w:rsidP="00CC005D">
            <w:pPr>
              <w:tabs>
                <w:tab w:val="left" w:leader="underscore" w:pos="7609"/>
              </w:tabs>
              <w:spacing w:after="120"/>
              <w:ind w:right="-72"/>
              <w:jc w:val="both"/>
            </w:pPr>
            <w:r w:rsidRPr="00347A00">
              <w:rPr>
                <w:b/>
                <w:bCs/>
              </w:rPr>
              <w:t>Le Chef de File au nom du groupement est</w:t>
            </w:r>
            <w:r w:rsidRPr="00347A00">
              <w:t xml:space="preserve"> </w:t>
            </w:r>
            <w:r w:rsidRPr="00347A00">
              <w:tab/>
            </w:r>
            <w:r w:rsidRPr="00347A00">
              <w:rPr>
                <w:i/>
              </w:rPr>
              <w:t xml:space="preserve"> [insérer le nom du Chef de file]</w:t>
            </w:r>
          </w:p>
        </w:tc>
      </w:tr>
      <w:tr w:rsidR="003117B2" w:rsidRPr="00347A00" w14:paraId="63852D6A" w14:textId="77777777" w:rsidTr="00CC005D">
        <w:trPr>
          <w:cantSplit/>
        </w:trPr>
        <w:tc>
          <w:tcPr>
            <w:tcW w:w="1530" w:type="dxa"/>
            <w:tcMar>
              <w:top w:w="85" w:type="dxa"/>
              <w:bottom w:w="142" w:type="dxa"/>
              <w:right w:w="170" w:type="dxa"/>
            </w:tcMar>
          </w:tcPr>
          <w:p w14:paraId="2B52D631" w14:textId="77777777" w:rsidR="003117B2" w:rsidRPr="00347A00" w:rsidRDefault="003117B2" w:rsidP="00CC005D">
            <w:pPr>
              <w:jc w:val="both"/>
              <w:rPr>
                <w:b/>
                <w:spacing w:val="-3"/>
              </w:rPr>
            </w:pPr>
            <w:r w:rsidRPr="00347A00">
              <w:rPr>
                <w:b/>
              </w:rPr>
              <w:t>CGC</w:t>
            </w:r>
            <w:r w:rsidRPr="00347A00">
              <w:rPr>
                <w:b/>
                <w:spacing w:val="-3"/>
              </w:rPr>
              <w:t xml:space="preserve"> 9.1</w:t>
            </w:r>
          </w:p>
        </w:tc>
        <w:tc>
          <w:tcPr>
            <w:tcW w:w="7849" w:type="dxa"/>
            <w:tcMar>
              <w:top w:w="85" w:type="dxa"/>
              <w:bottom w:w="142" w:type="dxa"/>
              <w:right w:w="170" w:type="dxa"/>
            </w:tcMar>
          </w:tcPr>
          <w:p w14:paraId="23EFE527" w14:textId="77777777" w:rsidR="003117B2" w:rsidRPr="00347A00" w:rsidRDefault="003117B2" w:rsidP="00CC005D">
            <w:pPr>
              <w:spacing w:after="120"/>
              <w:ind w:right="-72"/>
              <w:jc w:val="both"/>
              <w:rPr>
                <w:b/>
                <w:bCs/>
              </w:rPr>
            </w:pPr>
            <w:r w:rsidRPr="00347A00">
              <w:rPr>
                <w:b/>
                <w:bCs/>
              </w:rPr>
              <w:t>Le Représentant désigné est :</w:t>
            </w:r>
          </w:p>
          <w:p w14:paraId="4536CA5B" w14:textId="77777777" w:rsidR="003117B2" w:rsidRPr="00347A00" w:rsidRDefault="003117B2" w:rsidP="00CC005D">
            <w:pPr>
              <w:tabs>
                <w:tab w:val="left" w:leader="underscore" w:pos="6480"/>
              </w:tabs>
              <w:spacing w:after="240"/>
              <w:ind w:right="-72"/>
              <w:jc w:val="both"/>
            </w:pPr>
            <w:r w:rsidRPr="00347A00">
              <w:rPr>
                <w:b/>
                <w:bCs/>
              </w:rPr>
              <w:t>Pour le Client :</w:t>
            </w:r>
            <w:r w:rsidRPr="00347A00">
              <w:tab/>
              <w:t xml:space="preserve"> </w:t>
            </w:r>
            <w:r w:rsidRPr="00347A00">
              <w:rPr>
                <w:i/>
              </w:rPr>
              <w:t>[nom, titre]</w:t>
            </w:r>
          </w:p>
          <w:p w14:paraId="61FDDFF2" w14:textId="77777777" w:rsidR="003117B2" w:rsidRPr="00347A00" w:rsidRDefault="003117B2" w:rsidP="00CC005D">
            <w:pPr>
              <w:tabs>
                <w:tab w:val="left" w:leader="underscore" w:pos="6480"/>
              </w:tabs>
              <w:ind w:right="-72"/>
              <w:jc w:val="both"/>
            </w:pPr>
            <w:r w:rsidRPr="00347A00">
              <w:rPr>
                <w:b/>
                <w:bCs/>
              </w:rPr>
              <w:t>Pour le Consultant :</w:t>
            </w:r>
            <w:r w:rsidRPr="00347A00">
              <w:tab/>
              <w:t xml:space="preserve"> </w:t>
            </w:r>
            <w:r w:rsidRPr="00347A00">
              <w:rPr>
                <w:i/>
              </w:rPr>
              <w:t>[nom, titre]</w:t>
            </w:r>
          </w:p>
        </w:tc>
      </w:tr>
      <w:tr w:rsidR="003117B2" w:rsidRPr="00347A00" w14:paraId="01D199A4" w14:textId="77777777" w:rsidTr="00CC005D">
        <w:tc>
          <w:tcPr>
            <w:tcW w:w="1530" w:type="dxa"/>
            <w:tcMar>
              <w:top w:w="85" w:type="dxa"/>
              <w:bottom w:w="142" w:type="dxa"/>
              <w:right w:w="170" w:type="dxa"/>
            </w:tcMar>
          </w:tcPr>
          <w:p w14:paraId="072C27EF" w14:textId="77777777" w:rsidR="003117B2" w:rsidRPr="00347A00" w:rsidRDefault="003117B2" w:rsidP="00CC005D">
            <w:pPr>
              <w:pStyle w:val="BankNormal"/>
              <w:spacing w:after="0"/>
              <w:rPr>
                <w:b/>
                <w:bCs/>
                <w:szCs w:val="24"/>
                <w:lang w:eastAsia="it-IT"/>
              </w:rPr>
            </w:pPr>
            <w:r w:rsidRPr="00347A00">
              <w:rPr>
                <w:b/>
              </w:rPr>
              <w:lastRenderedPageBreak/>
              <w:t>CGC</w:t>
            </w:r>
            <w:r w:rsidRPr="00347A00">
              <w:rPr>
                <w:b/>
                <w:bCs/>
                <w:szCs w:val="24"/>
                <w:lang w:eastAsia="it-IT"/>
              </w:rPr>
              <w:t xml:space="preserve"> 11.1</w:t>
            </w:r>
          </w:p>
        </w:tc>
        <w:tc>
          <w:tcPr>
            <w:tcW w:w="7849" w:type="dxa"/>
            <w:tcMar>
              <w:top w:w="85" w:type="dxa"/>
              <w:bottom w:w="142" w:type="dxa"/>
              <w:right w:w="170" w:type="dxa"/>
            </w:tcMar>
          </w:tcPr>
          <w:p w14:paraId="4404A8EE" w14:textId="77777777" w:rsidR="003117B2" w:rsidRPr="00347A00" w:rsidRDefault="003117B2" w:rsidP="00CC005D">
            <w:pPr>
              <w:tabs>
                <w:tab w:val="left" w:leader="underscore" w:pos="6764"/>
              </w:tabs>
              <w:ind w:right="-72"/>
              <w:jc w:val="both"/>
            </w:pPr>
            <w:r>
              <w:t xml:space="preserve"> A la notification au consultant de l’ordre de service de commencer à fournir les services.</w:t>
            </w:r>
          </w:p>
        </w:tc>
      </w:tr>
      <w:tr w:rsidR="003117B2" w:rsidRPr="00347A00" w14:paraId="73430C89" w14:textId="77777777" w:rsidTr="00CC005D">
        <w:tc>
          <w:tcPr>
            <w:tcW w:w="1530" w:type="dxa"/>
            <w:tcMar>
              <w:top w:w="85" w:type="dxa"/>
              <w:bottom w:w="142" w:type="dxa"/>
              <w:right w:w="170" w:type="dxa"/>
            </w:tcMar>
          </w:tcPr>
          <w:p w14:paraId="60FFE09F" w14:textId="77777777" w:rsidR="003117B2" w:rsidRPr="00347A00" w:rsidRDefault="003117B2" w:rsidP="00CC005D">
            <w:pPr>
              <w:rPr>
                <w:b/>
                <w:spacing w:val="-3"/>
              </w:rPr>
            </w:pPr>
            <w:r w:rsidRPr="00347A00">
              <w:rPr>
                <w:b/>
              </w:rPr>
              <w:t>CGC</w:t>
            </w:r>
            <w:r w:rsidRPr="00347A00">
              <w:rPr>
                <w:b/>
                <w:spacing w:val="-3"/>
              </w:rPr>
              <w:t xml:space="preserve"> 12.1</w:t>
            </w:r>
          </w:p>
        </w:tc>
        <w:tc>
          <w:tcPr>
            <w:tcW w:w="7849" w:type="dxa"/>
            <w:tcMar>
              <w:top w:w="85" w:type="dxa"/>
              <w:bottom w:w="142" w:type="dxa"/>
              <w:right w:w="170" w:type="dxa"/>
            </w:tcMar>
          </w:tcPr>
          <w:p w14:paraId="53592EDF" w14:textId="77777777" w:rsidR="003117B2" w:rsidRPr="00347A00" w:rsidRDefault="003117B2" w:rsidP="00CC005D">
            <w:pPr>
              <w:spacing w:after="120"/>
              <w:ind w:right="-72"/>
              <w:jc w:val="both"/>
              <w:rPr>
                <w:b/>
                <w:bCs/>
              </w:rPr>
            </w:pPr>
            <w:r w:rsidRPr="00347A00">
              <w:rPr>
                <w:b/>
                <w:bCs/>
              </w:rPr>
              <w:t>Résiliation du Contrat par défaut d’entrée en vigueur :</w:t>
            </w:r>
          </w:p>
          <w:p w14:paraId="1F67FC34" w14:textId="77777777" w:rsidR="003117B2" w:rsidRPr="00347A00" w:rsidRDefault="003117B2" w:rsidP="00CC005D">
            <w:pPr>
              <w:tabs>
                <w:tab w:val="left" w:leader="underscore" w:pos="5346"/>
              </w:tabs>
              <w:ind w:right="-72"/>
              <w:jc w:val="both"/>
            </w:pPr>
            <w:r w:rsidRPr="00347A00">
              <w:rPr>
                <w:b/>
                <w:bCs/>
              </w:rPr>
              <w:t>Le délai est de</w:t>
            </w:r>
            <w:r>
              <w:rPr>
                <w:b/>
                <w:bCs/>
              </w:rPr>
              <w:t> :</w:t>
            </w:r>
            <w:r w:rsidRPr="00347A00">
              <w:t xml:space="preserve"> </w:t>
            </w:r>
            <w:r>
              <w:rPr>
                <w:i/>
              </w:rPr>
              <w:t>six (06) mois.</w:t>
            </w:r>
          </w:p>
        </w:tc>
      </w:tr>
      <w:tr w:rsidR="003117B2" w:rsidRPr="00347A00" w14:paraId="2C7D46E7" w14:textId="77777777" w:rsidTr="00CC005D">
        <w:tc>
          <w:tcPr>
            <w:tcW w:w="1530" w:type="dxa"/>
            <w:tcMar>
              <w:top w:w="85" w:type="dxa"/>
              <w:bottom w:w="142" w:type="dxa"/>
              <w:right w:w="170" w:type="dxa"/>
            </w:tcMar>
          </w:tcPr>
          <w:p w14:paraId="6E44E611" w14:textId="77777777" w:rsidR="003117B2" w:rsidRPr="00347A00" w:rsidRDefault="003117B2" w:rsidP="00CC005D">
            <w:pPr>
              <w:rPr>
                <w:b/>
                <w:spacing w:val="-3"/>
              </w:rPr>
            </w:pPr>
            <w:r w:rsidRPr="00347A00">
              <w:rPr>
                <w:b/>
              </w:rPr>
              <w:t>CGC</w:t>
            </w:r>
            <w:r w:rsidRPr="00347A00">
              <w:rPr>
                <w:b/>
                <w:spacing w:val="-3"/>
              </w:rPr>
              <w:t xml:space="preserve"> 13.1</w:t>
            </w:r>
          </w:p>
        </w:tc>
        <w:tc>
          <w:tcPr>
            <w:tcW w:w="7849" w:type="dxa"/>
            <w:tcMar>
              <w:top w:w="85" w:type="dxa"/>
              <w:bottom w:w="142" w:type="dxa"/>
              <w:right w:w="170" w:type="dxa"/>
            </w:tcMar>
          </w:tcPr>
          <w:p w14:paraId="643B1595" w14:textId="77777777" w:rsidR="003117B2" w:rsidRPr="00347A00" w:rsidRDefault="003117B2" w:rsidP="00CC005D">
            <w:pPr>
              <w:spacing w:after="120"/>
              <w:ind w:right="-72"/>
              <w:jc w:val="both"/>
              <w:rPr>
                <w:b/>
                <w:bCs/>
              </w:rPr>
            </w:pPr>
            <w:r w:rsidRPr="00347A00">
              <w:rPr>
                <w:b/>
                <w:bCs/>
              </w:rPr>
              <w:t>Commencement des Services :</w:t>
            </w:r>
          </w:p>
          <w:p w14:paraId="49B7D543" w14:textId="77777777" w:rsidR="003117B2" w:rsidRPr="00347A00" w:rsidRDefault="003117B2" w:rsidP="00CC005D">
            <w:pPr>
              <w:tabs>
                <w:tab w:val="left" w:leader="underscore" w:pos="5346"/>
              </w:tabs>
              <w:spacing w:after="120"/>
              <w:ind w:right="-72"/>
              <w:jc w:val="both"/>
            </w:pPr>
            <w:r w:rsidRPr="00347A00">
              <w:rPr>
                <w:b/>
                <w:bCs/>
              </w:rPr>
              <w:t>La période en jours est de</w:t>
            </w:r>
            <w:r w:rsidRPr="00347A00">
              <w:t xml:space="preserve"> </w:t>
            </w:r>
            <w:r>
              <w:rPr>
                <w:i/>
              </w:rPr>
              <w:t>dix (10) jours calendaires.</w:t>
            </w:r>
          </w:p>
        </w:tc>
      </w:tr>
      <w:tr w:rsidR="003117B2" w:rsidRPr="00347A00" w14:paraId="7EA2A4BC" w14:textId="77777777" w:rsidTr="00CC005D">
        <w:tc>
          <w:tcPr>
            <w:tcW w:w="1530" w:type="dxa"/>
            <w:tcMar>
              <w:top w:w="85" w:type="dxa"/>
              <w:bottom w:w="142" w:type="dxa"/>
              <w:right w:w="170" w:type="dxa"/>
            </w:tcMar>
          </w:tcPr>
          <w:p w14:paraId="5D15E468" w14:textId="77777777" w:rsidR="003117B2" w:rsidRPr="00347A00" w:rsidRDefault="003117B2" w:rsidP="00CC005D">
            <w:pPr>
              <w:rPr>
                <w:b/>
                <w:spacing w:val="-3"/>
              </w:rPr>
            </w:pPr>
            <w:r w:rsidRPr="00347A00">
              <w:rPr>
                <w:b/>
              </w:rPr>
              <w:t>CGC</w:t>
            </w:r>
            <w:r w:rsidRPr="00347A00">
              <w:rPr>
                <w:b/>
                <w:spacing w:val="-3"/>
              </w:rPr>
              <w:t xml:space="preserve"> 14.1</w:t>
            </w:r>
          </w:p>
        </w:tc>
        <w:tc>
          <w:tcPr>
            <w:tcW w:w="7849" w:type="dxa"/>
            <w:tcMar>
              <w:top w:w="85" w:type="dxa"/>
              <w:bottom w:w="142" w:type="dxa"/>
              <w:right w:w="170" w:type="dxa"/>
            </w:tcMar>
          </w:tcPr>
          <w:p w14:paraId="2BE8577A" w14:textId="77777777" w:rsidR="003117B2" w:rsidRPr="00347A00" w:rsidRDefault="003117B2" w:rsidP="00CC005D">
            <w:pPr>
              <w:spacing w:after="120"/>
              <w:ind w:right="-72"/>
              <w:jc w:val="both"/>
              <w:rPr>
                <w:b/>
                <w:bCs/>
              </w:rPr>
            </w:pPr>
            <w:r w:rsidRPr="00347A00">
              <w:rPr>
                <w:b/>
                <w:bCs/>
              </w:rPr>
              <w:t>Achèvement du Contrat :</w:t>
            </w:r>
          </w:p>
          <w:p w14:paraId="0B70BA2A" w14:textId="77777777" w:rsidR="003117B2" w:rsidRPr="00347A00" w:rsidRDefault="003117B2" w:rsidP="00CC005D">
            <w:pPr>
              <w:tabs>
                <w:tab w:val="left" w:leader="underscore" w:pos="5346"/>
              </w:tabs>
              <w:ind w:right="-72"/>
              <w:jc w:val="both"/>
            </w:pPr>
            <w:r w:rsidRPr="00347A00">
              <w:rPr>
                <w:b/>
                <w:bCs/>
              </w:rPr>
              <w:t>La période sera de</w:t>
            </w:r>
            <w:r w:rsidRPr="00347A00">
              <w:rPr>
                <w:b/>
              </w:rPr>
              <w:t xml:space="preserve"> </w:t>
            </w:r>
            <w:r w:rsidRPr="00BF269A">
              <w:t>six (06) mois non compris les délais que le client mettra pour étudier les différents rapports qui seront soumis à son appréciation</w:t>
            </w:r>
          </w:p>
        </w:tc>
      </w:tr>
      <w:tr w:rsidR="003117B2" w:rsidRPr="00347A00" w14:paraId="5BFB7548" w14:textId="77777777" w:rsidTr="00CC005D">
        <w:tc>
          <w:tcPr>
            <w:tcW w:w="1530" w:type="dxa"/>
            <w:tcMar>
              <w:top w:w="85" w:type="dxa"/>
              <w:bottom w:w="142" w:type="dxa"/>
              <w:right w:w="170" w:type="dxa"/>
            </w:tcMar>
          </w:tcPr>
          <w:p w14:paraId="4096CB70" w14:textId="77777777" w:rsidR="003117B2" w:rsidRPr="00347A00" w:rsidRDefault="003117B2" w:rsidP="00CC005D">
            <w:pPr>
              <w:rPr>
                <w:b/>
                <w:highlight w:val="yellow"/>
                <w:lang w:eastAsia="it-IT"/>
              </w:rPr>
            </w:pPr>
            <w:r w:rsidRPr="00347A00">
              <w:rPr>
                <w:b/>
                <w:lang w:eastAsia="it-IT"/>
              </w:rPr>
              <w:t>21 b.</w:t>
            </w:r>
          </w:p>
        </w:tc>
        <w:tc>
          <w:tcPr>
            <w:tcW w:w="7849" w:type="dxa"/>
            <w:tcMar>
              <w:top w:w="85" w:type="dxa"/>
              <w:bottom w:w="142" w:type="dxa"/>
              <w:right w:w="170" w:type="dxa"/>
            </w:tcMar>
          </w:tcPr>
          <w:p w14:paraId="74076D5D" w14:textId="77777777" w:rsidR="003117B2" w:rsidRPr="00347A00" w:rsidRDefault="003117B2" w:rsidP="00CC005D">
            <w:pPr>
              <w:pStyle w:val="Corpsdetexte"/>
              <w:tabs>
                <w:tab w:val="left" w:pos="826"/>
                <w:tab w:val="left" w:pos="1726"/>
              </w:tabs>
              <w:spacing w:after="0"/>
              <w:rPr>
                <w:highlight w:val="yellow"/>
              </w:rPr>
            </w:pPr>
            <w:r w:rsidRPr="00347A00">
              <w:rPr>
                <w:b/>
              </w:rPr>
              <w:t xml:space="preserve">Le Client se réserve le droit </w:t>
            </w:r>
            <w:r w:rsidRPr="00347A00">
              <w:t>de déterminer cas par cas si le Consultant doit être disqualifié pour conflit d’intérêt de la nature décrite à la Clause CGC, lié à la livraison de fournitures, travaux ou services (non consult</w:t>
            </w:r>
            <w:r>
              <w:t>ant) :</w:t>
            </w:r>
            <w:r w:rsidRPr="00347A00">
              <w:t xml:space="preserve"> Oui</w:t>
            </w:r>
          </w:p>
        </w:tc>
      </w:tr>
      <w:tr w:rsidR="003117B2" w:rsidRPr="00347A00" w14:paraId="063D2B38" w14:textId="77777777" w:rsidTr="00CC005D">
        <w:tc>
          <w:tcPr>
            <w:tcW w:w="1530" w:type="dxa"/>
            <w:tcMar>
              <w:top w:w="85" w:type="dxa"/>
              <w:bottom w:w="142" w:type="dxa"/>
              <w:right w:w="170" w:type="dxa"/>
            </w:tcMar>
          </w:tcPr>
          <w:p w14:paraId="58CF2598" w14:textId="77777777" w:rsidR="003117B2" w:rsidRPr="00347A00" w:rsidRDefault="003117B2" w:rsidP="00CC005D">
            <w:pPr>
              <w:rPr>
                <w:b/>
                <w:lang w:eastAsia="it-IT"/>
              </w:rPr>
            </w:pPr>
            <w:r w:rsidRPr="00347A00">
              <w:rPr>
                <w:b/>
              </w:rPr>
              <w:t>CGC</w:t>
            </w:r>
            <w:r w:rsidRPr="00347A00">
              <w:rPr>
                <w:b/>
                <w:lang w:eastAsia="it-IT"/>
              </w:rPr>
              <w:t xml:space="preserve"> 23.1</w:t>
            </w:r>
          </w:p>
        </w:tc>
        <w:tc>
          <w:tcPr>
            <w:tcW w:w="7849" w:type="dxa"/>
            <w:tcMar>
              <w:top w:w="85" w:type="dxa"/>
              <w:bottom w:w="142" w:type="dxa"/>
              <w:right w:w="170" w:type="dxa"/>
            </w:tcMar>
          </w:tcPr>
          <w:p w14:paraId="1DE21B47" w14:textId="77777777" w:rsidR="003117B2" w:rsidRPr="00347A00" w:rsidRDefault="003117B2" w:rsidP="00CC005D">
            <w:pPr>
              <w:pStyle w:val="Retraitcorpsdetexte2"/>
              <w:spacing w:after="120"/>
              <w:ind w:left="0" w:firstLine="0"/>
              <w:rPr>
                <w:i/>
                <w:iCs/>
              </w:rPr>
            </w:pPr>
            <w:r w:rsidRPr="00347A00">
              <w:rPr>
                <w:b/>
                <w:bCs/>
              </w:rPr>
              <w:t>Il n’y a pas de disposition additionnelle.</w:t>
            </w:r>
          </w:p>
        </w:tc>
      </w:tr>
      <w:tr w:rsidR="003117B2" w:rsidRPr="00347A00" w14:paraId="1A66F946" w14:textId="77777777" w:rsidTr="00CC005D">
        <w:tc>
          <w:tcPr>
            <w:tcW w:w="1530" w:type="dxa"/>
            <w:tcMar>
              <w:top w:w="85" w:type="dxa"/>
              <w:bottom w:w="142" w:type="dxa"/>
              <w:right w:w="170" w:type="dxa"/>
            </w:tcMar>
          </w:tcPr>
          <w:p w14:paraId="73AFAE33" w14:textId="77777777" w:rsidR="003117B2" w:rsidRPr="00347A00" w:rsidRDefault="003117B2" w:rsidP="00CC005D">
            <w:pPr>
              <w:rPr>
                <w:szCs w:val="24"/>
                <w:lang w:eastAsia="it-IT"/>
              </w:rPr>
            </w:pPr>
            <w:r w:rsidRPr="00347A00">
              <w:rPr>
                <w:b/>
              </w:rPr>
              <w:t>CGC</w:t>
            </w:r>
            <w:r w:rsidRPr="00347A00">
              <w:rPr>
                <w:b/>
                <w:lang w:eastAsia="it-IT"/>
              </w:rPr>
              <w:t xml:space="preserve"> 24.1</w:t>
            </w:r>
          </w:p>
        </w:tc>
        <w:tc>
          <w:tcPr>
            <w:tcW w:w="7849" w:type="dxa"/>
            <w:tcMar>
              <w:top w:w="85" w:type="dxa"/>
              <w:bottom w:w="142" w:type="dxa"/>
              <w:right w:w="170" w:type="dxa"/>
            </w:tcMar>
          </w:tcPr>
          <w:p w14:paraId="35BAD6D6" w14:textId="77777777" w:rsidR="003117B2" w:rsidRPr="00347A00" w:rsidRDefault="003117B2" w:rsidP="00CC005D">
            <w:pPr>
              <w:spacing w:after="120"/>
              <w:ind w:right="-72"/>
              <w:jc w:val="both"/>
              <w:rPr>
                <w:b/>
                <w:bCs/>
              </w:rPr>
            </w:pPr>
            <w:r w:rsidRPr="00347A00">
              <w:rPr>
                <w:b/>
                <w:bCs/>
              </w:rPr>
              <w:t>La couverture de l’assurance des risques sera comme suit :</w:t>
            </w:r>
          </w:p>
          <w:p w14:paraId="5BD09067" w14:textId="77777777" w:rsidR="003117B2" w:rsidRPr="00347A00" w:rsidRDefault="003117B2" w:rsidP="00CC005D">
            <w:pPr>
              <w:tabs>
                <w:tab w:val="left" w:pos="350"/>
                <w:tab w:val="left" w:leader="underscore" w:pos="4880"/>
              </w:tabs>
              <w:spacing w:after="120"/>
              <w:ind w:left="920" w:right="-72" w:hanging="450"/>
              <w:jc w:val="both"/>
            </w:pPr>
            <w:r w:rsidRPr="00347A00" w:rsidDel="000A08CB">
              <w:rPr>
                <w:i/>
              </w:rPr>
              <w:t xml:space="preserve"> </w:t>
            </w:r>
            <w:r w:rsidRPr="00347A00">
              <w:t xml:space="preserve">(a) </w:t>
            </w:r>
            <w:r w:rsidRPr="00347A00">
              <w:tab/>
            </w:r>
            <w:r w:rsidRPr="00347A00">
              <w:rPr>
                <w:b/>
                <w:bCs/>
              </w:rPr>
              <w:t>Assurance de responsabilité professionnelle, avec une couverture minimale de</w:t>
            </w:r>
            <w:r w:rsidRPr="00347A00">
              <w:t xml:space="preserve"> </w:t>
            </w:r>
            <w:r>
              <w:t>110 % du montant du contrat en USD</w:t>
            </w:r>
            <w:r w:rsidRPr="00347A00">
              <w:t> ;</w:t>
            </w:r>
          </w:p>
          <w:p w14:paraId="6B40B640" w14:textId="77777777" w:rsidR="003117B2" w:rsidRPr="00347A00" w:rsidRDefault="003117B2" w:rsidP="00CC005D">
            <w:pPr>
              <w:spacing w:after="120"/>
              <w:ind w:left="920" w:right="-72" w:hanging="450"/>
              <w:jc w:val="both"/>
            </w:pPr>
            <w:r w:rsidRPr="00347A00">
              <w:t xml:space="preserve">(b) </w:t>
            </w:r>
            <w:r w:rsidRPr="00347A00">
              <w:tab/>
              <w:t>Assurance automobile au tiers pour les véhicules utilisés par le Consultant, leur Personnel clé ou Sous-traitants, dans le pays du Client, pour une couverture minimum de</w:t>
            </w:r>
            <w:r>
              <w:t> :</w:t>
            </w:r>
            <w:r w:rsidRPr="00347A00">
              <w:t xml:space="preserve"> </w:t>
            </w:r>
            <w:r w:rsidRPr="00347A00">
              <w:rPr>
                <w:i/>
              </w:rPr>
              <w:t>en conformité avec les dispositions du Droit applicable ;</w:t>
            </w:r>
          </w:p>
          <w:p w14:paraId="2C9CB89A" w14:textId="77777777" w:rsidR="003117B2" w:rsidRPr="00347A00" w:rsidRDefault="003117B2" w:rsidP="00CC005D">
            <w:pPr>
              <w:spacing w:after="120"/>
              <w:ind w:left="920" w:right="-72" w:hanging="450"/>
              <w:jc w:val="both"/>
            </w:pPr>
            <w:r w:rsidRPr="00347A00">
              <w:t xml:space="preserve">(c) </w:t>
            </w:r>
            <w:r w:rsidRPr="00347A00">
              <w:tab/>
              <w:t>Assurance au tiers, pour une couverture minimum de</w:t>
            </w:r>
            <w:r>
              <w:t> </w:t>
            </w:r>
            <w:r>
              <w:rPr>
                <w:i/>
              </w:rPr>
              <w:t xml:space="preserve">: </w:t>
            </w:r>
            <w:r w:rsidRPr="00347A00">
              <w:rPr>
                <w:i/>
              </w:rPr>
              <w:t>en conformité avec les dispositions du Droit applicable ;</w:t>
            </w:r>
          </w:p>
          <w:p w14:paraId="1362AF75" w14:textId="77777777" w:rsidR="003117B2" w:rsidRPr="00347A00" w:rsidRDefault="003117B2" w:rsidP="00CC005D">
            <w:pPr>
              <w:spacing w:after="120"/>
              <w:ind w:left="920" w:right="-72" w:hanging="450"/>
              <w:jc w:val="both"/>
            </w:pPr>
            <w:r w:rsidRPr="00347A00">
              <w:t xml:space="preserve">(d) </w:t>
            </w:r>
            <w:r w:rsidRPr="00347A00">
              <w:tab/>
              <w:t>Assurance patronale et contre les accidents de travail couvrant le Personnel clé du Consultant et de leurs Sous-traitants, conformément aux dispositions légales en vigueur, et assurance vie, maladie, voyage ou autre ; et</w:t>
            </w:r>
          </w:p>
          <w:p w14:paraId="4BF1E83B" w14:textId="77777777" w:rsidR="003117B2" w:rsidRPr="00347A00" w:rsidRDefault="003117B2" w:rsidP="00CC005D">
            <w:pPr>
              <w:tabs>
                <w:tab w:val="left" w:pos="920"/>
              </w:tabs>
              <w:ind w:left="920" w:right="-72" w:hanging="360"/>
              <w:jc w:val="both"/>
            </w:pPr>
            <w:r w:rsidRPr="00347A00">
              <w:t xml:space="preserve">(e) </w:t>
            </w:r>
            <w:r w:rsidRPr="00347A00">
              <w:tab/>
              <w:t>Assurance contre les pertes ou dommages subis par (i) les équipements financés en totalité ou en partie au titre du Contrat, (ii) les biens utilisés par le Consultant pour la fourniture des Services, et (iii) les documents préparés par le Consultant pour l’exécution des Services.</w:t>
            </w:r>
          </w:p>
        </w:tc>
      </w:tr>
      <w:tr w:rsidR="003117B2" w:rsidRPr="00347A00" w14:paraId="09A0CA0C" w14:textId="77777777" w:rsidTr="00CC005D">
        <w:tc>
          <w:tcPr>
            <w:tcW w:w="1530" w:type="dxa"/>
            <w:tcMar>
              <w:top w:w="85" w:type="dxa"/>
              <w:bottom w:w="142" w:type="dxa"/>
              <w:right w:w="170" w:type="dxa"/>
            </w:tcMar>
          </w:tcPr>
          <w:p w14:paraId="7B75C419" w14:textId="77777777" w:rsidR="003117B2" w:rsidRPr="00347A00" w:rsidRDefault="003117B2" w:rsidP="00CC005D">
            <w:pPr>
              <w:rPr>
                <w:b/>
                <w:lang w:eastAsia="it-IT"/>
              </w:rPr>
            </w:pPr>
            <w:r w:rsidRPr="00347A00">
              <w:rPr>
                <w:b/>
              </w:rPr>
              <w:t>CGC</w:t>
            </w:r>
            <w:r w:rsidRPr="00347A00">
              <w:rPr>
                <w:b/>
                <w:lang w:eastAsia="it-IT"/>
              </w:rPr>
              <w:t xml:space="preserve"> 27.1</w:t>
            </w:r>
          </w:p>
        </w:tc>
        <w:tc>
          <w:tcPr>
            <w:tcW w:w="7849" w:type="dxa"/>
            <w:tcMar>
              <w:top w:w="85" w:type="dxa"/>
              <w:bottom w:w="142" w:type="dxa"/>
              <w:right w:w="170" w:type="dxa"/>
            </w:tcMar>
          </w:tcPr>
          <w:p w14:paraId="6FF0F2D5" w14:textId="77777777" w:rsidR="003117B2" w:rsidRPr="00347A00" w:rsidRDefault="003117B2" w:rsidP="00CC005D">
            <w:pPr>
              <w:tabs>
                <w:tab w:val="left" w:leader="underscore" w:pos="3845"/>
              </w:tabs>
              <w:spacing w:after="120"/>
              <w:ind w:right="-72"/>
              <w:jc w:val="both"/>
              <w:rPr>
                <w:i/>
                <w:iCs/>
              </w:rPr>
            </w:pPr>
            <w:r>
              <w:rPr>
                <w:i/>
                <w:iCs/>
              </w:rPr>
              <w:t>Sans objet</w:t>
            </w:r>
          </w:p>
        </w:tc>
      </w:tr>
      <w:tr w:rsidR="003117B2" w:rsidRPr="00347A00" w14:paraId="255AFA2D" w14:textId="77777777" w:rsidTr="00CC005D">
        <w:tc>
          <w:tcPr>
            <w:tcW w:w="1530" w:type="dxa"/>
            <w:tcMar>
              <w:top w:w="85" w:type="dxa"/>
              <w:bottom w:w="142" w:type="dxa"/>
              <w:right w:w="170" w:type="dxa"/>
            </w:tcMar>
          </w:tcPr>
          <w:p w14:paraId="7873DACA" w14:textId="77777777" w:rsidR="003117B2" w:rsidRPr="00347A00" w:rsidRDefault="003117B2" w:rsidP="00CC005D">
            <w:pPr>
              <w:rPr>
                <w:szCs w:val="24"/>
                <w:lang w:eastAsia="it-IT"/>
              </w:rPr>
            </w:pPr>
            <w:r w:rsidRPr="00347A00">
              <w:rPr>
                <w:b/>
              </w:rPr>
              <w:t>CGC</w:t>
            </w:r>
            <w:r w:rsidRPr="00347A00">
              <w:rPr>
                <w:b/>
                <w:lang w:eastAsia="it-IT"/>
              </w:rPr>
              <w:t xml:space="preserve"> 27.2</w:t>
            </w:r>
          </w:p>
        </w:tc>
        <w:tc>
          <w:tcPr>
            <w:tcW w:w="7849" w:type="dxa"/>
            <w:tcMar>
              <w:top w:w="85" w:type="dxa"/>
              <w:bottom w:w="142" w:type="dxa"/>
              <w:right w:w="170" w:type="dxa"/>
            </w:tcMar>
          </w:tcPr>
          <w:p w14:paraId="0F9D6C93" w14:textId="77777777" w:rsidR="003117B2" w:rsidRPr="00347A00" w:rsidRDefault="003117B2" w:rsidP="00CC005D">
            <w:pPr>
              <w:spacing w:after="120"/>
              <w:ind w:right="-72"/>
              <w:jc w:val="both"/>
            </w:pPr>
            <w:r w:rsidRPr="00347A00">
              <w:rPr>
                <w:b/>
                <w:bCs/>
              </w:rPr>
              <w:t>Le Consultant ne pourra utiliser ces</w:t>
            </w:r>
            <w:r w:rsidRPr="00347A00">
              <w:t xml:space="preserve"> </w:t>
            </w:r>
            <w:r w:rsidRPr="00347A00">
              <w:rPr>
                <w:i/>
              </w:rPr>
              <w:t xml:space="preserve">documents et/ou logiciel </w:t>
            </w:r>
            <w:r w:rsidRPr="00347A00">
              <w:rPr>
                <w:b/>
                <w:bCs/>
              </w:rPr>
              <w:t>à des fins sans rapport avec le Contrat, sans autorisation préalable écrite du Client.</w:t>
            </w:r>
          </w:p>
        </w:tc>
      </w:tr>
      <w:tr w:rsidR="003117B2" w:rsidRPr="00347A00" w14:paraId="1F613F31" w14:textId="77777777" w:rsidTr="00CC005D">
        <w:tc>
          <w:tcPr>
            <w:tcW w:w="1530" w:type="dxa"/>
            <w:tcMar>
              <w:top w:w="85" w:type="dxa"/>
              <w:bottom w:w="142" w:type="dxa"/>
              <w:right w:w="170" w:type="dxa"/>
            </w:tcMar>
          </w:tcPr>
          <w:p w14:paraId="2E3C61B9" w14:textId="77777777" w:rsidR="003117B2" w:rsidRPr="00347A00" w:rsidRDefault="003117B2" w:rsidP="00CC005D">
            <w:pPr>
              <w:numPr>
                <w:ilvl w:val="12"/>
                <w:numId w:val="0"/>
              </w:numPr>
              <w:rPr>
                <w:b/>
                <w:spacing w:val="-3"/>
              </w:rPr>
            </w:pPr>
            <w:r w:rsidRPr="00347A00">
              <w:rPr>
                <w:b/>
              </w:rPr>
              <w:lastRenderedPageBreak/>
              <w:t>CGC</w:t>
            </w:r>
            <w:r w:rsidRPr="00347A00">
              <w:rPr>
                <w:b/>
                <w:spacing w:val="-3"/>
              </w:rPr>
              <w:t xml:space="preserve"> 38.1</w:t>
            </w:r>
          </w:p>
        </w:tc>
        <w:tc>
          <w:tcPr>
            <w:tcW w:w="7849" w:type="dxa"/>
            <w:tcMar>
              <w:top w:w="85" w:type="dxa"/>
              <w:bottom w:w="142" w:type="dxa"/>
              <w:right w:w="170" w:type="dxa"/>
            </w:tcMar>
          </w:tcPr>
          <w:p w14:paraId="5D7DB3B9" w14:textId="77777777" w:rsidR="003117B2" w:rsidRPr="00347A00" w:rsidRDefault="003117B2" w:rsidP="00CC005D">
            <w:pPr>
              <w:numPr>
                <w:ilvl w:val="12"/>
                <w:numId w:val="0"/>
              </w:numPr>
              <w:tabs>
                <w:tab w:val="left" w:leader="underscore" w:pos="5090"/>
              </w:tabs>
              <w:spacing w:after="120"/>
              <w:ind w:right="-72"/>
              <w:jc w:val="both"/>
            </w:pPr>
            <w:r w:rsidRPr="00347A00">
              <w:rPr>
                <w:b/>
                <w:bCs/>
              </w:rPr>
              <w:t xml:space="preserve">Le prix du Contrat est : </w:t>
            </w:r>
            <w:r w:rsidRPr="00347A00">
              <w:tab/>
              <w:t xml:space="preserve"> </w:t>
            </w:r>
            <w:r w:rsidRPr="00347A00">
              <w:rPr>
                <w:i/>
              </w:rPr>
              <w:t>[insérer le montant et la monnaie pour chacune des monnaies]</w:t>
            </w:r>
            <w:r w:rsidRPr="00347A00">
              <w:t xml:space="preserve"> </w:t>
            </w:r>
            <w:r w:rsidRPr="00347A00">
              <w:rPr>
                <w:b/>
                <w:bCs/>
              </w:rPr>
              <w:t>taxes indirectes locales</w:t>
            </w:r>
            <w:r w:rsidRPr="00347A00">
              <w:t xml:space="preserve"> </w:t>
            </w:r>
            <w:r w:rsidRPr="00347A00">
              <w:rPr>
                <w:i/>
              </w:rPr>
              <w:t>[indiquer inclues ou exclues].</w:t>
            </w:r>
          </w:p>
          <w:p w14:paraId="3A649EEB" w14:textId="77777777" w:rsidR="003117B2" w:rsidRPr="00347A00" w:rsidRDefault="003117B2" w:rsidP="00CC005D">
            <w:pPr>
              <w:numPr>
                <w:ilvl w:val="12"/>
                <w:numId w:val="0"/>
              </w:numPr>
              <w:spacing w:after="120"/>
              <w:ind w:right="-72"/>
              <w:jc w:val="both"/>
              <w:rPr>
                <w:b/>
                <w:bCs/>
              </w:rPr>
            </w:pPr>
            <w:r w:rsidRPr="00347A00">
              <w:rPr>
                <w:b/>
                <w:bCs/>
              </w:rPr>
              <w:t>Les taxes et impôts indirects locaux dus au titre du Contrat pour les Services fournis par le Consultant seront</w:t>
            </w:r>
            <w:r w:rsidRPr="00347A00">
              <w:t xml:space="preserve"> </w:t>
            </w:r>
            <w:r w:rsidRPr="00347A00">
              <w:rPr>
                <w:i/>
              </w:rPr>
              <w:t>[insérer selon le cas : « payés » ou « remboursés »</w:t>
            </w:r>
            <w:r w:rsidRPr="00347A00">
              <w:rPr>
                <w:i/>
                <w:iCs/>
              </w:rPr>
              <w:t>]</w:t>
            </w:r>
            <w:r w:rsidRPr="00347A00">
              <w:t xml:space="preserve"> </w:t>
            </w:r>
            <w:r w:rsidRPr="00347A00">
              <w:rPr>
                <w:b/>
                <w:bCs/>
              </w:rPr>
              <w:t>par le Client</w:t>
            </w:r>
            <w:r w:rsidRPr="00347A00">
              <w:t xml:space="preserve"> </w:t>
            </w:r>
            <w:r w:rsidRPr="00347A00">
              <w:rPr>
                <w:i/>
              </w:rPr>
              <w:t>[insérer selon le cas : « au nom du </w:t>
            </w:r>
            <w:proofErr w:type="gramStart"/>
            <w:r w:rsidRPr="00347A00">
              <w:rPr>
                <w:i/>
              </w:rPr>
              <w:t>»  ou</w:t>
            </w:r>
            <w:proofErr w:type="gramEnd"/>
            <w:r w:rsidRPr="00347A00">
              <w:rPr>
                <w:i/>
              </w:rPr>
              <w:t xml:space="preserve"> « au »]</w:t>
            </w:r>
            <w:r w:rsidRPr="00347A00">
              <w:t xml:space="preserve"> </w:t>
            </w:r>
            <w:r w:rsidRPr="00347A00">
              <w:rPr>
                <w:b/>
                <w:bCs/>
              </w:rPr>
              <w:t>Consultant.</w:t>
            </w:r>
          </w:p>
          <w:p w14:paraId="413167A0" w14:textId="77777777" w:rsidR="003117B2" w:rsidRPr="00347A00" w:rsidRDefault="003117B2" w:rsidP="00CC005D">
            <w:pPr>
              <w:numPr>
                <w:ilvl w:val="12"/>
                <w:numId w:val="0"/>
              </w:numPr>
              <w:spacing w:after="120"/>
              <w:ind w:right="-72"/>
              <w:jc w:val="both"/>
              <w:rPr>
                <w:b/>
                <w:bCs/>
              </w:rPr>
            </w:pPr>
            <w:r w:rsidRPr="00347A00">
              <w:rPr>
                <w:b/>
              </w:rPr>
              <w:t xml:space="preserve">Le montant de ces taxes est : __________ ____________________ </w:t>
            </w:r>
            <w:r w:rsidRPr="00347A00">
              <w:rPr>
                <w:i/>
              </w:rPr>
              <w:t>[insérer le montant finalisé durant les négociations du contrat sur la base des estimations fournies par le Consultant dans le Formulaire FIN-2 de la Proposition financière du Consultant.]</w:t>
            </w:r>
          </w:p>
        </w:tc>
      </w:tr>
      <w:tr w:rsidR="003117B2" w:rsidRPr="00347A00" w14:paraId="0AF9FB59" w14:textId="77777777" w:rsidTr="00CC005D">
        <w:tc>
          <w:tcPr>
            <w:tcW w:w="1530" w:type="dxa"/>
            <w:tcMar>
              <w:top w:w="85" w:type="dxa"/>
              <w:bottom w:w="142" w:type="dxa"/>
              <w:right w:w="170" w:type="dxa"/>
            </w:tcMar>
          </w:tcPr>
          <w:p w14:paraId="70C1FB03" w14:textId="77777777" w:rsidR="003117B2" w:rsidRPr="00347A00" w:rsidRDefault="003117B2" w:rsidP="00CC005D">
            <w:pPr>
              <w:rPr>
                <w:b/>
                <w:lang w:eastAsia="it-IT"/>
              </w:rPr>
            </w:pPr>
            <w:r w:rsidRPr="00347A00">
              <w:rPr>
                <w:b/>
              </w:rPr>
              <w:t>CGC</w:t>
            </w:r>
            <w:r w:rsidRPr="00347A00">
              <w:rPr>
                <w:b/>
                <w:lang w:eastAsia="it-IT"/>
              </w:rPr>
              <w:t xml:space="preserve"> 39.1 et 39.2</w:t>
            </w:r>
          </w:p>
        </w:tc>
        <w:tc>
          <w:tcPr>
            <w:tcW w:w="7849" w:type="dxa"/>
            <w:tcMar>
              <w:top w:w="85" w:type="dxa"/>
              <w:bottom w:w="142" w:type="dxa"/>
              <w:right w:w="170" w:type="dxa"/>
            </w:tcMar>
          </w:tcPr>
          <w:p w14:paraId="5CC7957A" w14:textId="77777777" w:rsidR="003117B2" w:rsidRPr="00347A00" w:rsidRDefault="003117B2" w:rsidP="00CC005D">
            <w:pPr>
              <w:spacing w:after="220"/>
              <w:ind w:right="-72"/>
              <w:jc w:val="both"/>
              <w:rPr>
                <w:b/>
                <w:bCs/>
                <w:iCs/>
              </w:rPr>
            </w:pPr>
            <w:r w:rsidRPr="00347A00">
              <w:rPr>
                <w:b/>
                <w:bCs/>
                <w:iCs/>
              </w:rPr>
              <w:t xml:space="preserve"> « </w:t>
            </w:r>
            <w:proofErr w:type="gramStart"/>
            <w:r w:rsidRPr="00347A00">
              <w:rPr>
                <w:b/>
                <w:bCs/>
                <w:iCs/>
              </w:rPr>
              <w:t>le</w:t>
            </w:r>
            <w:proofErr w:type="gramEnd"/>
            <w:r w:rsidRPr="00347A00">
              <w:rPr>
                <w:b/>
                <w:bCs/>
                <w:iCs/>
              </w:rPr>
              <w:t xml:space="preserve"> Client remboursera les Consultant, Sous-traitants et Personnel »]</w:t>
            </w:r>
          </w:p>
          <w:p w14:paraId="6FBE5F08" w14:textId="77777777" w:rsidR="003117B2" w:rsidRPr="00347A00" w:rsidRDefault="003117B2" w:rsidP="00CC005D">
            <w:pPr>
              <w:spacing w:after="220"/>
              <w:ind w:right="-72"/>
              <w:jc w:val="both"/>
              <w:rPr>
                <w:b/>
                <w:bCs/>
              </w:rPr>
            </w:pPr>
            <w:proofErr w:type="gramStart"/>
            <w:r w:rsidRPr="00347A00">
              <w:rPr>
                <w:b/>
                <w:bCs/>
              </w:rPr>
              <w:t>de</w:t>
            </w:r>
            <w:proofErr w:type="gramEnd"/>
            <w:r w:rsidRPr="00347A00">
              <w:rPr>
                <w:b/>
                <w:bCs/>
              </w:rPr>
              <w:t xml:space="preserve"> tous impôts, droits, taxes indirects, et autres charges imposées, en vertu de la législation en vigueur dans le pays du Client, sur le Consultant, les Sous-traitants et leur Personnel au titre de :</w:t>
            </w:r>
          </w:p>
          <w:p w14:paraId="75509D74" w14:textId="77777777" w:rsidR="003117B2" w:rsidRPr="00347A00" w:rsidRDefault="003117B2" w:rsidP="00CC005D">
            <w:pPr>
              <w:tabs>
                <w:tab w:val="left" w:pos="830"/>
              </w:tabs>
              <w:spacing w:after="220"/>
              <w:ind w:left="830" w:right="-72" w:hanging="450"/>
              <w:jc w:val="both"/>
              <w:rPr>
                <w:b/>
                <w:bCs/>
              </w:rPr>
            </w:pPr>
            <w:r w:rsidRPr="00347A00">
              <w:rPr>
                <w:b/>
                <w:bCs/>
              </w:rPr>
              <w:t>(a)</w:t>
            </w:r>
            <w:r w:rsidRPr="00347A00">
              <w:rPr>
                <w:b/>
                <w:bCs/>
              </w:rPr>
              <w:tab/>
              <w:t>tout paiement effectué au Consultant, aux Sous-traitants et au Personnel (autres que les ressortissants ou résidents permanents du pays du Gouvernement) au titre de l’exécution des Services ;</w:t>
            </w:r>
          </w:p>
          <w:p w14:paraId="30B56C8B" w14:textId="77777777" w:rsidR="003117B2" w:rsidRPr="00347A00" w:rsidRDefault="003117B2" w:rsidP="00CC005D">
            <w:pPr>
              <w:tabs>
                <w:tab w:val="left" w:pos="830"/>
              </w:tabs>
              <w:spacing w:after="220"/>
              <w:ind w:left="830" w:right="-72" w:hanging="450"/>
              <w:jc w:val="both"/>
              <w:rPr>
                <w:b/>
                <w:bCs/>
              </w:rPr>
            </w:pPr>
            <w:r w:rsidRPr="00347A00">
              <w:rPr>
                <w:b/>
                <w:bCs/>
              </w:rPr>
              <w:t>(b)</w:t>
            </w:r>
            <w:r w:rsidRPr="00347A00">
              <w:rPr>
                <w:b/>
                <w:bCs/>
              </w:rPr>
              <w:tab/>
              <w:t>tous équipements et fournitures apportés dans le pays du Client par le Consultant ou leurs Sous-traitants dans le cadre de l’exécution des Services et qui, importés, seront par la suite réexportés par le Consultant ;</w:t>
            </w:r>
          </w:p>
          <w:p w14:paraId="3B11DEA6" w14:textId="77777777" w:rsidR="003117B2" w:rsidRPr="00347A00" w:rsidRDefault="003117B2" w:rsidP="00CC005D">
            <w:pPr>
              <w:tabs>
                <w:tab w:val="left" w:pos="830"/>
              </w:tabs>
              <w:spacing w:after="220"/>
              <w:ind w:left="830" w:right="-72" w:hanging="450"/>
              <w:jc w:val="both"/>
              <w:rPr>
                <w:b/>
                <w:bCs/>
              </w:rPr>
            </w:pPr>
            <w:r w:rsidRPr="00347A00">
              <w:rPr>
                <w:b/>
                <w:bCs/>
              </w:rPr>
              <w:t>(c)</w:t>
            </w:r>
            <w:r w:rsidRPr="00347A00">
              <w:rPr>
                <w:b/>
                <w:bCs/>
              </w:rPr>
              <w:tab/>
              <w:t>tout équipement, matériaux et fournitures importés dans le cadre de l’exécution des Services, payé sur des fonds fournis par le Client et considéré comme étant la propriété du Client ;</w:t>
            </w:r>
          </w:p>
          <w:p w14:paraId="37974B17" w14:textId="77777777" w:rsidR="003117B2" w:rsidRPr="00347A00" w:rsidRDefault="003117B2" w:rsidP="00CC005D">
            <w:pPr>
              <w:tabs>
                <w:tab w:val="left" w:pos="830"/>
              </w:tabs>
              <w:spacing w:after="220"/>
              <w:ind w:left="830" w:right="-72" w:hanging="450"/>
              <w:jc w:val="both"/>
              <w:rPr>
                <w:b/>
                <w:bCs/>
              </w:rPr>
            </w:pPr>
            <w:r w:rsidRPr="00347A00">
              <w:rPr>
                <w:b/>
                <w:bCs/>
              </w:rPr>
              <w:t>(d)</w:t>
            </w:r>
            <w:r w:rsidRPr="00347A00">
              <w:rPr>
                <w:b/>
                <w:bCs/>
              </w:rPr>
              <w:tab/>
              <w:t>tout bien importé dans le pays du Client par le Consultant, les Sous-traitants, leur Personnel et leurs familles (à l’exception des ressortissants ou des résidents permanents du pays du Client) pour leur usage personnel, et qui en sera par la suite réexporté lorsqu’ils quitteront le pays du Client, à condition que :</w:t>
            </w:r>
          </w:p>
          <w:p w14:paraId="42288174" w14:textId="77777777" w:rsidR="003117B2" w:rsidRPr="00347A00" w:rsidRDefault="003117B2" w:rsidP="00CC005D">
            <w:pPr>
              <w:pStyle w:val="Paragraphedeliste"/>
              <w:numPr>
                <w:ilvl w:val="0"/>
                <w:numId w:val="24"/>
              </w:numPr>
              <w:spacing w:after="120"/>
              <w:ind w:left="1441" w:right="-74" w:hanging="488"/>
              <w:contextualSpacing w:val="0"/>
              <w:jc w:val="both"/>
              <w:rPr>
                <w:b/>
                <w:bCs/>
              </w:rPr>
            </w:pPr>
            <w:proofErr w:type="gramStart"/>
            <w:r w:rsidRPr="00347A00">
              <w:rPr>
                <w:b/>
                <w:bCs/>
              </w:rPr>
              <w:t>le</w:t>
            </w:r>
            <w:proofErr w:type="gramEnd"/>
            <w:r w:rsidRPr="00347A00">
              <w:rPr>
                <w:b/>
                <w:bCs/>
              </w:rPr>
              <w:t xml:space="preserve"> Consultant, les Sous-traitants, leur Personnel et leurs personnes à charge respectent les procédures douanières en vigueur pour l’importation des biens dans le pays du Client ; et</w:t>
            </w:r>
          </w:p>
          <w:p w14:paraId="26FB1FA6" w14:textId="77777777" w:rsidR="003117B2" w:rsidRPr="00347A00" w:rsidRDefault="003117B2" w:rsidP="00CC005D">
            <w:pPr>
              <w:pStyle w:val="Paragraphedeliste"/>
              <w:numPr>
                <w:ilvl w:val="0"/>
                <w:numId w:val="24"/>
              </w:numPr>
              <w:tabs>
                <w:tab w:val="left" w:pos="540"/>
              </w:tabs>
              <w:ind w:left="1441" w:right="-74" w:hanging="488"/>
              <w:contextualSpacing w:val="0"/>
              <w:jc w:val="both"/>
            </w:pPr>
            <w:proofErr w:type="gramStart"/>
            <w:r w:rsidRPr="00347A00">
              <w:rPr>
                <w:b/>
                <w:bCs/>
              </w:rPr>
              <w:t>si</w:t>
            </w:r>
            <w:proofErr w:type="gramEnd"/>
            <w:r w:rsidRPr="00347A00">
              <w:rPr>
                <w:b/>
                <w:bCs/>
              </w:rPr>
              <w:t xml:space="preserve"> le Consultant, les Sous-traitants, leur Personnel et leurs personnes à charge ne réexportent pas ces biens importés en franchise de droits et taxes mais en disposent dans le pays du Client, (a) ils s'acquitteront de ces droits et taxes </w:t>
            </w:r>
            <w:r w:rsidRPr="00347A00">
              <w:rPr>
                <w:b/>
                <w:bCs/>
              </w:rPr>
              <w:lastRenderedPageBreak/>
              <w:t>conformément à la réglementation du pays du Client, ou (b) ils rembourseront au Client ces taxes et droits si ce dernier les avait payés au moment de l’introduction de ces biens dans le pays du Client.</w:t>
            </w:r>
          </w:p>
        </w:tc>
      </w:tr>
      <w:tr w:rsidR="003117B2" w:rsidRPr="00347A00" w14:paraId="7A4DF5BF" w14:textId="77777777" w:rsidTr="00CC005D">
        <w:tc>
          <w:tcPr>
            <w:tcW w:w="1530" w:type="dxa"/>
            <w:tcMar>
              <w:top w:w="85" w:type="dxa"/>
              <w:bottom w:w="142" w:type="dxa"/>
              <w:right w:w="170" w:type="dxa"/>
            </w:tcMar>
          </w:tcPr>
          <w:p w14:paraId="332C4938" w14:textId="77777777" w:rsidR="003117B2" w:rsidRPr="00347A00" w:rsidRDefault="003117B2" w:rsidP="00CC005D">
            <w:pPr>
              <w:numPr>
                <w:ilvl w:val="12"/>
                <w:numId w:val="0"/>
              </w:numPr>
              <w:rPr>
                <w:b/>
                <w:spacing w:val="-3"/>
              </w:rPr>
            </w:pPr>
            <w:r w:rsidRPr="00347A00">
              <w:rPr>
                <w:b/>
              </w:rPr>
              <w:lastRenderedPageBreak/>
              <w:t>CGC</w:t>
            </w:r>
            <w:r w:rsidRPr="00347A00">
              <w:rPr>
                <w:b/>
                <w:spacing w:val="-3"/>
              </w:rPr>
              <w:t xml:space="preserve"> 41.2</w:t>
            </w:r>
          </w:p>
        </w:tc>
        <w:tc>
          <w:tcPr>
            <w:tcW w:w="7849" w:type="dxa"/>
            <w:tcMar>
              <w:top w:w="85" w:type="dxa"/>
              <w:bottom w:w="142" w:type="dxa"/>
              <w:right w:w="170" w:type="dxa"/>
            </w:tcMar>
          </w:tcPr>
          <w:p w14:paraId="4501B28C" w14:textId="77777777" w:rsidR="003117B2" w:rsidRPr="00347A00" w:rsidRDefault="003117B2" w:rsidP="00CC005D">
            <w:pPr>
              <w:numPr>
                <w:ilvl w:val="12"/>
                <w:numId w:val="0"/>
              </w:numPr>
              <w:spacing w:after="120"/>
              <w:ind w:right="-72"/>
              <w:jc w:val="both"/>
              <w:rPr>
                <w:b/>
                <w:bCs/>
              </w:rPr>
            </w:pPr>
            <w:r w:rsidRPr="00347A00">
              <w:rPr>
                <w:b/>
                <w:bCs/>
              </w:rPr>
              <w:t>Calendrier des paiements :</w:t>
            </w:r>
          </w:p>
          <w:p w14:paraId="6D2B9074" w14:textId="77777777" w:rsidR="003117B2" w:rsidRPr="00347A00" w:rsidRDefault="003117B2" w:rsidP="00CC005D">
            <w:pPr>
              <w:numPr>
                <w:ilvl w:val="12"/>
                <w:numId w:val="0"/>
              </w:numPr>
              <w:spacing w:after="120"/>
              <w:ind w:right="-72"/>
              <w:jc w:val="both"/>
            </w:pPr>
            <w:r w:rsidRPr="00347A00">
              <w:rPr>
                <w:i/>
                <w:iCs/>
              </w:rPr>
              <w:t>[</w:t>
            </w:r>
            <w:r w:rsidRPr="00347A00">
              <w:rPr>
                <w:i/>
              </w:rPr>
              <w:t>Note : les paiements progressifs devront être liés aux livrables définis dans l’Annexe A – Termes de Référence</w:t>
            </w:r>
            <w:r w:rsidRPr="00347A00">
              <w:t>]</w:t>
            </w:r>
          </w:p>
          <w:p w14:paraId="3B51AC0D" w14:textId="77777777" w:rsidR="003117B2" w:rsidRPr="00347A00" w:rsidRDefault="003117B2" w:rsidP="00CC005D">
            <w:pPr>
              <w:numPr>
                <w:ilvl w:val="12"/>
                <w:numId w:val="0"/>
              </w:numPr>
              <w:spacing w:after="120"/>
              <w:ind w:right="-72"/>
              <w:jc w:val="both"/>
            </w:pPr>
            <w:r w:rsidRPr="00347A00">
              <w:rPr>
                <w:b/>
                <w:bCs/>
              </w:rPr>
              <w:t>1</w:t>
            </w:r>
            <w:r w:rsidRPr="00347A00">
              <w:rPr>
                <w:b/>
                <w:bCs/>
                <w:vertAlign w:val="superscript"/>
              </w:rPr>
              <w:t>ert</w:t>
            </w:r>
            <w:r w:rsidRPr="00347A00">
              <w:rPr>
                <w:b/>
                <w:bCs/>
              </w:rPr>
              <w:t xml:space="preserve"> paiement :</w:t>
            </w:r>
            <w:r w:rsidRPr="00347A00">
              <w:t xml:space="preserve"> </w:t>
            </w:r>
            <w:r>
              <w:rPr>
                <w:i/>
              </w:rPr>
              <w:t>20% du montant du marché</w:t>
            </w:r>
            <w:r w:rsidRPr="00347A00">
              <w:rPr>
                <w:i/>
              </w:rPr>
              <w:t>. Si le 1er paiement est une avance, il doit être effectué contre remise d’une garantie bancaire pour le montant indiqué à la Clause 41.2.1 des CGC]</w:t>
            </w:r>
          </w:p>
          <w:p w14:paraId="47423694" w14:textId="77777777" w:rsidR="003117B2" w:rsidRPr="00347A00" w:rsidRDefault="003117B2" w:rsidP="00CC005D">
            <w:pPr>
              <w:numPr>
                <w:ilvl w:val="12"/>
                <w:numId w:val="0"/>
              </w:numPr>
              <w:tabs>
                <w:tab w:val="left" w:leader="underscore" w:pos="4354"/>
              </w:tabs>
              <w:ind w:right="-72"/>
              <w:jc w:val="both"/>
            </w:pPr>
            <w:r w:rsidRPr="00347A00">
              <w:rPr>
                <w:b/>
                <w:bCs/>
              </w:rPr>
              <w:t>2</w:t>
            </w:r>
            <w:r w:rsidRPr="00347A00">
              <w:rPr>
                <w:b/>
                <w:bCs/>
                <w:vertAlign w:val="superscript"/>
              </w:rPr>
              <w:t>ème</w:t>
            </w:r>
            <w:r w:rsidRPr="00347A00">
              <w:rPr>
                <w:b/>
                <w:bCs/>
              </w:rPr>
              <w:t xml:space="preserve"> paiement :</w:t>
            </w:r>
            <w:r w:rsidRPr="00347A00">
              <w:t xml:space="preserve"> </w:t>
            </w:r>
            <w:r>
              <w:t xml:space="preserve">sur présentation d’un rapport </w:t>
            </w:r>
            <w:proofErr w:type="gramStart"/>
            <w:r>
              <w:t>d’étape  avec</w:t>
            </w:r>
            <w:proofErr w:type="gramEnd"/>
            <w:r>
              <w:t xml:space="preserve"> décompte validé par le client.</w:t>
            </w:r>
            <w:r w:rsidRPr="00347A00">
              <w:tab/>
            </w:r>
          </w:p>
          <w:p w14:paraId="5234AD06" w14:textId="77777777" w:rsidR="003117B2" w:rsidRPr="00347A00" w:rsidRDefault="003117B2" w:rsidP="00CC005D">
            <w:pPr>
              <w:numPr>
                <w:ilvl w:val="12"/>
                <w:numId w:val="0"/>
              </w:numPr>
              <w:tabs>
                <w:tab w:val="left" w:leader="underscore" w:pos="4354"/>
              </w:tabs>
              <w:spacing w:after="120"/>
              <w:ind w:right="-72"/>
              <w:jc w:val="both"/>
            </w:pPr>
            <w:r w:rsidRPr="00347A00">
              <w:t xml:space="preserve">Paiement final : </w:t>
            </w:r>
            <w:r>
              <w:t>sur présentation du rapport final validé par une attestation de service fait délivrée par le client.</w:t>
            </w:r>
          </w:p>
          <w:p w14:paraId="49DE902D" w14:textId="77777777" w:rsidR="003117B2" w:rsidRPr="00347A00" w:rsidRDefault="003117B2" w:rsidP="00CC005D">
            <w:pPr>
              <w:numPr>
                <w:ilvl w:val="12"/>
                <w:numId w:val="0"/>
              </w:numPr>
              <w:ind w:right="-72"/>
              <w:jc w:val="both"/>
              <w:rPr>
                <w:bCs/>
                <w:i/>
              </w:rPr>
            </w:pPr>
            <w:r w:rsidRPr="00347A00">
              <w:rPr>
                <w:bCs/>
                <w:i/>
              </w:rPr>
              <w:t>[Le montant total des paiements progressifs (avance exclue) ne doit pas dépasser le prix du Contrat indiqué à la Clause 38.1 des CPC.]</w:t>
            </w:r>
          </w:p>
        </w:tc>
      </w:tr>
      <w:tr w:rsidR="003117B2" w:rsidRPr="00347A00" w14:paraId="1EFEEB63" w14:textId="77777777" w:rsidTr="00CC005D">
        <w:tc>
          <w:tcPr>
            <w:tcW w:w="1530" w:type="dxa"/>
            <w:tcMar>
              <w:top w:w="85" w:type="dxa"/>
              <w:bottom w:w="142" w:type="dxa"/>
              <w:right w:w="170" w:type="dxa"/>
            </w:tcMar>
          </w:tcPr>
          <w:p w14:paraId="1BD993B4" w14:textId="77777777" w:rsidR="003117B2" w:rsidRPr="00347A00" w:rsidRDefault="003117B2" w:rsidP="00CC005D">
            <w:pPr>
              <w:numPr>
                <w:ilvl w:val="12"/>
                <w:numId w:val="0"/>
              </w:numPr>
              <w:rPr>
                <w:b/>
                <w:spacing w:val="-3"/>
              </w:rPr>
            </w:pPr>
            <w:r w:rsidRPr="00347A00">
              <w:rPr>
                <w:b/>
              </w:rPr>
              <w:t>CGC</w:t>
            </w:r>
            <w:r w:rsidRPr="00347A00">
              <w:rPr>
                <w:b/>
                <w:spacing w:val="-3"/>
              </w:rPr>
              <w:t xml:space="preserve"> 41.2.1 </w:t>
            </w:r>
          </w:p>
        </w:tc>
        <w:tc>
          <w:tcPr>
            <w:tcW w:w="7849" w:type="dxa"/>
            <w:tcMar>
              <w:top w:w="85" w:type="dxa"/>
              <w:bottom w:w="142" w:type="dxa"/>
              <w:right w:w="170" w:type="dxa"/>
            </w:tcMar>
          </w:tcPr>
          <w:p w14:paraId="050428DA" w14:textId="77777777" w:rsidR="003117B2" w:rsidRPr="00347A00" w:rsidRDefault="003117B2" w:rsidP="00CC005D">
            <w:pPr>
              <w:numPr>
                <w:ilvl w:val="12"/>
                <w:numId w:val="0"/>
              </w:numPr>
              <w:spacing w:after="120"/>
              <w:ind w:right="-72"/>
              <w:jc w:val="both"/>
              <w:rPr>
                <w:i/>
              </w:rPr>
            </w:pPr>
            <w:r w:rsidRPr="00347A00">
              <w:rPr>
                <w:bCs/>
                <w:i/>
              </w:rPr>
              <w:t>[</w:t>
            </w:r>
            <w:r w:rsidRPr="00347A00">
              <w:rPr>
                <w:i/>
              </w:rPr>
              <w:t>Le versement de l’avance peut être effectué en monnaie étrangère, en monnaie nationale ou encore en une combinaison de ces monnaies ; retenir l’option applicable dans la Clause ci-dessous. La garantie de remboursement de l’avance doit être dans la(les) même(s) monnaie(s).]</w:t>
            </w:r>
          </w:p>
          <w:p w14:paraId="0B9FD91D" w14:textId="77777777" w:rsidR="003117B2" w:rsidRPr="00347A00" w:rsidRDefault="003117B2" w:rsidP="00CC005D">
            <w:pPr>
              <w:spacing w:after="120"/>
              <w:ind w:right="-72"/>
            </w:pPr>
            <w:r w:rsidRPr="00347A00">
              <w:t>Le versement de l’avance et la garantie de paiement de l’avance seront régis par les dispositions suivantes :</w:t>
            </w:r>
          </w:p>
          <w:p w14:paraId="0E58DD91" w14:textId="77777777" w:rsidR="003117B2" w:rsidRPr="00FF5FA4" w:rsidRDefault="003117B2" w:rsidP="00CC005D">
            <w:pPr>
              <w:numPr>
                <w:ilvl w:val="0"/>
                <w:numId w:val="50"/>
              </w:numPr>
              <w:tabs>
                <w:tab w:val="left" w:pos="612"/>
              </w:tabs>
              <w:suppressAutoHyphens/>
              <w:overflowPunct w:val="0"/>
              <w:autoSpaceDE w:val="0"/>
              <w:autoSpaceDN w:val="0"/>
              <w:adjustRightInd w:val="0"/>
              <w:spacing w:before="60" w:after="60"/>
              <w:jc w:val="both"/>
              <w:rPr>
                <w:sz w:val="22"/>
                <w:szCs w:val="22"/>
              </w:rPr>
            </w:pPr>
            <w:r w:rsidRPr="00347A00">
              <w:t>(1)</w:t>
            </w:r>
            <w:r w:rsidRPr="00347A00">
              <w:tab/>
              <w:t xml:space="preserve">Une avance de </w:t>
            </w:r>
            <w:r>
              <w:rPr>
                <w:i/>
              </w:rPr>
              <w:t>10%du montant du marché</w:t>
            </w:r>
            <w:r w:rsidRPr="00347A00">
              <w:t xml:space="preserve"> </w:t>
            </w:r>
            <w:r>
              <w:t xml:space="preserve">(dans la monnaie au choix du consultant) </w:t>
            </w:r>
            <w:r w:rsidRPr="00347A00">
              <w:t xml:space="preserve">sera versée dans les </w:t>
            </w:r>
            <w:r>
              <w:t xml:space="preserve">21 </w:t>
            </w:r>
            <w:r w:rsidRPr="00347A00">
              <w:t xml:space="preserve">jours qui suivront la date d’entrée en vigueur du Contrat. L’avance sera remboursée au Client en versements égaux par déduction </w:t>
            </w:r>
            <w:r w:rsidRPr="00FF5FA4">
              <w:rPr>
                <w:sz w:val="22"/>
                <w:szCs w:val="22"/>
              </w:rPr>
              <w:t xml:space="preserve">comme </w:t>
            </w:r>
            <w:proofErr w:type="gramStart"/>
            <w:r w:rsidRPr="00FF5FA4">
              <w:rPr>
                <w:sz w:val="22"/>
                <w:szCs w:val="22"/>
              </w:rPr>
              <w:t>suit:</w:t>
            </w:r>
            <w:proofErr w:type="gramEnd"/>
          </w:p>
          <w:p w14:paraId="0238C7B7" w14:textId="77777777" w:rsidR="003117B2" w:rsidRPr="00347A00" w:rsidRDefault="003117B2" w:rsidP="00CC005D">
            <w:pPr>
              <w:tabs>
                <w:tab w:val="left" w:pos="612"/>
              </w:tabs>
              <w:spacing w:before="60" w:after="60"/>
              <w:ind w:left="720"/>
            </w:pPr>
            <w:r w:rsidRPr="00FF5FA4">
              <w:rPr>
                <w:sz w:val="22"/>
                <w:szCs w:val="22"/>
              </w:rPr>
              <w:t xml:space="preserve">Déduction à raison de 50% du montant total de l’avance sur chacun des deux premiers </w:t>
            </w:r>
            <w:proofErr w:type="gramStart"/>
            <w:r w:rsidRPr="00FF5FA4">
              <w:rPr>
                <w:sz w:val="22"/>
                <w:szCs w:val="22"/>
              </w:rPr>
              <w:t>décomptes</w:t>
            </w:r>
            <w:r>
              <w:rPr>
                <w:sz w:val="22"/>
                <w:szCs w:val="22"/>
              </w:rPr>
              <w:t xml:space="preserve"> </w:t>
            </w:r>
            <w:r w:rsidRPr="00347A00">
              <w:rPr>
                <w:i/>
              </w:rPr>
              <w:t xml:space="preserve"> </w:t>
            </w:r>
            <w:r w:rsidRPr="00347A00">
              <w:t>jusqu'à</w:t>
            </w:r>
            <w:proofErr w:type="gramEnd"/>
            <w:r w:rsidRPr="00347A00">
              <w:t xml:space="preserve"> remboursement total de l’avance.</w:t>
            </w:r>
          </w:p>
          <w:p w14:paraId="57526842" w14:textId="77777777" w:rsidR="003117B2" w:rsidRPr="00347A00" w:rsidRDefault="003117B2" w:rsidP="00CC005D">
            <w:pPr>
              <w:tabs>
                <w:tab w:val="left" w:pos="540"/>
              </w:tabs>
              <w:spacing w:after="120"/>
              <w:ind w:left="540" w:right="-72" w:hanging="540"/>
            </w:pPr>
          </w:p>
          <w:p w14:paraId="0F768F56" w14:textId="77777777" w:rsidR="003117B2" w:rsidRPr="00347A00" w:rsidRDefault="003117B2" w:rsidP="00CC005D">
            <w:pPr>
              <w:tabs>
                <w:tab w:val="left" w:pos="540"/>
              </w:tabs>
              <w:spacing w:after="120"/>
              <w:ind w:left="540" w:right="-72" w:hanging="540"/>
            </w:pPr>
            <w:r w:rsidRPr="00347A00">
              <w:t>(2)</w:t>
            </w:r>
            <w:r w:rsidRPr="00347A00">
              <w:tab/>
              <w:t>La garantie bancaire de remboursement de l’avance sera émise pour un (ou des) montant(s) égal (aux) et dans la (les mêmes(s) monnaie(s) que l’avance.</w:t>
            </w:r>
          </w:p>
          <w:p w14:paraId="52659B2D" w14:textId="77777777" w:rsidR="003117B2" w:rsidRPr="00347A00" w:rsidRDefault="003117B2" w:rsidP="00CC005D">
            <w:pPr>
              <w:tabs>
                <w:tab w:val="left" w:pos="540"/>
              </w:tabs>
              <w:ind w:left="540" w:right="-72" w:hanging="540"/>
              <w:rPr>
                <w:i/>
              </w:rPr>
            </w:pPr>
            <w:r w:rsidRPr="00347A00">
              <w:t>(3)</w:t>
            </w:r>
            <w:r w:rsidRPr="00347A00">
              <w:tab/>
              <w:t>La garantie bancaire fera l’objet de mainlevée lorsque l’avance aura été entièrement remboursée.</w:t>
            </w:r>
          </w:p>
        </w:tc>
      </w:tr>
      <w:tr w:rsidR="003117B2" w:rsidRPr="00347A00" w14:paraId="6A1DDF33" w14:textId="77777777" w:rsidTr="00CC005D">
        <w:tc>
          <w:tcPr>
            <w:tcW w:w="1530" w:type="dxa"/>
            <w:tcMar>
              <w:top w:w="85" w:type="dxa"/>
              <w:bottom w:w="142" w:type="dxa"/>
              <w:right w:w="170" w:type="dxa"/>
            </w:tcMar>
          </w:tcPr>
          <w:p w14:paraId="3498E6DE" w14:textId="77777777" w:rsidR="003117B2" w:rsidRPr="00347A00" w:rsidRDefault="003117B2" w:rsidP="00CC005D">
            <w:pPr>
              <w:numPr>
                <w:ilvl w:val="12"/>
                <w:numId w:val="0"/>
              </w:numPr>
              <w:rPr>
                <w:b/>
                <w:spacing w:val="-3"/>
              </w:rPr>
            </w:pPr>
            <w:r w:rsidRPr="00347A00">
              <w:rPr>
                <w:b/>
              </w:rPr>
              <w:t>CGC</w:t>
            </w:r>
            <w:r w:rsidRPr="00347A00">
              <w:rPr>
                <w:b/>
                <w:spacing w:val="-3"/>
              </w:rPr>
              <w:t xml:space="preserve"> 41.2.4</w:t>
            </w:r>
          </w:p>
        </w:tc>
        <w:tc>
          <w:tcPr>
            <w:tcW w:w="7849" w:type="dxa"/>
            <w:tcMar>
              <w:top w:w="85" w:type="dxa"/>
              <w:bottom w:w="142" w:type="dxa"/>
              <w:right w:w="170" w:type="dxa"/>
            </w:tcMar>
          </w:tcPr>
          <w:p w14:paraId="68DDAB70" w14:textId="77777777" w:rsidR="003117B2" w:rsidRPr="00347A00" w:rsidRDefault="003117B2" w:rsidP="00CC005D">
            <w:pPr>
              <w:numPr>
                <w:ilvl w:val="12"/>
                <w:numId w:val="0"/>
              </w:numPr>
              <w:tabs>
                <w:tab w:val="left" w:leader="underscore" w:pos="5630"/>
              </w:tabs>
              <w:spacing w:after="120"/>
              <w:ind w:right="-74"/>
              <w:jc w:val="both"/>
              <w:rPr>
                <w:b/>
                <w:bCs/>
              </w:rPr>
            </w:pPr>
            <w:r w:rsidRPr="00347A00">
              <w:rPr>
                <w:b/>
                <w:bCs/>
              </w:rPr>
              <w:t>Les intitulés de compte sont :</w:t>
            </w:r>
          </w:p>
          <w:p w14:paraId="1B06CAE5" w14:textId="77777777" w:rsidR="003117B2" w:rsidRPr="00347A00" w:rsidRDefault="003117B2" w:rsidP="00CC005D">
            <w:pPr>
              <w:numPr>
                <w:ilvl w:val="12"/>
                <w:numId w:val="0"/>
              </w:numPr>
              <w:tabs>
                <w:tab w:val="left" w:leader="underscore" w:pos="5630"/>
              </w:tabs>
              <w:ind w:left="51" w:right="-74"/>
              <w:jc w:val="both"/>
            </w:pPr>
            <w:r w:rsidRPr="00347A00">
              <w:t xml:space="preserve">Pour les paiements en monnaie étrangère : </w:t>
            </w:r>
            <w:r w:rsidRPr="00347A00">
              <w:tab/>
            </w:r>
            <w:r w:rsidRPr="00347A00">
              <w:rPr>
                <w:i/>
              </w:rPr>
              <w:t xml:space="preserve"> [insérer le compte]</w:t>
            </w:r>
          </w:p>
          <w:p w14:paraId="6EA2798C" w14:textId="77777777" w:rsidR="003117B2" w:rsidRPr="00347A00" w:rsidRDefault="003117B2" w:rsidP="00CC005D">
            <w:pPr>
              <w:numPr>
                <w:ilvl w:val="12"/>
                <w:numId w:val="0"/>
              </w:numPr>
              <w:tabs>
                <w:tab w:val="left" w:leader="underscore" w:pos="5630"/>
              </w:tabs>
              <w:ind w:left="51" w:right="-74"/>
              <w:jc w:val="both"/>
            </w:pPr>
            <w:r w:rsidRPr="00347A00">
              <w:t xml:space="preserve">Pour les paiements en monnaie nationale : </w:t>
            </w:r>
            <w:r w:rsidRPr="00347A00">
              <w:tab/>
            </w:r>
            <w:r w:rsidRPr="00347A00">
              <w:rPr>
                <w:i/>
              </w:rPr>
              <w:t xml:space="preserve"> [insérer le compte]</w:t>
            </w:r>
            <w:r w:rsidRPr="00347A00">
              <w:rPr>
                <w:iCs/>
              </w:rPr>
              <w:t>.</w:t>
            </w:r>
          </w:p>
        </w:tc>
      </w:tr>
      <w:tr w:rsidR="003117B2" w:rsidRPr="00347A00" w14:paraId="5FF9C212" w14:textId="77777777" w:rsidTr="00CC005D">
        <w:tc>
          <w:tcPr>
            <w:tcW w:w="1530" w:type="dxa"/>
            <w:tcMar>
              <w:top w:w="85" w:type="dxa"/>
              <w:bottom w:w="142" w:type="dxa"/>
              <w:right w:w="170" w:type="dxa"/>
            </w:tcMar>
          </w:tcPr>
          <w:p w14:paraId="1708A4BC" w14:textId="77777777" w:rsidR="003117B2" w:rsidRPr="00347A00" w:rsidRDefault="003117B2" w:rsidP="00CC005D">
            <w:pPr>
              <w:numPr>
                <w:ilvl w:val="12"/>
                <w:numId w:val="0"/>
              </w:numPr>
              <w:rPr>
                <w:b/>
                <w:bCs/>
              </w:rPr>
            </w:pPr>
            <w:r w:rsidRPr="00347A00">
              <w:rPr>
                <w:b/>
              </w:rPr>
              <w:lastRenderedPageBreak/>
              <w:t>CGC</w:t>
            </w:r>
            <w:r w:rsidRPr="00347A00">
              <w:rPr>
                <w:b/>
                <w:bCs/>
              </w:rPr>
              <w:t xml:space="preserve"> 42.1</w:t>
            </w:r>
          </w:p>
        </w:tc>
        <w:tc>
          <w:tcPr>
            <w:tcW w:w="7849" w:type="dxa"/>
            <w:tcMar>
              <w:top w:w="85" w:type="dxa"/>
              <w:bottom w:w="142" w:type="dxa"/>
              <w:right w:w="170" w:type="dxa"/>
            </w:tcMar>
          </w:tcPr>
          <w:p w14:paraId="41A487C7" w14:textId="77777777" w:rsidR="003117B2" w:rsidRPr="00347A00" w:rsidRDefault="003117B2" w:rsidP="00CC005D">
            <w:pPr>
              <w:numPr>
                <w:ilvl w:val="12"/>
                <w:numId w:val="0"/>
              </w:numPr>
              <w:tabs>
                <w:tab w:val="left" w:leader="underscore" w:pos="5630"/>
              </w:tabs>
              <w:ind w:right="-74"/>
              <w:jc w:val="both"/>
            </w:pPr>
            <w:r w:rsidRPr="00347A00">
              <w:rPr>
                <w:b/>
                <w:bCs/>
              </w:rPr>
              <w:t>Le taux d’intérêt annuel est :</w:t>
            </w:r>
            <w:r w:rsidRPr="00347A00">
              <w:t xml:space="preserve"> </w:t>
            </w:r>
            <w:r w:rsidRPr="00FF5FA4">
              <w:rPr>
                <w:sz w:val="22"/>
                <w:szCs w:val="22"/>
              </w:rPr>
              <w:t xml:space="preserve">Le taux des intérêts moratoires applicable sera un taux supérieur </w:t>
            </w:r>
            <w:proofErr w:type="gramStart"/>
            <w:r w:rsidRPr="00FF5FA4">
              <w:rPr>
                <w:sz w:val="22"/>
                <w:szCs w:val="22"/>
              </w:rPr>
              <w:t>de un</w:t>
            </w:r>
            <w:proofErr w:type="gramEnd"/>
            <w:r w:rsidRPr="00FF5FA4">
              <w:rPr>
                <w:sz w:val="22"/>
                <w:szCs w:val="22"/>
              </w:rPr>
              <w:t xml:space="preserve"> pour cent (1 %) au taux d</w:t>
            </w:r>
            <w:r>
              <w:rPr>
                <w:sz w:val="22"/>
                <w:szCs w:val="22"/>
              </w:rPr>
              <w:t>irecteur</w:t>
            </w:r>
            <w:r w:rsidRPr="00FF5FA4">
              <w:rPr>
                <w:sz w:val="22"/>
                <w:szCs w:val="22"/>
              </w:rPr>
              <w:t xml:space="preserve"> de la BCEAO.</w:t>
            </w:r>
          </w:p>
        </w:tc>
      </w:tr>
      <w:tr w:rsidR="003117B2" w:rsidRPr="00347A00" w14:paraId="66BAE34B" w14:textId="77777777" w:rsidTr="00CC005D">
        <w:tc>
          <w:tcPr>
            <w:tcW w:w="1530" w:type="dxa"/>
            <w:tcMar>
              <w:top w:w="85" w:type="dxa"/>
              <w:bottom w:w="142" w:type="dxa"/>
              <w:right w:w="170" w:type="dxa"/>
            </w:tcMar>
          </w:tcPr>
          <w:p w14:paraId="0B971225" w14:textId="77777777" w:rsidR="003117B2" w:rsidRPr="00347A00" w:rsidRDefault="003117B2" w:rsidP="00CC005D">
            <w:pPr>
              <w:numPr>
                <w:ilvl w:val="12"/>
                <w:numId w:val="0"/>
              </w:numPr>
            </w:pPr>
            <w:r w:rsidRPr="00347A00">
              <w:rPr>
                <w:b/>
              </w:rPr>
              <w:t>CGC</w:t>
            </w:r>
            <w:r w:rsidRPr="00347A00">
              <w:rPr>
                <w:b/>
                <w:spacing w:val="-3"/>
              </w:rPr>
              <w:t xml:space="preserve"> 45.1</w:t>
            </w:r>
          </w:p>
        </w:tc>
        <w:tc>
          <w:tcPr>
            <w:tcW w:w="7849" w:type="dxa"/>
            <w:tcMar>
              <w:top w:w="85" w:type="dxa"/>
              <w:bottom w:w="142" w:type="dxa"/>
              <w:right w:w="170" w:type="dxa"/>
            </w:tcMar>
          </w:tcPr>
          <w:p w14:paraId="3D9FD49B" w14:textId="77777777" w:rsidR="003117B2" w:rsidRPr="00347A00" w:rsidRDefault="003117B2" w:rsidP="00CC005D">
            <w:pPr>
              <w:numPr>
                <w:ilvl w:val="12"/>
                <w:numId w:val="0"/>
              </w:numPr>
              <w:spacing w:after="120"/>
              <w:ind w:right="-72"/>
              <w:jc w:val="both"/>
              <w:rPr>
                <w:i/>
              </w:rPr>
            </w:pPr>
            <w:r w:rsidRPr="00347A00">
              <w:rPr>
                <w:i/>
              </w:rPr>
              <w:t>[La Banque requiert que l’arbitrage international en un lieu neutre soit prévu dans un contrat avec un consultant étranger.]</w:t>
            </w:r>
          </w:p>
          <w:p w14:paraId="37AC1CDE" w14:textId="77777777" w:rsidR="003117B2" w:rsidRPr="00347A00" w:rsidRDefault="003117B2" w:rsidP="00CC005D">
            <w:pPr>
              <w:numPr>
                <w:ilvl w:val="12"/>
                <w:numId w:val="0"/>
              </w:numPr>
              <w:spacing w:after="120"/>
              <w:ind w:right="-72"/>
              <w:jc w:val="both"/>
              <w:rPr>
                <w:b/>
                <w:bCs/>
              </w:rPr>
            </w:pPr>
            <w:r w:rsidRPr="00347A00">
              <w:rPr>
                <w:b/>
                <w:bCs/>
              </w:rPr>
              <w:t>Les différends seront soumis à arbitrage conformément aux dispositions suivantes :</w:t>
            </w:r>
          </w:p>
          <w:p w14:paraId="60DC5354" w14:textId="77777777" w:rsidR="003117B2" w:rsidRPr="00347A00" w:rsidRDefault="003117B2" w:rsidP="00CC005D">
            <w:pPr>
              <w:tabs>
                <w:tab w:val="left" w:pos="540"/>
              </w:tabs>
              <w:spacing w:after="120"/>
              <w:ind w:left="540" w:right="-72" w:hanging="540"/>
              <w:jc w:val="both"/>
            </w:pPr>
            <w:r w:rsidRPr="00347A00">
              <w:t>1.</w:t>
            </w:r>
            <w:r w:rsidRPr="00347A00">
              <w:tab/>
            </w:r>
            <w:r w:rsidRPr="00347A00">
              <w:rPr>
                <w:u w:val="single"/>
              </w:rPr>
              <w:t>Choix des arbitres</w:t>
            </w:r>
            <w:r w:rsidRPr="00347A00">
              <w:t>. Les différends soumis à arbitrage par une Partie devront être réglés par un arbitre unique ou par un groupe de trois (3) arbitres, conformément aux dispositions suivantes :</w:t>
            </w:r>
          </w:p>
          <w:p w14:paraId="7F759FD1" w14:textId="77777777" w:rsidR="003117B2" w:rsidRPr="00347A00" w:rsidRDefault="003117B2" w:rsidP="00CC005D">
            <w:pPr>
              <w:tabs>
                <w:tab w:val="left" w:pos="1080"/>
              </w:tabs>
              <w:spacing w:after="120"/>
              <w:ind w:left="1100" w:right="-72" w:hanging="540"/>
              <w:jc w:val="both"/>
            </w:pPr>
            <w:r w:rsidRPr="00347A00">
              <w:t>(a)</w:t>
            </w:r>
            <w:r w:rsidRPr="00347A00">
              <w:tab/>
              <w:t xml:space="preserve">Lorsque les deux Parties reconnaissent que le différend est d’une nature technique, elles peuvent s’entendre pour désigner un arbitre unique ou, à défaut d’accord sur le choix de cet arbitre unique dans les trente (30) jours suivant réception par l’autre Partie d’une proposition de nomination effectuée par la Partie qui a engagé la procédure, chacune des Parties pourra demander à </w:t>
            </w:r>
            <w:r w:rsidRPr="00347A00">
              <w:rPr>
                <w:i/>
              </w:rPr>
              <w:t>la Fédération internationale des ingénieurs-conseils (FIDIC) de Lausanne, Suisse</w:t>
            </w:r>
            <w:r w:rsidRPr="00347A00">
              <w:t xml:space="preserve"> une liste d’au moins (5) noms. Chacune des Parties supprimera à son tour un nom de cette liste et le dernier nom subsistant sur la liste sera celui de l’arbitre unique chargé du règlement du différend. Si la sélection finale de l’arbitre n’a pas été faite dans les soixante (60) jours suivant la réception de cette liste, </w:t>
            </w:r>
            <w:r w:rsidRPr="00347A00">
              <w:rPr>
                <w:i/>
              </w:rPr>
              <w:t>la Fédération internationale des ingénieurs-conseils (FIDIC) de Lausanne, Suisse</w:t>
            </w:r>
            <w:r w:rsidRPr="00347A00">
              <w:t xml:space="preserve"> nommera sur demande de l’une ou l’autre des Parties, et à partir de cette même liste ou bien d’une autre, l’arbitre unique chargé du règlement du différend.</w:t>
            </w:r>
          </w:p>
          <w:p w14:paraId="5E81211D" w14:textId="77777777" w:rsidR="003117B2" w:rsidRPr="00347A00" w:rsidRDefault="003117B2" w:rsidP="00CC005D">
            <w:pPr>
              <w:tabs>
                <w:tab w:val="left" w:pos="1080"/>
              </w:tabs>
              <w:spacing w:after="120"/>
              <w:ind w:left="1100" w:right="-72" w:hanging="540"/>
              <w:jc w:val="both"/>
            </w:pPr>
            <w:r w:rsidRPr="00347A00">
              <w:t>(b)</w:t>
            </w:r>
            <w:r w:rsidRPr="00347A00">
              <w:tab/>
              <w:t xml:space="preserve">Si les Parties ne tombent pas d’accord sur le fait que le différend est de nature technique, chacune d’entre elles désignera un (1) arbitre et ces deux arbitres s’entendront sur la désignation d’un troisième arbitre qui présidera l’arbitrage. Si les arbitres désignés par les Parties ne parviennent pas à s’entendre sur la nomination d’un troisième arbitre dans les trente (30) jours suivant la nomination par les Parties des deux (2) premiers arbitres, le troisième arbitre sera nommé à la demande de l’une ou l’autre des Parties par </w:t>
            </w:r>
            <w:r w:rsidRPr="00347A00">
              <w:rPr>
                <w:i/>
              </w:rPr>
              <w:t>[indiquer ici l’autorité internationale qui convient, par exemple : le Secrétaire général du Centre international pour le règlement des différends relatifs aux investissements (CIRDI) de Washington</w:t>
            </w:r>
            <w:r w:rsidRPr="00347A00">
              <w:t>.</w:t>
            </w:r>
          </w:p>
          <w:p w14:paraId="1AE0500C" w14:textId="77777777" w:rsidR="003117B2" w:rsidRPr="00347A00" w:rsidRDefault="003117B2" w:rsidP="00CC005D">
            <w:pPr>
              <w:tabs>
                <w:tab w:val="left" w:pos="1080"/>
              </w:tabs>
              <w:spacing w:after="120"/>
              <w:ind w:left="1100" w:right="-72" w:hanging="540"/>
              <w:jc w:val="both"/>
            </w:pPr>
            <w:r w:rsidRPr="00347A00">
              <w:t>(c)</w:t>
            </w:r>
            <w:r w:rsidRPr="00347A00">
              <w:tab/>
              <w:t xml:space="preserve">Si, dans le cas d’un différend, soumis aux dispositions du paragraphe (b) ci-avant, l’une des Parties ne désigne pas son arbitre dans les trente (30) jours suivant la désignation de l’arbitre par l’autre Partie, </w:t>
            </w:r>
            <w:r>
              <w:t>cette dernière pourra demander au</w:t>
            </w:r>
            <w:r w:rsidRPr="00347A00">
              <w:t xml:space="preserve"> </w:t>
            </w:r>
            <w:r w:rsidRPr="00347A00">
              <w:rPr>
                <w:i/>
              </w:rPr>
              <w:t xml:space="preserve">Secrétaire général du Centre international pour le règlement des différends relatifs aux </w:t>
            </w:r>
            <w:r w:rsidRPr="00347A00">
              <w:rPr>
                <w:i/>
              </w:rPr>
              <w:lastRenderedPageBreak/>
              <w:t>investissements (CIRDI) de Washington</w:t>
            </w:r>
            <w:r>
              <w:rPr>
                <w:i/>
              </w:rPr>
              <w:t xml:space="preserve"> </w:t>
            </w:r>
            <w:r w:rsidRPr="00347A00">
              <w:t>de désigner un arbitre unique qui sera seul chargé du règlement du différend en question.</w:t>
            </w:r>
          </w:p>
          <w:p w14:paraId="2A6B8F2A" w14:textId="77777777" w:rsidR="003117B2" w:rsidRPr="00347A00" w:rsidRDefault="003117B2" w:rsidP="00CC005D">
            <w:pPr>
              <w:numPr>
                <w:ilvl w:val="0"/>
                <w:numId w:val="3"/>
              </w:numPr>
              <w:tabs>
                <w:tab w:val="left" w:pos="540"/>
              </w:tabs>
              <w:spacing w:after="120"/>
              <w:ind w:right="-74"/>
              <w:jc w:val="both"/>
            </w:pPr>
            <w:r w:rsidRPr="00347A00">
              <w:tab/>
            </w:r>
            <w:r w:rsidRPr="00347A00">
              <w:rPr>
                <w:u w:val="single"/>
              </w:rPr>
              <w:t>Règles de procédure</w:t>
            </w:r>
            <w:r w:rsidRPr="00347A00">
              <w:t>. En l’absence de dispositions contraires, l’arbitrage se déroulera conformément aux règles de procédure d’arbitrage de la Commission des Nations Unies pour le droit commercial international (CNUDCI) en vigueur à la date du contrat.</w:t>
            </w:r>
          </w:p>
          <w:p w14:paraId="7B5FF793" w14:textId="77777777" w:rsidR="003117B2" w:rsidRPr="00347A00" w:rsidRDefault="003117B2" w:rsidP="00CC005D">
            <w:pPr>
              <w:numPr>
                <w:ilvl w:val="0"/>
                <w:numId w:val="3"/>
              </w:numPr>
              <w:tabs>
                <w:tab w:val="left" w:pos="540"/>
              </w:tabs>
              <w:spacing w:after="120"/>
              <w:ind w:right="-74"/>
              <w:jc w:val="both"/>
            </w:pPr>
            <w:r w:rsidRPr="00347A00">
              <w:tab/>
            </w:r>
            <w:r w:rsidRPr="00347A00">
              <w:rPr>
                <w:u w:val="single"/>
              </w:rPr>
              <w:t>Arbitres suppléants</w:t>
            </w:r>
            <w:r w:rsidRPr="00347A00">
              <w:t>. Si, pour quelque raison que ce soit, un arbitre ne peut exercer ses fonctions, son suppléant sera désigné de la même manière que lui.</w:t>
            </w:r>
          </w:p>
          <w:p w14:paraId="2BA9C0E2" w14:textId="77777777" w:rsidR="003117B2" w:rsidRPr="00347A00" w:rsidRDefault="003117B2" w:rsidP="00CC005D">
            <w:pPr>
              <w:numPr>
                <w:ilvl w:val="0"/>
                <w:numId w:val="3"/>
              </w:numPr>
              <w:tabs>
                <w:tab w:val="left" w:pos="540"/>
              </w:tabs>
              <w:spacing w:after="120"/>
              <w:ind w:right="-74"/>
              <w:jc w:val="both"/>
            </w:pPr>
            <w:r w:rsidRPr="00347A00">
              <w:tab/>
            </w:r>
            <w:r w:rsidRPr="00347A00">
              <w:rPr>
                <w:u w:val="single"/>
              </w:rPr>
              <w:t>Nationalité et qualifications des arbitres</w:t>
            </w:r>
            <w:r w:rsidRPr="00347A00">
              <w:t xml:space="preserve">. L’arbitre unique ou le troisième arbitre désigné conformément aux dispositions des paragraphes (a) à (c) ci-dessus seront des experts de renom international légaux ou techniques particulièrement compétents dans le domaine du différend en question ; ils ne seront pas ressortissants du pays d’origine du Consultant ni du Client </w:t>
            </w:r>
            <w:r w:rsidRPr="00347A00">
              <w:rPr>
                <w:i/>
              </w:rPr>
              <w:t>ou du pays d’origine de l’un quelconque de leurs Partenaires.</w:t>
            </w:r>
            <w:r w:rsidRPr="00347A00">
              <w:t xml:space="preserve"> Aux fins de la présente Clause, « pays d’origine » aura la signification suivante :</w:t>
            </w:r>
          </w:p>
          <w:p w14:paraId="2A5968F5" w14:textId="77777777" w:rsidR="003117B2" w:rsidRPr="00347A00" w:rsidRDefault="003117B2" w:rsidP="00CC005D">
            <w:pPr>
              <w:tabs>
                <w:tab w:val="left" w:pos="1190"/>
              </w:tabs>
              <w:spacing w:after="120"/>
              <w:ind w:left="1190" w:right="-74" w:hanging="450"/>
              <w:jc w:val="both"/>
            </w:pPr>
            <w:r w:rsidRPr="00347A00">
              <w:t>(a)</w:t>
            </w:r>
            <w:r w:rsidRPr="00347A00">
              <w:tab/>
              <w:t xml:space="preserve">la nationalité du Consultant et </w:t>
            </w:r>
            <w:r w:rsidRPr="00347A00">
              <w:rPr>
                <w:i/>
              </w:rPr>
              <w:t>[Si le Consultant sont constitués par plusieurs entités juridiques, ajouter </w:t>
            </w:r>
            <w:r w:rsidRPr="00347A00">
              <w:rPr>
                <w:iCs/>
              </w:rPr>
              <w:t>: ou d’un de leurs Partenaires</w:t>
            </w:r>
            <w:r w:rsidRPr="00347A00">
              <w:rPr>
                <w:i/>
              </w:rPr>
              <w:t>]</w:t>
            </w:r>
            <w:r w:rsidRPr="00347A00">
              <w:t xml:space="preserve"> ; </w:t>
            </w:r>
            <w:proofErr w:type="gramStart"/>
            <w:r w:rsidRPr="00347A00">
              <w:t>ou</w:t>
            </w:r>
            <w:proofErr w:type="gramEnd"/>
          </w:p>
          <w:p w14:paraId="431C4417" w14:textId="77777777" w:rsidR="003117B2" w:rsidRPr="00347A00" w:rsidRDefault="003117B2" w:rsidP="00CC005D">
            <w:pPr>
              <w:tabs>
                <w:tab w:val="left" w:pos="1190"/>
              </w:tabs>
              <w:spacing w:after="120"/>
              <w:ind w:left="1190" w:right="-74" w:hanging="450"/>
              <w:jc w:val="both"/>
            </w:pPr>
            <w:r w:rsidRPr="00347A00">
              <w:t>(b)</w:t>
            </w:r>
            <w:r w:rsidRPr="00347A00">
              <w:tab/>
              <w:t xml:space="preserve">le pays dans lequel le Consultant </w:t>
            </w:r>
            <w:r w:rsidRPr="00347A00">
              <w:rPr>
                <w:i/>
                <w:iCs/>
              </w:rPr>
              <w:t xml:space="preserve">[ou l’un quelconque de leurs Partenaires] </w:t>
            </w:r>
            <w:r w:rsidRPr="00347A00">
              <w:t xml:space="preserve">ont leur établissement principal ; </w:t>
            </w:r>
            <w:proofErr w:type="gramStart"/>
            <w:r w:rsidRPr="00347A00">
              <w:t>ou</w:t>
            </w:r>
            <w:proofErr w:type="gramEnd"/>
          </w:p>
          <w:p w14:paraId="2E6CEBF7" w14:textId="77777777" w:rsidR="003117B2" w:rsidRPr="00347A00" w:rsidRDefault="003117B2" w:rsidP="00CC005D">
            <w:pPr>
              <w:tabs>
                <w:tab w:val="left" w:pos="1190"/>
              </w:tabs>
              <w:spacing w:after="120"/>
              <w:ind w:left="1190" w:right="-74" w:hanging="450"/>
              <w:jc w:val="both"/>
            </w:pPr>
            <w:r w:rsidRPr="00347A00">
              <w:t>(c)</w:t>
            </w:r>
            <w:r w:rsidRPr="00347A00">
              <w:tab/>
              <w:t xml:space="preserve">le pays dont sont ressortissants la majorité des actionnaires du Consultant </w:t>
            </w:r>
            <w:r w:rsidRPr="00347A00">
              <w:rPr>
                <w:i/>
                <w:iCs/>
              </w:rPr>
              <w:t>[ou leurs Partenaires]</w:t>
            </w:r>
            <w:r w:rsidRPr="00347A00">
              <w:t xml:space="preserve"> ; </w:t>
            </w:r>
            <w:proofErr w:type="gramStart"/>
            <w:r w:rsidRPr="00347A00">
              <w:t>ou</w:t>
            </w:r>
            <w:proofErr w:type="gramEnd"/>
          </w:p>
          <w:p w14:paraId="23A532C2" w14:textId="77777777" w:rsidR="003117B2" w:rsidRPr="00347A00" w:rsidRDefault="003117B2" w:rsidP="00CC005D">
            <w:pPr>
              <w:tabs>
                <w:tab w:val="left" w:pos="1190"/>
              </w:tabs>
              <w:spacing w:after="120"/>
              <w:ind w:left="1190" w:right="-74" w:hanging="450"/>
              <w:jc w:val="both"/>
            </w:pPr>
            <w:r w:rsidRPr="00347A00">
              <w:t>(d)</w:t>
            </w:r>
            <w:r w:rsidRPr="00347A00">
              <w:tab/>
              <w:t>le pays dont le Sous-Traitant concerné est ressortissant, lorsque le différend concerne une sous-traitance.</w:t>
            </w:r>
          </w:p>
          <w:p w14:paraId="1398EFA8" w14:textId="77777777" w:rsidR="003117B2" w:rsidRPr="00347A00" w:rsidRDefault="003117B2" w:rsidP="00CC005D">
            <w:pPr>
              <w:tabs>
                <w:tab w:val="left" w:pos="540"/>
              </w:tabs>
              <w:spacing w:after="120"/>
              <w:ind w:left="540" w:right="-74" w:hanging="540"/>
            </w:pPr>
            <w:r w:rsidRPr="00347A00">
              <w:t>5.</w:t>
            </w:r>
            <w:r w:rsidRPr="00347A00">
              <w:tab/>
            </w:r>
            <w:r w:rsidRPr="00347A00">
              <w:rPr>
                <w:u w:val="single"/>
              </w:rPr>
              <w:t>Dispositions diverses</w:t>
            </w:r>
            <w:r w:rsidRPr="00347A00">
              <w:t>. Dans le cas d’une procédure d’arbitrage réglée par les dispositions de la présente Clause :</w:t>
            </w:r>
          </w:p>
          <w:p w14:paraId="6D2EB5D4" w14:textId="77777777" w:rsidR="003117B2" w:rsidRPr="00347A00" w:rsidRDefault="003117B2" w:rsidP="00CC005D">
            <w:pPr>
              <w:tabs>
                <w:tab w:val="left" w:pos="1190"/>
              </w:tabs>
              <w:spacing w:after="120"/>
              <w:ind w:left="1190" w:right="-74" w:hanging="450"/>
              <w:jc w:val="both"/>
            </w:pPr>
            <w:r w:rsidRPr="00347A00">
              <w:t>(a)</w:t>
            </w:r>
            <w:r w:rsidRPr="00347A00">
              <w:tab/>
              <w:t xml:space="preserve">à moins qu’il n’en ait été convenu autrement, la procédure se déroulera à </w:t>
            </w:r>
            <w:r w:rsidRPr="00347A00">
              <w:rPr>
                <w:i/>
              </w:rPr>
              <w:t>[choisir un pays autre que celui du Consultant ou du Client] ;</w:t>
            </w:r>
          </w:p>
          <w:p w14:paraId="34026FE4" w14:textId="77777777" w:rsidR="003117B2" w:rsidRPr="00347A00" w:rsidRDefault="003117B2" w:rsidP="00CC005D">
            <w:pPr>
              <w:tabs>
                <w:tab w:val="left" w:pos="1190"/>
              </w:tabs>
              <w:spacing w:after="120"/>
              <w:ind w:left="1190" w:right="-74" w:hanging="450"/>
              <w:jc w:val="both"/>
            </w:pPr>
            <w:r w:rsidRPr="00347A00">
              <w:t>(b)</w:t>
            </w:r>
            <w:r w:rsidRPr="00347A00">
              <w:tab/>
              <w:t xml:space="preserve">le </w:t>
            </w:r>
            <w:r>
              <w:rPr>
                <w:i/>
              </w:rPr>
              <w:t xml:space="preserve">Français </w:t>
            </w:r>
            <w:r w:rsidRPr="00347A00">
              <w:t>sera la langue officielle à toutes fins utiles ; et</w:t>
            </w:r>
          </w:p>
          <w:p w14:paraId="5C8B4AA1" w14:textId="77777777" w:rsidR="003117B2" w:rsidRPr="00347A00" w:rsidRDefault="003117B2" w:rsidP="00CC005D">
            <w:pPr>
              <w:tabs>
                <w:tab w:val="left" w:pos="1190"/>
              </w:tabs>
              <w:ind w:left="1190" w:right="-72" w:hanging="450"/>
              <w:jc w:val="both"/>
            </w:pPr>
            <w:r w:rsidRPr="00347A00">
              <w:t>(c)</w:t>
            </w:r>
            <w:r w:rsidRPr="00347A00">
              <w:tab/>
              <w:t>la décision de l’arbitre unique ou de la majorité des arbitres (ou du troisième arbitre en l’absence d’une telle majorité) sera définitive, obligatoire, exécutoire devant les tribunaux compétents. Les Parties excluent par la présente Clause toute objection ou toute réclamation fondée sur une immunité relative à l’exécution du jugement.</w:t>
            </w:r>
          </w:p>
        </w:tc>
      </w:tr>
    </w:tbl>
    <w:p w14:paraId="2AAEA829" w14:textId="77777777" w:rsidR="003117B2" w:rsidRPr="00347A00" w:rsidRDefault="003117B2" w:rsidP="003117B2">
      <w:pPr>
        <w:jc w:val="center"/>
      </w:pPr>
    </w:p>
    <w:p w14:paraId="097606AA" w14:textId="77777777" w:rsidR="003117B2" w:rsidRPr="00347A00" w:rsidRDefault="003117B2" w:rsidP="003117B2">
      <w:pPr>
        <w:pStyle w:val="Style21"/>
        <w:sectPr w:rsidR="003117B2" w:rsidRPr="00347A00" w:rsidSect="00CC005D">
          <w:headerReference w:type="default" r:id="rId118"/>
          <w:type w:val="nextColumn"/>
          <w:pgSz w:w="12242" w:h="15842" w:code="1"/>
          <w:pgMar w:top="1440" w:right="1440" w:bottom="1440" w:left="1440" w:header="720" w:footer="720" w:gutter="0"/>
          <w:cols w:space="708"/>
          <w:titlePg/>
          <w:docGrid w:linePitch="360"/>
        </w:sectPr>
      </w:pPr>
      <w:bookmarkStart w:id="792" w:name="_Toc299534185"/>
      <w:bookmarkStart w:id="793" w:name="_Toc300749308"/>
      <w:bookmarkStart w:id="794" w:name="_Toc326063267"/>
      <w:bookmarkStart w:id="795" w:name="_Toc328302947"/>
      <w:bookmarkStart w:id="796" w:name="_Toc328303530"/>
      <w:bookmarkStart w:id="797" w:name="_Toc328304172"/>
      <w:bookmarkStart w:id="798" w:name="_Toc354055642"/>
      <w:bookmarkStart w:id="799" w:name="_Toc355354943"/>
      <w:bookmarkStart w:id="800" w:name="_Toc355357205"/>
      <w:bookmarkStart w:id="801" w:name="_Toc355532427"/>
      <w:bookmarkStart w:id="802" w:name="_Toc355538937"/>
      <w:bookmarkStart w:id="803" w:name="_Toc355543531"/>
      <w:bookmarkStart w:id="804" w:name="_Toc369862128"/>
      <w:bookmarkStart w:id="805" w:name="_Toc454098101"/>
    </w:p>
    <w:p w14:paraId="0FEA4C1A" w14:textId="77777777" w:rsidR="003117B2" w:rsidRPr="00347A00" w:rsidRDefault="003117B2" w:rsidP="003117B2">
      <w:pPr>
        <w:pStyle w:val="SubsectionsB"/>
      </w:pPr>
      <w:bookmarkStart w:id="806" w:name="_Toc488237845"/>
      <w:bookmarkStart w:id="807" w:name="_Toc488237909"/>
      <w:bookmarkStart w:id="808" w:name="_Toc488238022"/>
      <w:r w:rsidRPr="00347A00">
        <w:lastRenderedPageBreak/>
        <w:t>IV. Annexes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2A763898" w14:textId="77777777" w:rsidR="003117B2" w:rsidRPr="00347A00" w:rsidRDefault="003117B2" w:rsidP="003117B2">
      <w:pPr>
        <w:pStyle w:val="AppendixB"/>
      </w:pPr>
      <w:bookmarkStart w:id="809" w:name="_Toc299534186"/>
      <w:bookmarkStart w:id="810" w:name="_Toc300749309"/>
      <w:bookmarkStart w:id="811" w:name="_Toc326063268"/>
      <w:bookmarkStart w:id="812" w:name="_Toc328302948"/>
      <w:bookmarkStart w:id="813" w:name="_Toc328303531"/>
      <w:bookmarkStart w:id="814" w:name="_Toc328304173"/>
      <w:bookmarkStart w:id="815" w:name="_Toc354055643"/>
      <w:bookmarkStart w:id="816" w:name="_Toc355354944"/>
      <w:bookmarkStart w:id="817" w:name="_Toc355357206"/>
      <w:bookmarkStart w:id="818" w:name="_Toc355532428"/>
      <w:bookmarkStart w:id="819" w:name="_Toc355538938"/>
      <w:bookmarkStart w:id="820" w:name="_Toc355543532"/>
      <w:bookmarkStart w:id="821" w:name="_Toc369862129"/>
      <w:bookmarkStart w:id="822" w:name="_Toc454098102"/>
      <w:bookmarkStart w:id="823" w:name="_Toc488237910"/>
      <w:bookmarkStart w:id="824" w:name="_Toc488238023"/>
      <w:r w:rsidRPr="00347A00">
        <w:t>Annexe A – Termes de Reference</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1465ED12" w14:textId="77777777" w:rsidR="003117B2" w:rsidRPr="00347A00" w:rsidRDefault="003117B2" w:rsidP="003117B2">
      <w:pPr>
        <w:numPr>
          <w:ilvl w:val="12"/>
          <w:numId w:val="0"/>
        </w:numPr>
        <w:spacing w:after="200"/>
        <w:jc w:val="both"/>
        <w:rPr>
          <w:i/>
          <w:iCs/>
        </w:rPr>
      </w:pPr>
      <w:r w:rsidRPr="00347A00">
        <w:rPr>
          <w:b/>
          <w:bCs/>
          <w:i/>
          <w:iCs/>
        </w:rPr>
        <w:t>[</w:t>
      </w:r>
      <w:r w:rsidRPr="00347A00">
        <w:rPr>
          <w:i/>
          <w:iCs/>
        </w:rPr>
        <w:t>La présente Annexe doit comprendre les Termes de Référence (TdR) finalisés par le Client et le Consultant lors des négociations ; les délais de réalisation des différentes tâches ; le lieu de réalisation des différentes activités ; les obligations de rapport détaillé ; les contributions du Client, y compris le personnel de contrepartie que le Client devra affecter pour travailler avec l’équipe du Consultant ; les tâches spécifiques qui doivent être préalablement être approuvées par le Client. </w:t>
      </w:r>
    </w:p>
    <w:p w14:paraId="25449AD1" w14:textId="77777777" w:rsidR="003117B2" w:rsidRPr="00347A00" w:rsidRDefault="003117B2" w:rsidP="003117B2">
      <w:pPr>
        <w:numPr>
          <w:ilvl w:val="12"/>
          <w:numId w:val="0"/>
        </w:numPr>
        <w:jc w:val="both"/>
        <w:rPr>
          <w:i/>
          <w:iCs/>
        </w:rPr>
      </w:pPr>
      <w:r w:rsidRPr="00347A00">
        <w:rPr>
          <w:i/>
          <w:iCs/>
        </w:rPr>
        <w:t>Insérer le texte découlant de la Section 7 (Termes de référence) des IS de la DP, modifié en fonction des Formulaires TECH-1 à TECH-5 de la Proposition du Consultant. Signaler les changements apportés à la Section 7 de la DP]</w:t>
      </w:r>
    </w:p>
    <w:p w14:paraId="53F3FE25" w14:textId="77777777" w:rsidR="003117B2" w:rsidRPr="00347A00" w:rsidRDefault="003117B2" w:rsidP="003117B2">
      <w:pPr>
        <w:pStyle w:val="AppendixB"/>
      </w:pPr>
      <w:bookmarkStart w:id="825" w:name="_Toc299534187"/>
      <w:bookmarkStart w:id="826" w:name="_Toc300749310"/>
      <w:bookmarkStart w:id="827" w:name="_Toc326063269"/>
      <w:bookmarkStart w:id="828" w:name="_Toc328302949"/>
      <w:bookmarkStart w:id="829" w:name="_Toc328303532"/>
      <w:bookmarkStart w:id="830" w:name="_Toc328304174"/>
      <w:bookmarkStart w:id="831" w:name="_Toc354055644"/>
      <w:bookmarkStart w:id="832" w:name="_Toc355354945"/>
      <w:bookmarkStart w:id="833" w:name="_Toc355357207"/>
      <w:bookmarkStart w:id="834" w:name="_Toc355532429"/>
      <w:bookmarkStart w:id="835" w:name="_Toc355538939"/>
      <w:bookmarkStart w:id="836" w:name="_Toc355543533"/>
      <w:bookmarkStart w:id="837" w:name="_Toc369862130"/>
      <w:bookmarkStart w:id="838" w:name="_Toc454098103"/>
      <w:bookmarkStart w:id="839" w:name="_Toc488237911"/>
      <w:bookmarkStart w:id="840" w:name="_Toc488238024"/>
      <w:r w:rsidRPr="00347A00">
        <w:t xml:space="preserve">Annexe B – </w:t>
      </w:r>
      <w:bookmarkEnd w:id="825"/>
      <w:bookmarkEnd w:id="826"/>
      <w:bookmarkEnd w:id="827"/>
      <w:r w:rsidRPr="00347A00">
        <w:t>personnel clé</w:t>
      </w:r>
      <w:bookmarkEnd w:id="828"/>
      <w:bookmarkEnd w:id="829"/>
      <w:bookmarkEnd w:id="830"/>
      <w:bookmarkEnd w:id="831"/>
      <w:bookmarkEnd w:id="832"/>
      <w:bookmarkEnd w:id="833"/>
      <w:bookmarkEnd w:id="834"/>
      <w:bookmarkEnd w:id="835"/>
      <w:bookmarkEnd w:id="836"/>
      <w:bookmarkEnd w:id="837"/>
      <w:bookmarkEnd w:id="838"/>
      <w:bookmarkEnd w:id="839"/>
      <w:bookmarkEnd w:id="840"/>
    </w:p>
    <w:p w14:paraId="5269B073" w14:textId="77777777" w:rsidR="003117B2" w:rsidRPr="00347A00" w:rsidRDefault="003117B2" w:rsidP="003117B2">
      <w:pPr>
        <w:numPr>
          <w:ilvl w:val="12"/>
          <w:numId w:val="0"/>
        </w:numPr>
        <w:jc w:val="both"/>
        <w:rPr>
          <w:i/>
        </w:rPr>
      </w:pPr>
      <w:r w:rsidRPr="00347A00">
        <w:rPr>
          <w:i/>
        </w:rPr>
        <w:t>[Insérer un tableau fondé sur le Formulaire TECH-6 de la Proposition technique du Consultant, finalisé lors des négociations du Contrat. Joindre les CVs (mis à jour et signés par l’expert concerné) établissant que le Personnel clé a les qualifications requises.]</w:t>
      </w:r>
    </w:p>
    <w:p w14:paraId="3BA311E8" w14:textId="77777777" w:rsidR="003117B2" w:rsidRPr="00347A00" w:rsidRDefault="003117B2" w:rsidP="003117B2">
      <w:pPr>
        <w:pStyle w:val="AppendixB"/>
      </w:pPr>
      <w:bookmarkStart w:id="841" w:name="_Toc299534188"/>
      <w:bookmarkStart w:id="842" w:name="_Toc300749311"/>
      <w:bookmarkStart w:id="843" w:name="_Toc326063270"/>
      <w:bookmarkStart w:id="844" w:name="_Toc328302950"/>
      <w:bookmarkStart w:id="845" w:name="_Toc328303533"/>
      <w:bookmarkStart w:id="846" w:name="_Toc328304175"/>
      <w:bookmarkStart w:id="847" w:name="_Toc354055645"/>
      <w:bookmarkStart w:id="848" w:name="_Toc355354946"/>
      <w:bookmarkStart w:id="849" w:name="_Toc355357208"/>
      <w:bookmarkStart w:id="850" w:name="_Toc355532430"/>
      <w:bookmarkStart w:id="851" w:name="_Toc355538940"/>
      <w:bookmarkStart w:id="852" w:name="_Toc355543534"/>
      <w:bookmarkStart w:id="853" w:name="_Toc369862131"/>
      <w:bookmarkStart w:id="854" w:name="_Toc454098104"/>
      <w:bookmarkStart w:id="855" w:name="_Toc488237912"/>
      <w:bookmarkStart w:id="856" w:name="_Toc488238025"/>
      <w:r w:rsidRPr="00347A00">
        <w:t>Annexe C –</w:t>
      </w:r>
      <w:bookmarkEnd w:id="841"/>
      <w:bookmarkEnd w:id="842"/>
      <w:bookmarkEnd w:id="843"/>
      <w:r w:rsidRPr="00347A00">
        <w:t xml:space="preserve"> Décomposition du prix du Contrat</w:t>
      </w:r>
      <w:bookmarkEnd w:id="844"/>
      <w:bookmarkEnd w:id="845"/>
      <w:bookmarkEnd w:id="846"/>
      <w:bookmarkEnd w:id="847"/>
      <w:bookmarkEnd w:id="848"/>
      <w:bookmarkEnd w:id="849"/>
      <w:bookmarkEnd w:id="850"/>
      <w:bookmarkEnd w:id="851"/>
      <w:bookmarkEnd w:id="852"/>
      <w:bookmarkEnd w:id="853"/>
      <w:bookmarkEnd w:id="854"/>
      <w:bookmarkEnd w:id="855"/>
      <w:bookmarkEnd w:id="856"/>
    </w:p>
    <w:p w14:paraId="79F2BADC" w14:textId="77777777" w:rsidR="003117B2" w:rsidRPr="00347A00" w:rsidRDefault="003117B2" w:rsidP="003117B2">
      <w:pPr>
        <w:numPr>
          <w:ilvl w:val="12"/>
          <w:numId w:val="0"/>
        </w:numPr>
        <w:tabs>
          <w:tab w:val="left" w:pos="1440"/>
        </w:tabs>
        <w:spacing w:after="200"/>
        <w:jc w:val="both"/>
        <w:rPr>
          <w:i/>
          <w:spacing w:val="-3"/>
        </w:rPr>
      </w:pPr>
      <w:r w:rsidRPr="00347A00">
        <w:rPr>
          <w:i/>
          <w:spacing w:val="-3"/>
        </w:rPr>
        <w:t>[Insérer le tableau montrant les prix unitaires utilisés pour la décomposition du prix forfaitaire. Le tableau sera basé sur les [Formulaire FIN-3 and FIN-4] de la Proposition du Consultant et toute modification convenue lors des négociations du contrat, le cas échéant. Les modifications éventuelles doivent être signalées par une note spécifique, et s’il n’y a pas eu de modification, il convient de le signaler.]</w:t>
      </w:r>
    </w:p>
    <w:p w14:paraId="6FF771FF" w14:textId="77777777" w:rsidR="003117B2" w:rsidRPr="00347A00" w:rsidRDefault="003117B2" w:rsidP="003117B2">
      <w:pPr>
        <w:numPr>
          <w:ilvl w:val="12"/>
          <w:numId w:val="0"/>
        </w:numPr>
        <w:tabs>
          <w:tab w:val="left" w:pos="1440"/>
        </w:tabs>
        <w:spacing w:after="200"/>
        <w:jc w:val="both"/>
        <w:rPr>
          <w:bCs/>
          <w:i/>
          <w:iCs/>
        </w:rPr>
      </w:pPr>
      <w:r w:rsidRPr="00347A00">
        <w:rPr>
          <w:bCs/>
          <w:i/>
          <w:iCs/>
        </w:rPr>
        <w:t xml:space="preserve">Lorsque le Consultant a été recruté par la méthode de </w:t>
      </w:r>
      <w:r w:rsidRPr="00347A00">
        <w:rPr>
          <w:i/>
          <w:iCs/>
        </w:rPr>
        <w:t xml:space="preserve">Sélection fondée sur la qualité, </w:t>
      </w:r>
      <w:r w:rsidRPr="00347A00">
        <w:rPr>
          <w:bCs/>
          <w:i/>
          <w:iCs/>
        </w:rPr>
        <w:t>ajouter également ce qui suit :</w:t>
      </w:r>
    </w:p>
    <w:p w14:paraId="02DD2905" w14:textId="77777777" w:rsidR="003117B2" w:rsidRPr="00347A00" w:rsidRDefault="003117B2" w:rsidP="003117B2">
      <w:pPr>
        <w:numPr>
          <w:ilvl w:val="12"/>
          <w:numId w:val="0"/>
        </w:numPr>
        <w:spacing w:before="120" w:after="200"/>
        <w:ind w:left="851" w:right="-72"/>
        <w:jc w:val="both"/>
      </w:pPr>
      <w:r w:rsidRPr="00347A00">
        <w:t>« Les taux de rémunération convenus sont telles qu’indiqués dans le Formulaire modèle I ci-joint. Ce formulaire sera préparé sur la base de l’Annexe A au Formulaire FIN-3 de la DP « Déclaration relative aux Coûts et Charges du Consultant » remis par le Consultant au Client avant les négociations du Contrat.</w:t>
      </w:r>
    </w:p>
    <w:p w14:paraId="797B4F26" w14:textId="77777777" w:rsidR="003117B2" w:rsidRPr="00347A00" w:rsidRDefault="003117B2" w:rsidP="003117B2">
      <w:pPr>
        <w:numPr>
          <w:ilvl w:val="12"/>
          <w:numId w:val="0"/>
        </w:numPr>
        <w:spacing w:before="120" w:after="200"/>
        <w:ind w:left="851" w:right="-72"/>
        <w:jc w:val="both"/>
        <w:rPr>
          <w:i/>
        </w:rPr>
      </w:pPr>
      <w:r w:rsidRPr="00347A00">
        <w:t xml:space="preserve">Dans le cas où cette déclaration se révèlerait incomplète ou inexacte (après inspections ou audits par le Client en conformité à la Clause CGC 25.2 ou par tout autre moyen), le Client aura le droit d’effectuer des modifications appropriées aux taux de rémunération affectés par une telle déclaration incomplète ou inexacte. Ces modifications seront effectuées de manière rétroactive, et dans le cas où la rémunération a déjà fait l’objet de paiements par le Client avant ladite modification, (i) le Client aura le droit de déduire l’excès de paiement du paiement mensuel suivant à effectuer au Consultant, ou (ii) s’il </w:t>
      </w:r>
      <w:proofErr w:type="gramStart"/>
      <w:r w:rsidRPr="00347A00">
        <w:t>n’ a</w:t>
      </w:r>
      <w:proofErr w:type="gramEnd"/>
      <w:r w:rsidRPr="00347A00">
        <w:t xml:space="preserve"> plus de paiement à effectuer au Consultant, celui-ci remboursera au Client tout paiement en excès dans le délai de trente (30) jours de la réception de la demande faite par le Client par écrit. Toute </w:t>
      </w:r>
      <w:r w:rsidRPr="00347A00">
        <w:lastRenderedPageBreak/>
        <w:t>demande faite par le Client en vue d’un remboursement doit être effectuée dans le délai de douze (12) mois calendaires à compter de la réception par le Client du rapport final et du décompte final approuvé par le Client conformément à la Clause CGC 45.1(d) du Contrat</w:t>
      </w:r>
      <w:r w:rsidRPr="00347A00">
        <w:rPr>
          <w:i/>
        </w:rPr>
        <w:t>. </w:t>
      </w:r>
      <w:r w:rsidRPr="00347A00">
        <w:rPr>
          <w:iCs/>
        </w:rPr>
        <w:t>»]</w:t>
      </w:r>
    </w:p>
    <w:p w14:paraId="0A9856B4" w14:textId="77777777" w:rsidR="003117B2" w:rsidRPr="00347A00" w:rsidRDefault="003117B2" w:rsidP="003117B2">
      <w:pPr>
        <w:numPr>
          <w:ilvl w:val="12"/>
          <w:numId w:val="0"/>
        </w:numPr>
        <w:ind w:right="-72"/>
        <w:jc w:val="both"/>
      </w:pPr>
    </w:p>
    <w:p w14:paraId="1142DF2E" w14:textId="77777777" w:rsidR="003117B2" w:rsidRPr="00347A00" w:rsidRDefault="003117B2" w:rsidP="003117B2">
      <w:pPr>
        <w:numPr>
          <w:ilvl w:val="12"/>
          <w:numId w:val="0"/>
        </w:numPr>
        <w:ind w:left="720" w:right="-72"/>
        <w:jc w:val="both"/>
        <w:rPr>
          <w:i/>
          <w:color w:val="FF0000"/>
          <w:spacing w:val="-3"/>
        </w:rPr>
        <w:sectPr w:rsidR="003117B2" w:rsidRPr="00347A00" w:rsidSect="00CC005D">
          <w:type w:val="nextColumn"/>
          <w:pgSz w:w="12242" w:h="15842" w:code="1"/>
          <w:pgMar w:top="1440" w:right="1440" w:bottom="1440" w:left="1440" w:header="720" w:footer="720" w:gutter="0"/>
          <w:cols w:space="708"/>
          <w:titlePg/>
          <w:docGrid w:linePitch="360"/>
        </w:sectPr>
      </w:pPr>
    </w:p>
    <w:p w14:paraId="4D78AC7F" w14:textId="77777777" w:rsidR="003117B2" w:rsidRPr="00347A00" w:rsidRDefault="003117B2" w:rsidP="003117B2">
      <w:pPr>
        <w:numPr>
          <w:ilvl w:val="12"/>
          <w:numId w:val="0"/>
        </w:numPr>
        <w:ind w:right="720"/>
        <w:jc w:val="center"/>
        <w:rPr>
          <w:sz w:val="28"/>
          <w:szCs w:val="28"/>
        </w:rPr>
      </w:pPr>
      <w:r w:rsidRPr="00347A00">
        <w:rPr>
          <w:b/>
          <w:spacing w:val="-3"/>
          <w:sz w:val="28"/>
          <w:szCs w:val="28"/>
        </w:rPr>
        <w:lastRenderedPageBreak/>
        <w:t>Formulaire modèle I</w:t>
      </w:r>
    </w:p>
    <w:p w14:paraId="297E543D" w14:textId="77777777" w:rsidR="003117B2" w:rsidRPr="00347A00" w:rsidRDefault="003117B2" w:rsidP="003117B2">
      <w:pPr>
        <w:numPr>
          <w:ilvl w:val="12"/>
          <w:numId w:val="0"/>
        </w:numPr>
        <w:ind w:right="720"/>
        <w:jc w:val="center"/>
        <w:rPr>
          <w:b/>
          <w:spacing w:val="-3"/>
          <w:sz w:val="28"/>
          <w:szCs w:val="28"/>
        </w:rPr>
      </w:pPr>
      <w:r w:rsidRPr="00347A00">
        <w:rPr>
          <w:b/>
          <w:spacing w:val="-3"/>
          <w:sz w:val="28"/>
          <w:szCs w:val="28"/>
        </w:rPr>
        <w:t>Décomposition des Taux Fixes Convenus dans le Contrat de Consultant</w:t>
      </w:r>
    </w:p>
    <w:p w14:paraId="6E72624D" w14:textId="77777777" w:rsidR="003117B2" w:rsidRPr="00347A00" w:rsidRDefault="003117B2" w:rsidP="003117B2">
      <w:pPr>
        <w:spacing w:before="120" w:after="120"/>
        <w:ind w:right="630"/>
      </w:pPr>
      <w:r w:rsidRPr="00347A00">
        <w:t>Nous confirmons que salaires de base et indemnités mentionnées dans le tableau ci-dessous sont effectivement réglés aux experts.</w:t>
      </w:r>
    </w:p>
    <w:p w14:paraId="35322261" w14:textId="77777777" w:rsidR="003117B2" w:rsidRPr="00347A00" w:rsidRDefault="003117B2" w:rsidP="003117B2">
      <w:pPr>
        <w:ind w:right="630"/>
        <w:jc w:val="center"/>
      </w:pPr>
      <w:r w:rsidRPr="00347A00">
        <w:t xml:space="preserve">(Exprimé en </w:t>
      </w:r>
      <w:r w:rsidRPr="00347A00">
        <w:rPr>
          <w:i/>
        </w:rPr>
        <w:t>[indiquer la monnaie]</w:t>
      </w:r>
      <w:r w:rsidRPr="00347A00">
        <w:rPr>
          <w:iCs/>
        </w:rPr>
        <w:t>) *</w:t>
      </w:r>
    </w:p>
    <w:p w14:paraId="5F5DA732" w14:textId="77777777" w:rsidR="003117B2" w:rsidRPr="00347A00" w:rsidRDefault="003117B2" w:rsidP="003117B2"/>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3117B2" w:rsidRPr="00347A00" w14:paraId="5AE6AE34" w14:textId="77777777" w:rsidTr="00CC005D">
        <w:tc>
          <w:tcPr>
            <w:tcW w:w="2998" w:type="dxa"/>
            <w:gridSpan w:val="2"/>
            <w:tcBorders>
              <w:top w:val="double" w:sz="4" w:space="0" w:color="auto"/>
              <w:left w:val="double" w:sz="4" w:space="0" w:color="auto"/>
              <w:bottom w:val="single" w:sz="4" w:space="0" w:color="auto"/>
            </w:tcBorders>
          </w:tcPr>
          <w:p w14:paraId="26E41FB4" w14:textId="77777777" w:rsidR="003117B2" w:rsidRPr="00347A00" w:rsidRDefault="003117B2" w:rsidP="00CC005D">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18A0FD82" w14:textId="77777777" w:rsidR="003117B2" w:rsidRPr="00347A00" w:rsidRDefault="003117B2" w:rsidP="00CC005D">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732A11C8" w14:textId="77777777" w:rsidR="003117B2" w:rsidRPr="00347A00" w:rsidRDefault="003117B2" w:rsidP="00CC005D">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2FF91048" w14:textId="77777777" w:rsidR="003117B2" w:rsidRPr="00347A00" w:rsidRDefault="003117B2" w:rsidP="00CC005D">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00F25FEB" w14:textId="77777777" w:rsidR="003117B2" w:rsidRPr="00347A00" w:rsidRDefault="003117B2" w:rsidP="00CC005D">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6D5671F7" w14:textId="77777777" w:rsidR="003117B2" w:rsidRPr="00347A00" w:rsidRDefault="003117B2" w:rsidP="00CC005D">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285F0865" w14:textId="77777777" w:rsidR="003117B2" w:rsidRPr="00347A00" w:rsidRDefault="003117B2" w:rsidP="00CC005D">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60D1CCDA" w14:textId="77777777" w:rsidR="003117B2" w:rsidRPr="00347A00" w:rsidRDefault="003117B2" w:rsidP="00CC005D">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6BACAFF1" w14:textId="77777777" w:rsidR="003117B2" w:rsidRPr="00347A00" w:rsidRDefault="003117B2" w:rsidP="00CC005D">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3117B2" w:rsidRPr="00347A00" w14:paraId="74DCAE76" w14:textId="77777777" w:rsidTr="00CC005D">
        <w:tc>
          <w:tcPr>
            <w:tcW w:w="1476" w:type="dxa"/>
            <w:tcBorders>
              <w:top w:val="single" w:sz="4" w:space="0" w:color="auto"/>
              <w:left w:val="double" w:sz="4" w:space="0" w:color="auto"/>
              <w:bottom w:val="double" w:sz="4" w:space="0" w:color="auto"/>
            </w:tcBorders>
          </w:tcPr>
          <w:p w14:paraId="5EB5F241"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051BA100"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0FFC3A5F"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z w:val="20"/>
              </w:rPr>
              <w:t>Salaire de base par mois/jour/</w:t>
            </w:r>
            <w:r w:rsidRPr="00347A00">
              <w:rPr>
                <w:rFonts w:asciiTheme="majorBidi" w:hAnsiTheme="majorBidi" w:cstheme="majorBidi"/>
                <w:sz w:val="20"/>
              </w:rPr>
              <w:br/>
              <w:t>heure ouvrable</w:t>
            </w:r>
          </w:p>
        </w:tc>
        <w:tc>
          <w:tcPr>
            <w:tcW w:w="1287" w:type="dxa"/>
            <w:tcBorders>
              <w:top w:val="single" w:sz="4" w:space="0" w:color="auto"/>
              <w:bottom w:val="double" w:sz="4" w:space="0" w:color="auto"/>
            </w:tcBorders>
          </w:tcPr>
          <w:p w14:paraId="5A57F8EB"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7BF5483A"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0BE0D8C0"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4BE80502"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1F14ED9A"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Pr="00347A00">
              <w:rPr>
                <w:rFonts w:asciiTheme="majorBidi" w:hAnsiTheme="majorBidi" w:cstheme="majorBidi"/>
                <w:sz w:val="20"/>
              </w:rPr>
              <w:b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00EBF88D"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z w:val="20"/>
              </w:rPr>
              <w:t>Taux forfaitaire convenu par mois/jour/heure ouvrable</w:t>
            </w:r>
          </w:p>
        </w:tc>
        <w:tc>
          <w:tcPr>
            <w:tcW w:w="1288" w:type="dxa"/>
            <w:tcBorders>
              <w:top w:val="single" w:sz="4" w:space="0" w:color="auto"/>
              <w:bottom w:val="double" w:sz="4" w:space="0" w:color="auto"/>
              <w:right w:val="double" w:sz="4" w:space="0" w:color="auto"/>
            </w:tcBorders>
          </w:tcPr>
          <w:p w14:paraId="77AAF743" w14:textId="77777777" w:rsidR="003117B2" w:rsidRPr="00347A00" w:rsidRDefault="003117B2" w:rsidP="00CC005D">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3117B2" w:rsidRPr="00347A00" w14:paraId="26E5DF72" w14:textId="77777777" w:rsidTr="00CC005D">
        <w:tc>
          <w:tcPr>
            <w:tcW w:w="2998" w:type="dxa"/>
            <w:gridSpan w:val="2"/>
            <w:tcBorders>
              <w:top w:val="double" w:sz="4" w:space="0" w:color="auto"/>
              <w:left w:val="double" w:sz="4" w:space="0" w:color="auto"/>
              <w:bottom w:val="single" w:sz="4" w:space="0" w:color="auto"/>
            </w:tcBorders>
          </w:tcPr>
          <w:p w14:paraId="511DEA9D" w14:textId="77777777" w:rsidR="003117B2" w:rsidRPr="00347A00" w:rsidRDefault="003117B2" w:rsidP="00CC005D">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03BE6BB8" w14:textId="77777777" w:rsidR="003117B2" w:rsidRPr="00347A00" w:rsidRDefault="003117B2" w:rsidP="00CC005D">
            <w:pPr>
              <w:jc w:val="center"/>
              <w:rPr>
                <w:rFonts w:asciiTheme="majorBidi" w:hAnsiTheme="majorBidi" w:cstheme="majorBidi"/>
                <w:i/>
                <w:spacing w:val="-2"/>
                <w:sz w:val="20"/>
              </w:rPr>
            </w:pPr>
          </w:p>
        </w:tc>
        <w:tc>
          <w:tcPr>
            <w:tcW w:w="1287" w:type="dxa"/>
            <w:tcBorders>
              <w:top w:val="double" w:sz="4" w:space="0" w:color="auto"/>
            </w:tcBorders>
          </w:tcPr>
          <w:p w14:paraId="3B372DC9" w14:textId="77777777" w:rsidR="003117B2" w:rsidRPr="00347A00" w:rsidRDefault="003117B2" w:rsidP="00CC005D">
            <w:pPr>
              <w:jc w:val="center"/>
              <w:rPr>
                <w:rFonts w:asciiTheme="majorBidi" w:hAnsiTheme="majorBidi" w:cstheme="majorBidi"/>
                <w:i/>
                <w:spacing w:val="-2"/>
                <w:sz w:val="20"/>
              </w:rPr>
            </w:pPr>
          </w:p>
        </w:tc>
        <w:tc>
          <w:tcPr>
            <w:tcW w:w="1287" w:type="dxa"/>
            <w:tcBorders>
              <w:top w:val="double" w:sz="4" w:space="0" w:color="auto"/>
            </w:tcBorders>
          </w:tcPr>
          <w:p w14:paraId="4EE45DD9" w14:textId="77777777" w:rsidR="003117B2" w:rsidRPr="00347A00" w:rsidRDefault="003117B2" w:rsidP="00CC005D">
            <w:pPr>
              <w:jc w:val="center"/>
              <w:rPr>
                <w:rFonts w:asciiTheme="majorBidi" w:hAnsiTheme="majorBidi" w:cstheme="majorBidi"/>
                <w:i/>
                <w:spacing w:val="-2"/>
                <w:sz w:val="20"/>
              </w:rPr>
            </w:pPr>
          </w:p>
        </w:tc>
        <w:tc>
          <w:tcPr>
            <w:tcW w:w="1288" w:type="dxa"/>
            <w:tcBorders>
              <w:top w:val="double" w:sz="4" w:space="0" w:color="auto"/>
            </w:tcBorders>
          </w:tcPr>
          <w:p w14:paraId="29F121E7" w14:textId="77777777" w:rsidR="003117B2" w:rsidRPr="00347A00" w:rsidRDefault="003117B2" w:rsidP="00CC005D">
            <w:pPr>
              <w:jc w:val="center"/>
              <w:rPr>
                <w:rFonts w:asciiTheme="majorBidi" w:hAnsiTheme="majorBidi" w:cstheme="majorBidi"/>
                <w:i/>
                <w:spacing w:val="-2"/>
                <w:sz w:val="20"/>
              </w:rPr>
            </w:pPr>
          </w:p>
        </w:tc>
        <w:tc>
          <w:tcPr>
            <w:tcW w:w="1287" w:type="dxa"/>
            <w:tcBorders>
              <w:top w:val="double" w:sz="4" w:space="0" w:color="auto"/>
            </w:tcBorders>
          </w:tcPr>
          <w:p w14:paraId="22AE6D1E" w14:textId="77777777" w:rsidR="003117B2" w:rsidRPr="00347A00" w:rsidRDefault="003117B2" w:rsidP="00CC005D">
            <w:pPr>
              <w:jc w:val="center"/>
              <w:rPr>
                <w:rFonts w:asciiTheme="majorBidi" w:hAnsiTheme="majorBidi" w:cstheme="majorBidi"/>
                <w:i/>
                <w:spacing w:val="-2"/>
                <w:sz w:val="20"/>
              </w:rPr>
            </w:pPr>
          </w:p>
        </w:tc>
        <w:tc>
          <w:tcPr>
            <w:tcW w:w="1287" w:type="dxa"/>
            <w:tcBorders>
              <w:top w:val="double" w:sz="4" w:space="0" w:color="auto"/>
            </w:tcBorders>
          </w:tcPr>
          <w:p w14:paraId="189CD558" w14:textId="77777777" w:rsidR="003117B2" w:rsidRPr="00347A00" w:rsidRDefault="003117B2" w:rsidP="00CC005D">
            <w:pPr>
              <w:jc w:val="center"/>
              <w:rPr>
                <w:rFonts w:asciiTheme="majorBidi" w:hAnsiTheme="majorBidi" w:cstheme="majorBidi"/>
                <w:i/>
                <w:spacing w:val="-2"/>
                <w:sz w:val="20"/>
              </w:rPr>
            </w:pPr>
          </w:p>
        </w:tc>
        <w:tc>
          <w:tcPr>
            <w:tcW w:w="1287" w:type="dxa"/>
            <w:tcBorders>
              <w:top w:val="double" w:sz="4" w:space="0" w:color="auto"/>
            </w:tcBorders>
          </w:tcPr>
          <w:p w14:paraId="53B14258" w14:textId="77777777" w:rsidR="003117B2" w:rsidRPr="00347A00" w:rsidRDefault="003117B2" w:rsidP="00CC005D">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524B1EB5" w14:textId="77777777" w:rsidR="003117B2" w:rsidRPr="00347A00" w:rsidRDefault="003117B2" w:rsidP="00CC005D">
            <w:pPr>
              <w:jc w:val="center"/>
              <w:rPr>
                <w:rFonts w:asciiTheme="majorBidi" w:hAnsiTheme="majorBidi" w:cstheme="majorBidi"/>
                <w:i/>
                <w:spacing w:val="-2"/>
                <w:sz w:val="20"/>
              </w:rPr>
            </w:pPr>
          </w:p>
        </w:tc>
      </w:tr>
      <w:tr w:rsidR="003117B2" w:rsidRPr="00347A00" w14:paraId="1E47C9B0" w14:textId="77777777" w:rsidTr="00CC005D">
        <w:tc>
          <w:tcPr>
            <w:tcW w:w="1476" w:type="dxa"/>
            <w:tcBorders>
              <w:top w:val="single" w:sz="4" w:space="0" w:color="auto"/>
              <w:left w:val="double" w:sz="4" w:space="0" w:color="auto"/>
              <w:bottom w:val="single" w:sz="4" w:space="0" w:color="auto"/>
            </w:tcBorders>
          </w:tcPr>
          <w:p w14:paraId="5BB9DC26" w14:textId="77777777" w:rsidR="003117B2" w:rsidRPr="00347A00" w:rsidRDefault="003117B2" w:rsidP="00CC005D">
            <w:pPr>
              <w:rPr>
                <w:rFonts w:asciiTheme="majorBidi" w:hAnsiTheme="majorBidi" w:cstheme="majorBidi"/>
                <w:spacing w:val="-2"/>
                <w:sz w:val="20"/>
              </w:rPr>
            </w:pPr>
          </w:p>
        </w:tc>
        <w:tc>
          <w:tcPr>
            <w:tcW w:w="1522" w:type="dxa"/>
          </w:tcPr>
          <w:p w14:paraId="043F7F71" w14:textId="77777777" w:rsidR="003117B2" w:rsidRPr="00347A00" w:rsidRDefault="003117B2" w:rsidP="00CC005D">
            <w:pPr>
              <w:rPr>
                <w:rFonts w:asciiTheme="majorBidi" w:hAnsiTheme="majorBidi" w:cstheme="majorBidi"/>
                <w:spacing w:val="-2"/>
                <w:sz w:val="20"/>
              </w:rPr>
            </w:pPr>
          </w:p>
        </w:tc>
        <w:tc>
          <w:tcPr>
            <w:tcW w:w="1287" w:type="dxa"/>
          </w:tcPr>
          <w:p w14:paraId="1308B92B" w14:textId="77777777" w:rsidR="003117B2" w:rsidRPr="00347A00" w:rsidRDefault="003117B2" w:rsidP="00CC005D">
            <w:pPr>
              <w:rPr>
                <w:rFonts w:asciiTheme="majorBidi" w:hAnsiTheme="majorBidi" w:cstheme="majorBidi"/>
                <w:spacing w:val="-2"/>
                <w:sz w:val="20"/>
              </w:rPr>
            </w:pPr>
          </w:p>
        </w:tc>
        <w:tc>
          <w:tcPr>
            <w:tcW w:w="1287" w:type="dxa"/>
          </w:tcPr>
          <w:p w14:paraId="50B4530E" w14:textId="77777777" w:rsidR="003117B2" w:rsidRPr="00347A00" w:rsidRDefault="003117B2" w:rsidP="00CC005D">
            <w:pPr>
              <w:rPr>
                <w:rFonts w:asciiTheme="majorBidi" w:hAnsiTheme="majorBidi" w:cstheme="majorBidi"/>
                <w:spacing w:val="-2"/>
                <w:sz w:val="20"/>
              </w:rPr>
            </w:pPr>
          </w:p>
        </w:tc>
        <w:tc>
          <w:tcPr>
            <w:tcW w:w="1287" w:type="dxa"/>
          </w:tcPr>
          <w:p w14:paraId="30E30EE9" w14:textId="77777777" w:rsidR="003117B2" w:rsidRPr="00347A00" w:rsidRDefault="003117B2" w:rsidP="00CC005D">
            <w:pPr>
              <w:rPr>
                <w:rFonts w:asciiTheme="majorBidi" w:hAnsiTheme="majorBidi" w:cstheme="majorBidi"/>
                <w:spacing w:val="-2"/>
                <w:sz w:val="20"/>
              </w:rPr>
            </w:pPr>
          </w:p>
        </w:tc>
        <w:tc>
          <w:tcPr>
            <w:tcW w:w="1288" w:type="dxa"/>
          </w:tcPr>
          <w:p w14:paraId="11BFDDC9" w14:textId="77777777" w:rsidR="003117B2" w:rsidRPr="00347A00" w:rsidRDefault="003117B2" w:rsidP="00CC005D">
            <w:pPr>
              <w:rPr>
                <w:rFonts w:asciiTheme="majorBidi" w:hAnsiTheme="majorBidi" w:cstheme="majorBidi"/>
                <w:spacing w:val="-2"/>
                <w:sz w:val="20"/>
              </w:rPr>
            </w:pPr>
          </w:p>
        </w:tc>
        <w:tc>
          <w:tcPr>
            <w:tcW w:w="1287" w:type="dxa"/>
          </w:tcPr>
          <w:p w14:paraId="08AC1308" w14:textId="77777777" w:rsidR="003117B2" w:rsidRPr="00347A00" w:rsidRDefault="003117B2" w:rsidP="00CC005D">
            <w:pPr>
              <w:rPr>
                <w:rFonts w:asciiTheme="majorBidi" w:hAnsiTheme="majorBidi" w:cstheme="majorBidi"/>
                <w:spacing w:val="-2"/>
                <w:sz w:val="20"/>
              </w:rPr>
            </w:pPr>
          </w:p>
        </w:tc>
        <w:tc>
          <w:tcPr>
            <w:tcW w:w="1287" w:type="dxa"/>
          </w:tcPr>
          <w:p w14:paraId="4C62D76C" w14:textId="77777777" w:rsidR="003117B2" w:rsidRPr="00347A00" w:rsidRDefault="003117B2" w:rsidP="00CC005D">
            <w:pPr>
              <w:rPr>
                <w:rFonts w:asciiTheme="majorBidi" w:hAnsiTheme="majorBidi" w:cstheme="majorBidi"/>
                <w:spacing w:val="-2"/>
                <w:sz w:val="20"/>
              </w:rPr>
            </w:pPr>
          </w:p>
        </w:tc>
        <w:tc>
          <w:tcPr>
            <w:tcW w:w="1287" w:type="dxa"/>
          </w:tcPr>
          <w:p w14:paraId="06EF28F3" w14:textId="77777777" w:rsidR="003117B2" w:rsidRPr="00347A00" w:rsidRDefault="003117B2" w:rsidP="00CC005D">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2002962C" w14:textId="77777777" w:rsidR="003117B2" w:rsidRPr="00347A00" w:rsidRDefault="003117B2" w:rsidP="00CC005D">
            <w:pPr>
              <w:rPr>
                <w:rFonts w:asciiTheme="majorBidi" w:hAnsiTheme="majorBidi" w:cstheme="majorBidi"/>
                <w:spacing w:val="-2"/>
                <w:sz w:val="20"/>
              </w:rPr>
            </w:pPr>
          </w:p>
        </w:tc>
      </w:tr>
      <w:tr w:rsidR="003117B2" w:rsidRPr="00347A00" w14:paraId="59FFB8FE" w14:textId="77777777" w:rsidTr="00CC005D">
        <w:tc>
          <w:tcPr>
            <w:tcW w:w="2998" w:type="dxa"/>
            <w:gridSpan w:val="2"/>
            <w:tcBorders>
              <w:top w:val="single" w:sz="4" w:space="0" w:color="auto"/>
              <w:left w:val="double" w:sz="4" w:space="0" w:color="auto"/>
              <w:bottom w:val="single" w:sz="4" w:space="0" w:color="auto"/>
            </w:tcBorders>
          </w:tcPr>
          <w:p w14:paraId="43112527" w14:textId="77777777" w:rsidR="003117B2" w:rsidRPr="00347A00" w:rsidRDefault="003117B2" w:rsidP="00CC005D">
            <w:pPr>
              <w:jc w:val="center"/>
              <w:rPr>
                <w:rFonts w:asciiTheme="majorBidi" w:hAnsiTheme="majorBidi" w:cstheme="majorBidi"/>
                <w:i/>
                <w:spacing w:val="-2"/>
                <w:sz w:val="20"/>
              </w:rPr>
            </w:pPr>
            <w:r w:rsidRPr="00347A00">
              <w:rPr>
                <w:rFonts w:asciiTheme="majorBidi" w:hAnsiTheme="majorBidi" w:cstheme="majorBidi"/>
                <w:i/>
                <w:spacing w:val="-2"/>
                <w:sz w:val="20"/>
              </w:rPr>
              <w:t>Travail dans le pays du Client</w:t>
            </w:r>
          </w:p>
        </w:tc>
        <w:tc>
          <w:tcPr>
            <w:tcW w:w="1287" w:type="dxa"/>
          </w:tcPr>
          <w:p w14:paraId="03CB1633" w14:textId="77777777" w:rsidR="003117B2" w:rsidRPr="00347A00" w:rsidRDefault="003117B2" w:rsidP="00CC005D">
            <w:pPr>
              <w:rPr>
                <w:rFonts w:asciiTheme="majorBidi" w:hAnsiTheme="majorBidi" w:cstheme="majorBidi"/>
                <w:spacing w:val="-2"/>
                <w:sz w:val="20"/>
              </w:rPr>
            </w:pPr>
          </w:p>
        </w:tc>
        <w:tc>
          <w:tcPr>
            <w:tcW w:w="1287" w:type="dxa"/>
          </w:tcPr>
          <w:p w14:paraId="211F4B84" w14:textId="77777777" w:rsidR="003117B2" w:rsidRPr="00347A00" w:rsidRDefault="003117B2" w:rsidP="00CC005D">
            <w:pPr>
              <w:rPr>
                <w:rFonts w:asciiTheme="majorBidi" w:hAnsiTheme="majorBidi" w:cstheme="majorBidi"/>
                <w:spacing w:val="-2"/>
                <w:sz w:val="20"/>
              </w:rPr>
            </w:pPr>
          </w:p>
        </w:tc>
        <w:tc>
          <w:tcPr>
            <w:tcW w:w="1287" w:type="dxa"/>
          </w:tcPr>
          <w:p w14:paraId="48A0C824" w14:textId="77777777" w:rsidR="003117B2" w:rsidRPr="00347A00" w:rsidRDefault="003117B2" w:rsidP="00CC005D">
            <w:pPr>
              <w:rPr>
                <w:rFonts w:asciiTheme="majorBidi" w:hAnsiTheme="majorBidi" w:cstheme="majorBidi"/>
                <w:spacing w:val="-2"/>
                <w:sz w:val="20"/>
              </w:rPr>
            </w:pPr>
          </w:p>
        </w:tc>
        <w:tc>
          <w:tcPr>
            <w:tcW w:w="1288" w:type="dxa"/>
          </w:tcPr>
          <w:p w14:paraId="5B2AE7F7" w14:textId="77777777" w:rsidR="003117B2" w:rsidRPr="00347A00" w:rsidRDefault="003117B2" w:rsidP="00CC005D">
            <w:pPr>
              <w:rPr>
                <w:rFonts w:asciiTheme="majorBidi" w:hAnsiTheme="majorBidi" w:cstheme="majorBidi"/>
                <w:spacing w:val="-2"/>
                <w:sz w:val="20"/>
              </w:rPr>
            </w:pPr>
          </w:p>
        </w:tc>
        <w:tc>
          <w:tcPr>
            <w:tcW w:w="1287" w:type="dxa"/>
          </w:tcPr>
          <w:p w14:paraId="1811D53C" w14:textId="77777777" w:rsidR="003117B2" w:rsidRPr="00347A00" w:rsidRDefault="003117B2" w:rsidP="00CC005D">
            <w:pPr>
              <w:rPr>
                <w:rFonts w:asciiTheme="majorBidi" w:hAnsiTheme="majorBidi" w:cstheme="majorBidi"/>
                <w:spacing w:val="-2"/>
                <w:sz w:val="20"/>
              </w:rPr>
            </w:pPr>
          </w:p>
        </w:tc>
        <w:tc>
          <w:tcPr>
            <w:tcW w:w="1287" w:type="dxa"/>
          </w:tcPr>
          <w:p w14:paraId="7F2E24DA" w14:textId="77777777" w:rsidR="003117B2" w:rsidRPr="00347A00" w:rsidRDefault="003117B2" w:rsidP="00CC005D">
            <w:pPr>
              <w:rPr>
                <w:rFonts w:asciiTheme="majorBidi" w:hAnsiTheme="majorBidi" w:cstheme="majorBidi"/>
                <w:spacing w:val="-2"/>
                <w:sz w:val="20"/>
              </w:rPr>
            </w:pPr>
          </w:p>
        </w:tc>
        <w:tc>
          <w:tcPr>
            <w:tcW w:w="1287" w:type="dxa"/>
          </w:tcPr>
          <w:p w14:paraId="2848B908" w14:textId="77777777" w:rsidR="003117B2" w:rsidRPr="00347A00" w:rsidRDefault="003117B2" w:rsidP="00CC005D">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08EF28DF" w14:textId="77777777" w:rsidR="003117B2" w:rsidRPr="00347A00" w:rsidRDefault="003117B2" w:rsidP="00CC005D">
            <w:pPr>
              <w:rPr>
                <w:rFonts w:asciiTheme="majorBidi" w:hAnsiTheme="majorBidi" w:cstheme="majorBidi"/>
                <w:spacing w:val="-2"/>
                <w:sz w:val="20"/>
              </w:rPr>
            </w:pPr>
          </w:p>
        </w:tc>
      </w:tr>
      <w:tr w:rsidR="003117B2" w:rsidRPr="00347A00" w14:paraId="2B128FC9" w14:textId="77777777" w:rsidTr="00CC005D">
        <w:tc>
          <w:tcPr>
            <w:tcW w:w="1476" w:type="dxa"/>
            <w:tcBorders>
              <w:top w:val="single" w:sz="4" w:space="0" w:color="auto"/>
              <w:left w:val="double" w:sz="4" w:space="0" w:color="auto"/>
              <w:bottom w:val="double" w:sz="4" w:space="0" w:color="auto"/>
            </w:tcBorders>
          </w:tcPr>
          <w:p w14:paraId="4268DB24" w14:textId="77777777" w:rsidR="003117B2" w:rsidRPr="00347A00" w:rsidRDefault="003117B2" w:rsidP="00CC005D">
            <w:pPr>
              <w:rPr>
                <w:rFonts w:asciiTheme="majorBidi" w:hAnsiTheme="majorBidi" w:cstheme="majorBidi"/>
                <w:spacing w:val="-2"/>
                <w:sz w:val="20"/>
              </w:rPr>
            </w:pPr>
          </w:p>
        </w:tc>
        <w:tc>
          <w:tcPr>
            <w:tcW w:w="1522" w:type="dxa"/>
            <w:tcBorders>
              <w:bottom w:val="double" w:sz="4" w:space="0" w:color="auto"/>
            </w:tcBorders>
          </w:tcPr>
          <w:p w14:paraId="4BABB903" w14:textId="77777777" w:rsidR="003117B2" w:rsidRPr="00347A00" w:rsidRDefault="003117B2" w:rsidP="00CC005D">
            <w:pPr>
              <w:rPr>
                <w:rFonts w:asciiTheme="majorBidi" w:hAnsiTheme="majorBidi" w:cstheme="majorBidi"/>
                <w:spacing w:val="-2"/>
                <w:sz w:val="20"/>
              </w:rPr>
            </w:pPr>
          </w:p>
        </w:tc>
        <w:tc>
          <w:tcPr>
            <w:tcW w:w="1287" w:type="dxa"/>
            <w:tcBorders>
              <w:bottom w:val="double" w:sz="4" w:space="0" w:color="auto"/>
            </w:tcBorders>
          </w:tcPr>
          <w:p w14:paraId="15E58621" w14:textId="77777777" w:rsidR="003117B2" w:rsidRPr="00347A00" w:rsidRDefault="003117B2" w:rsidP="00CC005D">
            <w:pPr>
              <w:rPr>
                <w:rFonts w:asciiTheme="majorBidi" w:hAnsiTheme="majorBidi" w:cstheme="majorBidi"/>
                <w:spacing w:val="-2"/>
                <w:sz w:val="20"/>
              </w:rPr>
            </w:pPr>
          </w:p>
        </w:tc>
        <w:tc>
          <w:tcPr>
            <w:tcW w:w="1287" w:type="dxa"/>
            <w:tcBorders>
              <w:bottom w:val="double" w:sz="4" w:space="0" w:color="auto"/>
            </w:tcBorders>
          </w:tcPr>
          <w:p w14:paraId="215751E5" w14:textId="77777777" w:rsidR="003117B2" w:rsidRPr="00347A00" w:rsidRDefault="003117B2" w:rsidP="00CC005D">
            <w:pPr>
              <w:rPr>
                <w:rFonts w:asciiTheme="majorBidi" w:hAnsiTheme="majorBidi" w:cstheme="majorBidi"/>
                <w:spacing w:val="-2"/>
                <w:sz w:val="20"/>
              </w:rPr>
            </w:pPr>
          </w:p>
        </w:tc>
        <w:tc>
          <w:tcPr>
            <w:tcW w:w="1287" w:type="dxa"/>
            <w:tcBorders>
              <w:bottom w:val="double" w:sz="4" w:space="0" w:color="auto"/>
            </w:tcBorders>
          </w:tcPr>
          <w:p w14:paraId="2DED709F" w14:textId="77777777" w:rsidR="003117B2" w:rsidRPr="00347A00" w:rsidRDefault="003117B2" w:rsidP="00CC005D">
            <w:pPr>
              <w:rPr>
                <w:rFonts w:asciiTheme="majorBidi" w:hAnsiTheme="majorBidi" w:cstheme="majorBidi"/>
                <w:spacing w:val="-2"/>
                <w:sz w:val="20"/>
              </w:rPr>
            </w:pPr>
          </w:p>
        </w:tc>
        <w:tc>
          <w:tcPr>
            <w:tcW w:w="1288" w:type="dxa"/>
            <w:tcBorders>
              <w:bottom w:val="double" w:sz="4" w:space="0" w:color="auto"/>
            </w:tcBorders>
          </w:tcPr>
          <w:p w14:paraId="0906409B" w14:textId="77777777" w:rsidR="003117B2" w:rsidRPr="00347A00" w:rsidRDefault="003117B2" w:rsidP="00CC005D">
            <w:pPr>
              <w:rPr>
                <w:rFonts w:asciiTheme="majorBidi" w:hAnsiTheme="majorBidi" w:cstheme="majorBidi"/>
                <w:spacing w:val="-2"/>
                <w:sz w:val="20"/>
              </w:rPr>
            </w:pPr>
          </w:p>
        </w:tc>
        <w:tc>
          <w:tcPr>
            <w:tcW w:w="1287" w:type="dxa"/>
            <w:tcBorders>
              <w:bottom w:val="double" w:sz="4" w:space="0" w:color="auto"/>
            </w:tcBorders>
          </w:tcPr>
          <w:p w14:paraId="4FE940AA" w14:textId="77777777" w:rsidR="003117B2" w:rsidRPr="00347A00" w:rsidRDefault="003117B2" w:rsidP="00CC005D">
            <w:pPr>
              <w:rPr>
                <w:rFonts w:asciiTheme="majorBidi" w:hAnsiTheme="majorBidi" w:cstheme="majorBidi"/>
                <w:spacing w:val="-2"/>
                <w:sz w:val="20"/>
              </w:rPr>
            </w:pPr>
          </w:p>
        </w:tc>
        <w:tc>
          <w:tcPr>
            <w:tcW w:w="1287" w:type="dxa"/>
            <w:tcBorders>
              <w:bottom w:val="double" w:sz="4" w:space="0" w:color="auto"/>
            </w:tcBorders>
          </w:tcPr>
          <w:p w14:paraId="4262A91A" w14:textId="77777777" w:rsidR="003117B2" w:rsidRPr="00347A00" w:rsidRDefault="003117B2" w:rsidP="00CC005D">
            <w:pPr>
              <w:rPr>
                <w:rFonts w:asciiTheme="majorBidi" w:hAnsiTheme="majorBidi" w:cstheme="majorBidi"/>
                <w:spacing w:val="-2"/>
                <w:sz w:val="20"/>
              </w:rPr>
            </w:pPr>
          </w:p>
        </w:tc>
        <w:tc>
          <w:tcPr>
            <w:tcW w:w="1287" w:type="dxa"/>
            <w:tcBorders>
              <w:bottom w:val="double" w:sz="4" w:space="0" w:color="auto"/>
            </w:tcBorders>
          </w:tcPr>
          <w:p w14:paraId="5DFE2123" w14:textId="77777777" w:rsidR="003117B2" w:rsidRPr="00347A00" w:rsidRDefault="003117B2" w:rsidP="00CC005D">
            <w:pPr>
              <w:rPr>
                <w:rFonts w:asciiTheme="majorBidi" w:hAnsiTheme="majorBidi" w:cstheme="majorBidi"/>
                <w:spacing w:val="-2"/>
                <w:sz w:val="20"/>
              </w:rPr>
            </w:pPr>
          </w:p>
        </w:tc>
        <w:tc>
          <w:tcPr>
            <w:tcW w:w="1288" w:type="dxa"/>
            <w:tcBorders>
              <w:top w:val="single" w:sz="4" w:space="0" w:color="auto"/>
              <w:bottom w:val="double" w:sz="4" w:space="0" w:color="auto"/>
              <w:right w:val="double" w:sz="4" w:space="0" w:color="auto"/>
            </w:tcBorders>
          </w:tcPr>
          <w:p w14:paraId="794A1B9F" w14:textId="77777777" w:rsidR="003117B2" w:rsidRPr="00347A00" w:rsidRDefault="003117B2" w:rsidP="00CC005D">
            <w:pPr>
              <w:rPr>
                <w:rFonts w:asciiTheme="majorBidi" w:hAnsiTheme="majorBidi" w:cstheme="majorBidi"/>
                <w:spacing w:val="-2"/>
                <w:sz w:val="20"/>
              </w:rPr>
            </w:pPr>
          </w:p>
        </w:tc>
      </w:tr>
      <w:tr w:rsidR="003117B2" w:rsidRPr="00347A00" w14:paraId="44669869" w14:textId="77777777" w:rsidTr="00CC005D">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0222D097" w14:textId="77777777" w:rsidR="003117B2" w:rsidRPr="00347A00" w:rsidRDefault="003117B2" w:rsidP="00CC005D">
            <w:pPr>
              <w:spacing w:before="60"/>
              <w:rPr>
                <w:rFonts w:asciiTheme="majorBidi" w:hAnsiTheme="majorBidi" w:cstheme="majorBidi"/>
                <w:spacing w:val="-2"/>
                <w:sz w:val="20"/>
              </w:rPr>
            </w:pPr>
            <w:r w:rsidRPr="00347A00">
              <w:rPr>
                <w:rFonts w:asciiTheme="majorBidi" w:hAnsiTheme="majorBidi" w:cstheme="majorBidi"/>
                <w:spacing w:val="-2"/>
                <w:sz w:val="20"/>
                <w:vertAlign w:val="superscript"/>
              </w:rPr>
              <w:t>1</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(1)</w:t>
            </w:r>
            <w:r w:rsidRPr="00347A00">
              <w:rPr>
                <w:rFonts w:asciiTheme="majorBidi" w:hAnsiTheme="majorBidi" w:cstheme="majorBidi"/>
                <w:spacing w:val="-2"/>
                <w:sz w:val="20"/>
              </w:rPr>
              <w:t>.</w:t>
            </w:r>
          </w:p>
          <w:p w14:paraId="0CA8D7AC" w14:textId="77777777" w:rsidR="003117B2" w:rsidRPr="00347A00" w:rsidRDefault="003117B2" w:rsidP="00CC005D">
            <w:pPr>
              <w:rPr>
                <w:rFonts w:asciiTheme="majorBidi" w:hAnsiTheme="majorBidi" w:cstheme="majorBidi"/>
                <w:spacing w:val="-2"/>
                <w:sz w:val="20"/>
              </w:rPr>
            </w:pPr>
            <w:r w:rsidRPr="00347A00">
              <w:rPr>
                <w:rFonts w:asciiTheme="majorBidi" w:hAnsiTheme="majorBidi" w:cstheme="majorBidi"/>
                <w:spacing w:val="-2"/>
                <w:sz w:val="20"/>
                <w:vertAlign w:val="superscript"/>
              </w:rPr>
              <w:t>2</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(4)</w:t>
            </w:r>
            <w:r w:rsidRPr="00347A00">
              <w:rPr>
                <w:rFonts w:asciiTheme="majorBidi" w:hAnsiTheme="majorBidi" w:cstheme="majorBidi"/>
                <w:spacing w:val="-2"/>
                <w:sz w:val="20"/>
              </w:rPr>
              <w:t>.</w:t>
            </w:r>
          </w:p>
        </w:tc>
      </w:tr>
      <w:tr w:rsidR="003117B2" w:rsidRPr="00347A00" w14:paraId="0BFC4348" w14:textId="77777777" w:rsidTr="00CC005D">
        <w:tblPrEx>
          <w:tblCellMar>
            <w:left w:w="108" w:type="dxa"/>
            <w:right w:w="108" w:type="dxa"/>
          </w:tblCellMar>
        </w:tblPrEx>
        <w:tc>
          <w:tcPr>
            <w:tcW w:w="13296" w:type="dxa"/>
            <w:gridSpan w:val="10"/>
            <w:tcBorders>
              <w:top w:val="single" w:sz="4" w:space="0" w:color="auto"/>
              <w:left w:val="nil"/>
              <w:bottom w:val="nil"/>
              <w:right w:val="nil"/>
            </w:tcBorders>
          </w:tcPr>
          <w:p w14:paraId="2EF1C416" w14:textId="77777777" w:rsidR="003117B2" w:rsidRPr="00347A00" w:rsidRDefault="003117B2" w:rsidP="00CC005D">
            <w:pPr>
              <w:numPr>
                <w:ilvl w:val="12"/>
                <w:numId w:val="0"/>
              </w:numPr>
              <w:rPr>
                <w:spacing w:val="-3"/>
                <w:sz w:val="20"/>
              </w:rPr>
            </w:pPr>
            <w:r w:rsidRPr="00347A00">
              <w:rPr>
                <w:spacing w:val="-3"/>
              </w:rPr>
              <w:t>* S’il y a plus d’une monnaie, ajouter un tableau</w:t>
            </w:r>
          </w:p>
        </w:tc>
      </w:tr>
    </w:tbl>
    <w:p w14:paraId="67ADD8FA" w14:textId="77777777" w:rsidR="003117B2" w:rsidRPr="00347A00" w:rsidRDefault="003117B2" w:rsidP="003117B2"/>
    <w:p w14:paraId="1369D507" w14:textId="77777777" w:rsidR="003117B2" w:rsidRPr="00347A00" w:rsidRDefault="003117B2" w:rsidP="003117B2"/>
    <w:p w14:paraId="5E1E17BA" w14:textId="77777777" w:rsidR="003117B2" w:rsidRPr="00347A00" w:rsidRDefault="003117B2" w:rsidP="003117B2">
      <w:pPr>
        <w:tabs>
          <w:tab w:val="left" w:pos="5040"/>
          <w:tab w:val="left" w:pos="5760"/>
          <w:tab w:val="left" w:pos="8640"/>
        </w:tabs>
      </w:pPr>
      <w:r w:rsidRPr="00347A00">
        <w:rPr>
          <w:u w:val="single"/>
        </w:rPr>
        <w:tab/>
      </w:r>
      <w:r w:rsidRPr="00347A00">
        <w:tab/>
      </w:r>
      <w:r w:rsidRPr="00347A00">
        <w:rPr>
          <w:u w:val="single"/>
        </w:rPr>
        <w:tab/>
      </w:r>
    </w:p>
    <w:p w14:paraId="43811E86" w14:textId="77777777" w:rsidR="003117B2" w:rsidRPr="00347A00" w:rsidRDefault="003117B2" w:rsidP="003117B2">
      <w:pPr>
        <w:tabs>
          <w:tab w:val="left" w:pos="5760"/>
        </w:tabs>
      </w:pPr>
      <w:r w:rsidRPr="00347A00">
        <w:t>Représentant autorisé</w:t>
      </w:r>
      <w:r w:rsidRPr="00347A00">
        <w:tab/>
        <w:t>Date</w:t>
      </w:r>
    </w:p>
    <w:p w14:paraId="4B7CE05B" w14:textId="77777777" w:rsidR="003117B2" w:rsidRPr="00347A00" w:rsidRDefault="003117B2" w:rsidP="003117B2"/>
    <w:p w14:paraId="10B7EF8F" w14:textId="77777777" w:rsidR="003117B2" w:rsidRPr="00347A00" w:rsidRDefault="003117B2" w:rsidP="003117B2">
      <w:pPr>
        <w:tabs>
          <w:tab w:val="left" w:pos="5040"/>
        </w:tabs>
      </w:pPr>
      <w:r w:rsidRPr="00347A00">
        <w:t xml:space="preserve">Nom et titre : </w:t>
      </w:r>
      <w:r w:rsidRPr="00347A00">
        <w:rPr>
          <w:u w:val="single"/>
        </w:rPr>
        <w:tab/>
      </w:r>
    </w:p>
    <w:p w14:paraId="7B6DF505" w14:textId="77777777" w:rsidR="003117B2" w:rsidRPr="00347A00" w:rsidRDefault="003117B2" w:rsidP="003117B2">
      <w:pPr>
        <w:numPr>
          <w:ilvl w:val="12"/>
          <w:numId w:val="0"/>
        </w:numPr>
        <w:tabs>
          <w:tab w:val="left" w:pos="1440"/>
        </w:tabs>
        <w:ind w:left="720" w:hanging="720"/>
        <w:jc w:val="both"/>
        <w:rPr>
          <w:spacing w:val="-3"/>
        </w:rPr>
      </w:pPr>
    </w:p>
    <w:p w14:paraId="445DCA3C" w14:textId="77777777" w:rsidR="003117B2" w:rsidRPr="00347A00" w:rsidRDefault="003117B2" w:rsidP="003117B2">
      <w:pPr>
        <w:numPr>
          <w:ilvl w:val="12"/>
          <w:numId w:val="0"/>
        </w:numPr>
        <w:tabs>
          <w:tab w:val="left" w:pos="1440"/>
        </w:tabs>
        <w:ind w:left="720" w:hanging="720"/>
        <w:jc w:val="both"/>
        <w:rPr>
          <w:color w:val="FF0000"/>
          <w:spacing w:val="-3"/>
        </w:rPr>
        <w:sectPr w:rsidR="003117B2" w:rsidRPr="00347A00" w:rsidSect="00CC005D">
          <w:headerReference w:type="default" r:id="rId119"/>
          <w:headerReference w:type="first" r:id="rId120"/>
          <w:type w:val="nextColumn"/>
          <w:pgSz w:w="15842" w:h="12242" w:orient="landscape" w:code="1"/>
          <w:pgMar w:top="1440" w:right="1440" w:bottom="1440" w:left="1440" w:header="720" w:footer="720" w:gutter="0"/>
          <w:cols w:space="708"/>
          <w:titlePg/>
          <w:docGrid w:linePitch="360"/>
        </w:sectPr>
      </w:pPr>
    </w:p>
    <w:p w14:paraId="5D243EBB" w14:textId="77777777" w:rsidR="003117B2" w:rsidRPr="00347A00" w:rsidRDefault="003117B2" w:rsidP="003117B2">
      <w:pPr>
        <w:pStyle w:val="AppendixB"/>
        <w:spacing w:before="0"/>
      </w:pPr>
      <w:bookmarkStart w:id="857" w:name="_Toc328302951"/>
      <w:bookmarkStart w:id="858" w:name="_Toc328303534"/>
      <w:bookmarkStart w:id="859" w:name="_Toc328304176"/>
      <w:bookmarkStart w:id="860" w:name="_Toc354055646"/>
      <w:bookmarkStart w:id="861" w:name="_Toc355354947"/>
      <w:bookmarkStart w:id="862" w:name="_Toc355357209"/>
      <w:bookmarkStart w:id="863" w:name="_Toc355532431"/>
      <w:bookmarkStart w:id="864" w:name="_Toc355538941"/>
      <w:bookmarkStart w:id="865" w:name="_Toc355543535"/>
      <w:bookmarkStart w:id="866" w:name="_Toc369862132"/>
      <w:bookmarkStart w:id="867" w:name="_Toc454098105"/>
      <w:bookmarkStart w:id="868" w:name="_Toc488237913"/>
      <w:bookmarkStart w:id="869" w:name="_Toc488238026"/>
      <w:r w:rsidRPr="00347A00">
        <w:lastRenderedPageBreak/>
        <w:t>Annexe D - Formulaire de garantie de remboursement de l’avance</w:t>
      </w:r>
      <w:bookmarkEnd w:id="857"/>
      <w:bookmarkEnd w:id="858"/>
      <w:bookmarkEnd w:id="859"/>
      <w:bookmarkEnd w:id="860"/>
      <w:bookmarkEnd w:id="861"/>
      <w:bookmarkEnd w:id="862"/>
      <w:bookmarkEnd w:id="863"/>
      <w:bookmarkEnd w:id="864"/>
      <w:bookmarkEnd w:id="865"/>
      <w:bookmarkEnd w:id="866"/>
      <w:bookmarkEnd w:id="867"/>
      <w:bookmarkEnd w:id="868"/>
      <w:bookmarkEnd w:id="869"/>
    </w:p>
    <w:p w14:paraId="52876B17" w14:textId="77777777" w:rsidR="003117B2" w:rsidRPr="00347A00" w:rsidRDefault="003117B2" w:rsidP="003117B2">
      <w:pPr>
        <w:numPr>
          <w:ilvl w:val="12"/>
          <w:numId w:val="0"/>
        </w:numPr>
        <w:spacing w:after="240"/>
        <w:jc w:val="center"/>
        <w:rPr>
          <w:i/>
          <w:spacing w:val="-3"/>
        </w:rPr>
      </w:pPr>
      <w:r w:rsidRPr="00347A00">
        <w:rPr>
          <w:i/>
          <w:spacing w:val="-3"/>
        </w:rPr>
        <w:t>[</w:t>
      </w:r>
      <w:proofErr w:type="gramStart"/>
      <w:r w:rsidRPr="00347A00">
        <w:rPr>
          <w:i/>
          <w:spacing w:val="-3"/>
        </w:rPr>
        <w:t>cf.</w:t>
      </w:r>
      <w:proofErr w:type="gramEnd"/>
      <w:r w:rsidRPr="00347A00">
        <w:rPr>
          <w:i/>
          <w:spacing w:val="-3"/>
        </w:rPr>
        <w:t xml:space="preserve"> Clause 41.2.1 des CGC et 41.2.1 des CPC]</w:t>
      </w:r>
    </w:p>
    <w:p w14:paraId="3024456C" w14:textId="77777777" w:rsidR="003117B2" w:rsidRPr="00347A00" w:rsidRDefault="003117B2" w:rsidP="003117B2">
      <w:pPr>
        <w:numPr>
          <w:ilvl w:val="12"/>
          <w:numId w:val="0"/>
        </w:numPr>
        <w:spacing w:after="240"/>
        <w:jc w:val="center"/>
        <w:rPr>
          <w:i/>
          <w:spacing w:val="-3"/>
        </w:rPr>
      </w:pPr>
      <w:r w:rsidRPr="00347A00">
        <w:rPr>
          <w:i/>
          <w:spacing w:val="-3"/>
        </w:rPr>
        <w:t>[Lettre à en-tête du Garant ou Code d’identification SWIFT]</w:t>
      </w:r>
    </w:p>
    <w:p w14:paraId="7A880192" w14:textId="77777777" w:rsidR="003117B2" w:rsidRPr="00347A00" w:rsidRDefault="003117B2" w:rsidP="003117B2">
      <w:pPr>
        <w:tabs>
          <w:tab w:val="left" w:leader="underscore" w:pos="6237"/>
        </w:tabs>
        <w:spacing w:after="200"/>
        <w:jc w:val="both"/>
      </w:pPr>
      <w:r w:rsidRPr="00347A00">
        <w:rPr>
          <w:b/>
        </w:rPr>
        <w:t>Garant</w:t>
      </w:r>
      <w:r w:rsidRPr="00347A00">
        <w:t xml:space="preserve"> : </w:t>
      </w:r>
      <w:r w:rsidRPr="00347A00">
        <w:tab/>
      </w:r>
      <w:r w:rsidRPr="00347A00">
        <w:rPr>
          <w:i/>
        </w:rPr>
        <w:t>[nom de la banque et adresse de la banque d’émission]</w:t>
      </w:r>
    </w:p>
    <w:p w14:paraId="4EB126DD" w14:textId="77777777" w:rsidR="003117B2" w:rsidRPr="00347A00" w:rsidRDefault="003117B2" w:rsidP="003117B2">
      <w:pPr>
        <w:tabs>
          <w:tab w:val="left" w:leader="underscore" w:pos="6237"/>
        </w:tabs>
        <w:spacing w:after="200"/>
        <w:jc w:val="both"/>
      </w:pPr>
      <w:r w:rsidRPr="00347A00">
        <w:rPr>
          <w:b/>
        </w:rPr>
        <w:t>Bénéficiaire :</w:t>
      </w:r>
      <w:r w:rsidRPr="00347A00">
        <w:t xml:space="preserve"> </w:t>
      </w:r>
      <w:r w:rsidRPr="00347A00">
        <w:tab/>
      </w:r>
      <w:r w:rsidRPr="00347A00">
        <w:rPr>
          <w:i/>
        </w:rPr>
        <w:t>[nom et adresse du Client]</w:t>
      </w:r>
      <w:r w:rsidRPr="00347A00">
        <w:t xml:space="preserve"> </w:t>
      </w:r>
    </w:p>
    <w:p w14:paraId="7D2CCA9E" w14:textId="77777777" w:rsidR="003117B2" w:rsidRPr="00347A00" w:rsidRDefault="003117B2" w:rsidP="003117B2">
      <w:pPr>
        <w:tabs>
          <w:tab w:val="left" w:leader="underscore" w:pos="6237"/>
        </w:tabs>
        <w:spacing w:after="200"/>
        <w:jc w:val="both"/>
        <w:rPr>
          <w:i/>
        </w:rPr>
      </w:pPr>
      <w:r w:rsidRPr="00347A00">
        <w:rPr>
          <w:b/>
        </w:rPr>
        <w:t>Date :</w:t>
      </w:r>
      <w:r w:rsidRPr="00347A00">
        <w:rPr>
          <w:i/>
        </w:rPr>
        <w:t xml:space="preserve"> </w:t>
      </w:r>
      <w:r w:rsidRPr="00347A00">
        <w:rPr>
          <w:i/>
        </w:rPr>
        <w:tab/>
        <w:t xml:space="preserve">[insérer la date] </w:t>
      </w:r>
    </w:p>
    <w:p w14:paraId="3A66038A" w14:textId="77777777" w:rsidR="003117B2" w:rsidRPr="00347A00" w:rsidRDefault="003117B2" w:rsidP="003117B2">
      <w:pPr>
        <w:tabs>
          <w:tab w:val="left" w:leader="underscore" w:pos="6237"/>
        </w:tabs>
        <w:spacing w:after="200"/>
        <w:jc w:val="both"/>
      </w:pPr>
      <w:r w:rsidRPr="00347A00">
        <w:rPr>
          <w:b/>
        </w:rPr>
        <w:t>Garantie de restitution d’avance no. :</w:t>
      </w:r>
      <w:r w:rsidRPr="00347A00">
        <w:t xml:space="preserve"> </w:t>
      </w:r>
      <w:r w:rsidRPr="00347A00">
        <w:tab/>
      </w:r>
      <w:r w:rsidRPr="00347A00">
        <w:rPr>
          <w:i/>
        </w:rPr>
        <w:t>[insérer référence]</w:t>
      </w:r>
    </w:p>
    <w:p w14:paraId="76A28D96" w14:textId="77777777" w:rsidR="003117B2" w:rsidRPr="00347A00" w:rsidRDefault="003117B2" w:rsidP="003117B2">
      <w:pPr>
        <w:tabs>
          <w:tab w:val="left" w:leader="underscore" w:pos="5670"/>
        </w:tabs>
        <w:spacing w:after="200"/>
        <w:jc w:val="both"/>
      </w:pPr>
      <w:r w:rsidRPr="00347A00">
        <w:t xml:space="preserve">Nous avons été informés que </w:t>
      </w:r>
      <w:r w:rsidRPr="00347A00">
        <w:tab/>
        <w:t xml:space="preserve"> </w:t>
      </w:r>
      <w:r w:rsidRPr="00347A00">
        <w:rPr>
          <w:i/>
        </w:rPr>
        <w:t xml:space="preserve">[nom du Consultant ou du groupement identique au nom du signataire du Contrat] </w:t>
      </w:r>
      <w:r w:rsidRPr="00347A00">
        <w:t xml:space="preserve">(ci-après dénommé « le Consultant ») a conclu avec le Bénéficiaire le Contrat no. </w:t>
      </w:r>
      <w:r w:rsidRPr="00347A00">
        <w:tab/>
        <w:t xml:space="preserve"> </w:t>
      </w:r>
      <w:r w:rsidRPr="00347A00">
        <w:rPr>
          <w:i/>
        </w:rPr>
        <w:t>[</w:t>
      </w:r>
      <w:proofErr w:type="gramStart"/>
      <w:r w:rsidRPr="00347A00">
        <w:rPr>
          <w:i/>
        </w:rPr>
        <w:t>numéro</w:t>
      </w:r>
      <w:proofErr w:type="gramEnd"/>
      <w:r w:rsidRPr="00347A00">
        <w:rPr>
          <w:i/>
        </w:rPr>
        <w:t xml:space="preserve"> du contrat]</w:t>
      </w:r>
      <w:r w:rsidRPr="00347A00">
        <w:t xml:space="preserve"> en date du </w:t>
      </w:r>
      <w:r w:rsidRPr="00347A00">
        <w:rPr>
          <w:i/>
        </w:rPr>
        <w:t>[insérer la date</w:t>
      </w:r>
      <w:r w:rsidRPr="00347A00">
        <w:t xml:space="preserve"> pour l’exécution </w:t>
      </w:r>
      <w:r w:rsidRPr="00347A00">
        <w:tab/>
        <w:t xml:space="preserve"> </w:t>
      </w:r>
      <w:r w:rsidRPr="00347A00">
        <w:rPr>
          <w:i/>
        </w:rPr>
        <w:t xml:space="preserve">[nom du Contrat et description des Services] </w:t>
      </w:r>
      <w:r w:rsidRPr="00347A00">
        <w:t>(ci-après dénommé « le Contrat »).</w:t>
      </w:r>
    </w:p>
    <w:p w14:paraId="551EA622" w14:textId="77777777" w:rsidR="003117B2" w:rsidRPr="00347A00" w:rsidRDefault="003117B2" w:rsidP="003117B2">
      <w:pPr>
        <w:tabs>
          <w:tab w:val="left" w:leader="underscore" w:pos="2268"/>
          <w:tab w:val="left" w:leader="underscore" w:pos="7371"/>
        </w:tabs>
        <w:spacing w:after="200"/>
        <w:jc w:val="both"/>
      </w:pPr>
      <w:r w:rsidRPr="00347A00">
        <w:t xml:space="preserve">De plus, nous comprenons qu’en vertu des conditions du Contrat, une avance au montant de </w:t>
      </w:r>
      <w:r w:rsidRPr="00347A00">
        <w:br/>
      </w:r>
      <w:r w:rsidRPr="00347A00">
        <w:tab/>
        <w:t xml:space="preserve"> </w:t>
      </w:r>
      <w:r w:rsidRPr="00347A00">
        <w:rPr>
          <w:i/>
        </w:rPr>
        <w:t xml:space="preserve">[insérer la somme en lettres] </w:t>
      </w:r>
      <w:r w:rsidRPr="00347A00">
        <w:rPr>
          <w:i/>
        </w:rPr>
        <w:tab/>
        <w:t xml:space="preserve"> [insérer la somme en chiffres] </w:t>
      </w:r>
      <w:r w:rsidRPr="00347A00">
        <w:t>est versée contre une garantie de restitution d’avance.</w:t>
      </w:r>
    </w:p>
    <w:p w14:paraId="13D83CE6" w14:textId="77777777" w:rsidR="003117B2" w:rsidRPr="00347A00" w:rsidRDefault="003117B2" w:rsidP="003117B2">
      <w:pPr>
        <w:tabs>
          <w:tab w:val="left" w:leader="underscore" w:pos="4536"/>
          <w:tab w:val="left" w:leader="underscore" w:pos="9356"/>
        </w:tabs>
        <w:spacing w:after="200"/>
        <w:jc w:val="both"/>
        <w:rPr>
          <w:szCs w:val="24"/>
        </w:rPr>
      </w:pPr>
      <w:r w:rsidRPr="00347A00">
        <w:t xml:space="preserve">A la demande du Consultant, nous nous engageons par la présente, sans réserve et irrévocablement, à vous payer à première demande, toutes </w:t>
      </w:r>
      <w:proofErr w:type="gramStart"/>
      <w:r w:rsidRPr="00347A00">
        <w:t>sommes</w:t>
      </w:r>
      <w:proofErr w:type="gramEnd"/>
      <w:r w:rsidRPr="00347A00">
        <w:t xml:space="preserve"> d’argent que vous pourriez réclamer dans la limite de </w:t>
      </w:r>
      <w:r w:rsidRPr="00347A00">
        <w:tab/>
        <w:t xml:space="preserve"> </w:t>
      </w:r>
      <w:r w:rsidRPr="00347A00">
        <w:rPr>
          <w:i/>
        </w:rPr>
        <w:t>[insérer la somme en lettres]</w:t>
      </w:r>
      <w:r w:rsidRPr="00347A00">
        <w:rPr>
          <w:i/>
        </w:rPr>
        <w:tab/>
        <w:t xml:space="preserve"> [insérer la somme en chiffres]</w:t>
      </w:r>
      <w:r w:rsidRPr="00347A00">
        <w:t>.</w:t>
      </w:r>
      <w:r w:rsidRPr="00347A00">
        <w:rPr>
          <w:szCs w:val="24"/>
          <w:vertAlign w:val="superscript"/>
        </w:rPr>
        <w:footnoteReference w:id="8"/>
      </w:r>
      <w:r w:rsidRPr="00347A00">
        <w:rPr>
          <w:szCs w:val="24"/>
        </w:rPr>
        <w:t xml:space="preserve"> Votre demande en paiement doit comprendre, que ce soit dans la demande elle-même ou dans un document séparé signé</w:t>
      </w:r>
      <w:r w:rsidRPr="00347A00" w:rsidDel="00667289">
        <w:rPr>
          <w:szCs w:val="24"/>
        </w:rPr>
        <w:t xml:space="preserve"> </w:t>
      </w:r>
      <w:r w:rsidRPr="00347A00">
        <w:rPr>
          <w:szCs w:val="24"/>
        </w:rPr>
        <w:t>accompagnant ou identifiant la demande, la déclaration que le Consultant :</w:t>
      </w:r>
    </w:p>
    <w:p w14:paraId="69A4EF29" w14:textId="77777777" w:rsidR="003117B2" w:rsidRPr="00347A00" w:rsidRDefault="003117B2" w:rsidP="003117B2">
      <w:pPr>
        <w:pStyle w:val="Paragraphedeliste"/>
        <w:numPr>
          <w:ilvl w:val="1"/>
          <w:numId w:val="49"/>
        </w:numPr>
        <w:ind w:left="709" w:hanging="567"/>
        <w:contextualSpacing w:val="0"/>
        <w:rPr>
          <w:szCs w:val="24"/>
        </w:rPr>
      </w:pPr>
      <w:proofErr w:type="gramStart"/>
      <w:r w:rsidRPr="00347A00">
        <w:rPr>
          <w:szCs w:val="24"/>
        </w:rPr>
        <w:t>n’a</w:t>
      </w:r>
      <w:proofErr w:type="gramEnd"/>
      <w:r w:rsidRPr="00347A00">
        <w:rPr>
          <w:szCs w:val="24"/>
        </w:rPr>
        <w:t xml:space="preserve"> pas remboursé l’avance dans les conditions spécifiées au Contrat, spécifiant le montant non remboursé par le Consultant ; ou bien</w:t>
      </w:r>
    </w:p>
    <w:p w14:paraId="7777ED27" w14:textId="77777777" w:rsidR="003117B2" w:rsidRPr="00347A00" w:rsidRDefault="003117B2" w:rsidP="003117B2">
      <w:pPr>
        <w:pStyle w:val="Paragraphedeliste"/>
        <w:numPr>
          <w:ilvl w:val="1"/>
          <w:numId w:val="49"/>
        </w:numPr>
        <w:spacing w:after="200"/>
        <w:ind w:left="709" w:hanging="567"/>
        <w:contextualSpacing w:val="0"/>
        <w:jc w:val="both"/>
      </w:pPr>
      <w:proofErr w:type="gramStart"/>
      <w:r w:rsidRPr="00347A00">
        <w:rPr>
          <w:szCs w:val="24"/>
        </w:rPr>
        <w:t>a</w:t>
      </w:r>
      <w:proofErr w:type="gramEnd"/>
      <w:r w:rsidRPr="00347A00">
        <w:rPr>
          <w:szCs w:val="24"/>
        </w:rPr>
        <w:t xml:space="preserve"> utilisé l’avance à d’autres fins que les prestations faisant l’objet du Contrat</w:t>
      </w:r>
      <w:r w:rsidRPr="00347A00">
        <w:t>.</w:t>
      </w:r>
    </w:p>
    <w:p w14:paraId="4ED1FBA3" w14:textId="77777777" w:rsidR="003117B2" w:rsidRPr="00347A00" w:rsidRDefault="003117B2" w:rsidP="003117B2">
      <w:pPr>
        <w:tabs>
          <w:tab w:val="left" w:leader="underscore" w:pos="2268"/>
          <w:tab w:val="left" w:leader="underscore" w:pos="7513"/>
        </w:tabs>
        <w:spacing w:after="200"/>
        <w:jc w:val="both"/>
      </w:pPr>
      <w:r w:rsidRPr="00347A00">
        <w:t xml:space="preserve">Toute demande de paiement au titre de la présente garantie est conditionnelle à la réception par le Consultant de l’avance mentionnée plus haut dans son compte portant le numéro </w:t>
      </w:r>
      <w:r w:rsidRPr="00347A00">
        <w:br/>
      </w:r>
      <w:r w:rsidRPr="00347A00">
        <w:tab/>
        <w:t xml:space="preserve"> </w:t>
      </w:r>
      <w:r w:rsidRPr="00347A00">
        <w:rPr>
          <w:i/>
          <w:szCs w:val="24"/>
        </w:rPr>
        <w:t>[insérer le numéro de compte]</w:t>
      </w:r>
      <w:r w:rsidRPr="00347A00">
        <w:rPr>
          <w:szCs w:val="24"/>
        </w:rPr>
        <w:t xml:space="preserve"> à </w:t>
      </w:r>
      <w:r w:rsidRPr="00347A00">
        <w:rPr>
          <w:szCs w:val="24"/>
        </w:rPr>
        <w:tab/>
        <w:t xml:space="preserve"> </w:t>
      </w:r>
      <w:r w:rsidRPr="00347A00">
        <w:rPr>
          <w:i/>
          <w:szCs w:val="24"/>
        </w:rPr>
        <w:t>[nom et adresse de la banque]</w:t>
      </w:r>
      <w:r w:rsidRPr="00347A00">
        <w:rPr>
          <w:i/>
        </w:rPr>
        <w:t>.</w:t>
      </w:r>
    </w:p>
    <w:p w14:paraId="68AF6977" w14:textId="77777777" w:rsidR="003117B2" w:rsidRPr="00347A00" w:rsidRDefault="003117B2" w:rsidP="003117B2">
      <w:pPr>
        <w:tabs>
          <w:tab w:val="left" w:leader="underscore" w:pos="5103"/>
          <w:tab w:val="left" w:leader="underscore" w:pos="7655"/>
        </w:tabs>
        <w:spacing w:after="200"/>
        <w:jc w:val="both"/>
      </w:pPr>
      <w:r w:rsidRPr="00347A00">
        <w:t xml:space="preserve">Le montant plafond de la présente garantie sera progressivement réduit par déduction des montants remboursés par le Consultant comme indiqué sur les décomptes certifiés ou des factures marquées de la mention « acquittée » par le Client qui nous seront présentés. La présente garantie expire au </w:t>
      </w:r>
      <w:r w:rsidRPr="00347A00">
        <w:lastRenderedPageBreak/>
        <w:t xml:space="preserve">plus tard à la première des dates suivantes : sur réception des décomptes certifiés par le Client ou de facture acquittée indiquant que le Consultant a remboursé la totalité de l’avance mentionnée plus haut, ou le </w:t>
      </w:r>
      <w:r w:rsidRPr="00347A00">
        <w:tab/>
        <w:t xml:space="preserve"> </w:t>
      </w:r>
      <w:r w:rsidRPr="00347A00">
        <w:rPr>
          <w:i/>
        </w:rPr>
        <w:t>[jour]</w:t>
      </w:r>
      <w:r w:rsidRPr="00347A00">
        <w:t xml:space="preserve"> jour de </w:t>
      </w:r>
      <w:r w:rsidRPr="00347A00">
        <w:tab/>
        <w:t xml:space="preserve"> </w:t>
      </w:r>
      <w:r w:rsidRPr="00347A00">
        <w:rPr>
          <w:i/>
        </w:rPr>
        <w:t>[année]</w:t>
      </w:r>
      <w:r w:rsidRPr="00347A00">
        <w:t>.</w:t>
      </w:r>
      <w:r w:rsidRPr="00347A00">
        <w:rPr>
          <w:rStyle w:val="Appelnotedebasdep"/>
        </w:rPr>
        <w:footnoteReference w:id="9"/>
      </w:r>
      <w:r w:rsidRPr="00347A00">
        <w:t xml:space="preserve"> Toute demande de paiement doit être reçue à cette date au plus tard.</w:t>
      </w:r>
    </w:p>
    <w:p w14:paraId="2C6DDE7C" w14:textId="77777777" w:rsidR="003117B2" w:rsidRPr="00347A00" w:rsidRDefault="003117B2" w:rsidP="003117B2">
      <w:pPr>
        <w:jc w:val="both"/>
      </w:pPr>
      <w:r w:rsidRPr="00347A00">
        <w:t>La présente garantie est régie par les Règles uniformes de la CCI relatives aux garanties sur demande, (RUGD) Révision 2010, Publication CCI N° 758.</w:t>
      </w:r>
    </w:p>
    <w:p w14:paraId="0DFD163D" w14:textId="77777777" w:rsidR="003117B2" w:rsidRPr="00347A00" w:rsidRDefault="003117B2" w:rsidP="003117B2">
      <w:pPr>
        <w:tabs>
          <w:tab w:val="left" w:leader="underscore" w:pos="2694"/>
        </w:tabs>
        <w:spacing w:before="600"/>
      </w:pPr>
      <w:r w:rsidRPr="00347A00">
        <w:tab/>
      </w:r>
    </w:p>
    <w:p w14:paraId="414AD7CF" w14:textId="77777777" w:rsidR="003117B2" w:rsidRPr="00347A00" w:rsidRDefault="003117B2" w:rsidP="003117B2">
      <w:pPr>
        <w:ind w:left="567"/>
        <w:rPr>
          <w:i/>
        </w:rPr>
      </w:pPr>
      <w:r w:rsidRPr="00347A00">
        <w:rPr>
          <w:i/>
        </w:rPr>
        <w:t>[Signature]</w:t>
      </w:r>
    </w:p>
    <w:p w14:paraId="6F45FC22" w14:textId="77777777" w:rsidR="003117B2" w:rsidRPr="00347A00" w:rsidRDefault="003117B2" w:rsidP="003117B2">
      <w:pPr>
        <w:tabs>
          <w:tab w:val="right" w:pos="9000"/>
        </w:tabs>
        <w:spacing w:before="480"/>
        <w:jc w:val="both"/>
        <w:rPr>
          <w:i/>
        </w:rPr>
      </w:pPr>
      <w:r w:rsidRPr="00347A00">
        <w:rPr>
          <w:i/>
        </w:rPr>
        <w:t>[Note : Le texte en italiques doit être retiré du document final ; il est fourni à titre indicatif en vue de faciliter la préparation]</w:t>
      </w:r>
    </w:p>
    <w:p w14:paraId="6AE69FAE" w14:textId="77777777" w:rsidR="00CC005D" w:rsidRDefault="00CC005D"/>
    <w:sectPr w:rsidR="00CC005D" w:rsidSect="00CC005D">
      <w:headerReference w:type="default" r:id="rId121"/>
      <w:headerReference w:type="first" r:id="rId122"/>
      <w:footnotePr>
        <w:numRestart w:val="eachSect"/>
      </w:footnotePr>
      <w:type w:val="nextColumn"/>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9EAE4" w14:textId="77777777" w:rsidR="00947C8F" w:rsidRDefault="00947C8F" w:rsidP="003117B2">
      <w:r>
        <w:separator/>
      </w:r>
    </w:p>
  </w:endnote>
  <w:endnote w:type="continuationSeparator" w:id="0">
    <w:p w14:paraId="06E5B8A1" w14:textId="77777777" w:rsidR="00947C8F" w:rsidRDefault="00947C8F" w:rsidP="0031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1A45E" w14:textId="77777777" w:rsidR="00A41D38" w:rsidRDefault="00A41D38">
    <w:pPr>
      <w:pStyle w:val="Pieddepage"/>
      <w:tabs>
        <w:tab w:val="clear" w:pos="4320"/>
        <w:tab w:val="clear" w:pos="8640"/>
      </w:tabs>
      <w:ind w:left="270"/>
      <w:jc w:val="center"/>
      <w:rPr>
        <w:rStyle w:val="Numrodepage"/>
      </w:rPr>
    </w:pPr>
  </w:p>
  <w:p w14:paraId="757BB1C4" w14:textId="77777777" w:rsidR="00A41D38" w:rsidRDefault="00A41D38">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615F" w14:textId="77777777" w:rsidR="00A41D38" w:rsidRPr="0097067C" w:rsidRDefault="00A41D38" w:rsidP="00CC005D">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7CA4" w14:textId="77777777" w:rsidR="00A41D38" w:rsidRPr="000E2835" w:rsidRDefault="00A41D38" w:rsidP="00CC005D">
    <w:pPr>
      <w:pStyle w:val="Pieddepage"/>
      <w:tabs>
        <w:tab w:val="center" w:pos="4693"/>
        <w:tab w:val="left" w:pos="5634"/>
      </w:tabs>
      <w:jc w:val="center"/>
      <w:rPr>
        <w:rStyle w:val="Numrodepage"/>
        <w:rFonts w:ascii="Calibri" w:hAnsi="Calibri" w:cs="Calibri"/>
        <w:sz w:val="22"/>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CA3C3" w14:textId="77777777" w:rsidR="00A41D38" w:rsidRPr="003D0427" w:rsidRDefault="00A41D38" w:rsidP="00CC005D">
    <w:pPr>
      <w:pStyle w:val="Pieddepage"/>
      <w:jc w:val="center"/>
      <w:rPr>
        <w:rFonts w:ascii="Calibri" w:hAnsi="Calibri" w:cs="Calibri"/>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E2E99" w14:textId="77777777" w:rsidR="00A41D38" w:rsidRPr="003D0427" w:rsidRDefault="00A41D38" w:rsidP="00CC005D">
    <w:pPr>
      <w:pStyle w:val="Pieddepage"/>
      <w:jc w:val="center"/>
      <w:rPr>
        <w:rFonts w:ascii="Calibri" w:hAnsi="Calibri" w:cs="Calibri"/>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347F" w14:textId="77777777" w:rsidR="00A41D38" w:rsidRPr="00B35BFF" w:rsidRDefault="00A41D38" w:rsidP="00CC005D">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6D88" w14:textId="77777777" w:rsidR="00A41D38" w:rsidRDefault="00A41D38">
    <w:pPr>
      <w:pStyle w:val="Pieddepage"/>
      <w:tabs>
        <w:tab w:val="clear" w:pos="4320"/>
        <w:tab w:val="clear" w:pos="8640"/>
      </w:tabs>
      <w:ind w:left="270"/>
      <w:jc w:val="center"/>
      <w:rPr>
        <w:rStyle w:val="Numrodepage"/>
      </w:rPr>
    </w:pPr>
  </w:p>
  <w:p w14:paraId="0253E602" w14:textId="77777777" w:rsidR="00A41D38" w:rsidRDefault="00A41D38">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C9E1" w14:textId="77777777" w:rsidR="00A41D38" w:rsidRDefault="00A41D38">
    <w:pPr>
      <w:pStyle w:val="Pieddepage"/>
      <w:rPr>
        <w:rStyle w:val="Numrodepa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9A43" w14:textId="77777777" w:rsidR="00A41D38" w:rsidRDefault="00A41D38">
    <w:pPr>
      <w:pStyle w:val="Pieddepage"/>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0FC6" w14:textId="77777777" w:rsidR="00A41D38" w:rsidRDefault="00A41D38">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5BCA" w14:textId="77777777" w:rsidR="00A41D38" w:rsidRDefault="00A41D38">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9E5CB" w14:textId="77777777" w:rsidR="00A41D38" w:rsidRDefault="00A41D38">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F48F7" w14:textId="77777777" w:rsidR="00A41D38" w:rsidRDefault="00A41D38">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E616" w14:textId="77777777" w:rsidR="00A41D38" w:rsidRPr="00044DBB" w:rsidRDefault="00A41D38" w:rsidP="00CC005D">
    <w:pPr>
      <w:pStyle w:val="Pieddepage"/>
      <w:jc w:val="center"/>
      <w:rPr>
        <w:rFonts w:ascii="Calibri" w:hAnsi="Calibri" w:cs="Calibr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DDAC4" w14:textId="77777777" w:rsidR="00947C8F" w:rsidRDefault="00947C8F" w:rsidP="003117B2">
      <w:r>
        <w:separator/>
      </w:r>
    </w:p>
  </w:footnote>
  <w:footnote w:type="continuationSeparator" w:id="0">
    <w:p w14:paraId="4C99ADCD" w14:textId="77777777" w:rsidR="00947C8F" w:rsidRDefault="00947C8F" w:rsidP="003117B2">
      <w:r>
        <w:continuationSeparator/>
      </w:r>
    </w:p>
  </w:footnote>
  <w:footnote w:id="1">
    <w:p w14:paraId="1F76633F" w14:textId="77777777" w:rsidR="00A41D38" w:rsidRPr="004A56D9" w:rsidRDefault="00A41D38" w:rsidP="003117B2">
      <w:pPr>
        <w:pStyle w:val="Notedebasdepage"/>
        <w:jc w:val="both"/>
      </w:pPr>
      <w:r>
        <w:rPr>
          <w:rStyle w:val="Appelnotedebasdep"/>
        </w:rPr>
        <w:footnoteRef/>
      </w:r>
      <w:r>
        <w:tab/>
      </w:r>
      <w:r w:rsidRPr="00D862A7">
        <w:rPr>
          <w:i/>
          <w:iCs/>
        </w:rPr>
        <w:t>[Le terme « accord de prêt » est utilisé dans le cas d’un prêt de la BIRD, le terme « accord de crédit » est utilisé dans le cas d’un crédit de l’AID et le terme « accord de don » est utilisé dans le cas d’un don fiduciaire exécuté par le Récipiendaire et administré par la BIRD ou l’AID.]</w:t>
      </w:r>
    </w:p>
  </w:footnote>
  <w:footnote w:id="2">
    <w:p w14:paraId="1BCA2CE6" w14:textId="77777777" w:rsidR="00A41D38" w:rsidRPr="00A0382B" w:rsidRDefault="00A41D38" w:rsidP="003117B2">
      <w:pPr>
        <w:pStyle w:val="Notedebasdepage"/>
        <w:keepNext w:val="0"/>
        <w:keepLines w:val="0"/>
        <w:ind w:left="431" w:hanging="431"/>
        <w:jc w:val="both"/>
      </w:pPr>
      <w:r>
        <w:rPr>
          <w:rStyle w:val="Appelnotedebasdep"/>
        </w:rPr>
        <w:footnoteRef/>
      </w:r>
      <w:r>
        <w:tab/>
      </w:r>
      <w:r w:rsidRPr="00A0382B">
        <w:t>Pour écarter tout doute, les effets d’une telle sanction sur la partie concernée concernent, de manière non exhaustive, (i)</w:t>
      </w:r>
      <w:r>
        <w:t> </w:t>
      </w:r>
      <w:r w:rsidRPr="00A0382B">
        <w:t>le dépôt de candidature à la pré-qualification, l’expression d’intérêt pour une mission de consultant, et la participation à un appel d’offres directement ou comme sous-traitant, consultant, fabricant ou fournisseur, ou prestataire dans le cadre d’un tel contrat, et (ii)</w:t>
      </w:r>
      <w:r>
        <w:t> </w:t>
      </w:r>
      <w:r w:rsidRPr="00A0382B">
        <w:t>la conclusion d’un avenant ou un additif comportant une modification significative à un contrat existant.</w:t>
      </w:r>
    </w:p>
  </w:footnote>
  <w:footnote w:id="3">
    <w:p w14:paraId="36293232" w14:textId="77777777" w:rsidR="00A41D38" w:rsidRPr="00A0382B" w:rsidRDefault="00A41D38" w:rsidP="003117B2">
      <w:pPr>
        <w:pStyle w:val="Notedebasdepage"/>
        <w:keepNext w:val="0"/>
        <w:keepLines w:val="0"/>
        <w:ind w:left="431" w:hanging="431"/>
        <w:jc w:val="both"/>
      </w:pPr>
      <w:r w:rsidRPr="00DD6F80">
        <w:rPr>
          <w:rStyle w:val="Appelnotedebasdep"/>
        </w:rPr>
        <w:footnoteRef/>
      </w:r>
      <w:r>
        <w:tab/>
      </w:r>
      <w:r w:rsidRPr="00A0382B">
        <w:t>Un sous-traitant, consultant, fabricant ou fournisseur de biens ou services (différents intitulés sont utilisés en fonction de la formulation du dossier d’appel d’offres) désigné est une entreprise ou un individu qui (i)</w:t>
      </w:r>
      <w:r>
        <w:t> </w:t>
      </w:r>
      <w:r w:rsidRPr="00A0382B">
        <w:t>fait partie de la demande de pré qualification ou de l’offre du soumissionnaire compte tenu de l’expérience spécifique et essentielle et du savoir-faire qu’il apporte afin de satisfaire aux conditions de qualification pour une offre déterminée</w:t>
      </w:r>
      <w:r>
        <w:t> ;</w:t>
      </w:r>
      <w:r w:rsidRPr="00A0382B">
        <w:t xml:space="preserve"> ou (ii)</w:t>
      </w:r>
      <w:r>
        <w:t> </w:t>
      </w:r>
      <w:r w:rsidRPr="00A0382B">
        <w:t>a été désigné par l’Emprunteur.</w:t>
      </w:r>
    </w:p>
  </w:footnote>
  <w:footnote w:id="4">
    <w:p w14:paraId="65777C4E" w14:textId="77777777" w:rsidR="00A41D38" w:rsidRPr="00A0382B" w:rsidRDefault="00A41D38" w:rsidP="003117B2">
      <w:pPr>
        <w:pStyle w:val="Notedebasdepage"/>
        <w:keepNext w:val="0"/>
        <w:keepLines w:val="0"/>
        <w:ind w:left="431" w:hanging="431"/>
        <w:jc w:val="both"/>
      </w:pPr>
      <w:r>
        <w:rPr>
          <w:rStyle w:val="Appelnotedebasdep"/>
        </w:rPr>
        <w:footnoteRef/>
      </w:r>
      <w:r w:rsidRPr="00A0382B">
        <w:t xml:space="preserve"> </w:t>
      </w:r>
      <w:r>
        <w:tab/>
      </w:r>
      <w:r w:rsidRPr="00A0382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A0382B">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5">
    <w:p w14:paraId="33E8BBDD" w14:textId="77777777" w:rsidR="00A41D38" w:rsidRPr="008A45E8" w:rsidRDefault="00A41D38" w:rsidP="003117B2">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Pour écarter tout doute, les effets d’une telle sanction sur la partie concernée concernent, de manière non exhaustive, (i)</w:t>
      </w:r>
      <w:r>
        <w:rPr>
          <w:sz w:val="18"/>
          <w:szCs w:val="18"/>
        </w:rPr>
        <w:t> </w:t>
      </w:r>
      <w:r w:rsidRPr="008A45E8">
        <w:rPr>
          <w:sz w:val="18"/>
          <w:szCs w:val="18"/>
        </w:rPr>
        <w:t>le dépôt de candidature à la pré-qualification, l’expression d’intérêt pour une mission de consultant, et la participation à un appel d’offres directement ou comme sous-traitant, consultant, fabricant ou fournisseur, ou prestataire dans le cadre d’un tel contrat, et (ii)</w:t>
      </w:r>
      <w:r>
        <w:rPr>
          <w:sz w:val="18"/>
          <w:szCs w:val="18"/>
        </w:rPr>
        <w:t> </w:t>
      </w:r>
      <w:r w:rsidRPr="008A45E8">
        <w:rPr>
          <w:sz w:val="18"/>
          <w:szCs w:val="18"/>
        </w:rPr>
        <w:t>la conclusion d’un avenant ou un additif comportant une modification significative à un contrat existant.</w:t>
      </w:r>
    </w:p>
  </w:footnote>
  <w:footnote w:id="6">
    <w:p w14:paraId="027BECF9" w14:textId="77777777" w:rsidR="00A41D38" w:rsidRPr="008A45E8" w:rsidRDefault="00A41D38" w:rsidP="003117B2">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Un sous-traitant, consultant, fabricant ou fournisseur de biens ou services (différents intitulés sont utilisés en fonction de la formulation du dossier d’appel d’offres) désigné est une entreprise ou un individu qui (i)</w:t>
      </w:r>
      <w:r>
        <w:rPr>
          <w:sz w:val="18"/>
          <w:szCs w:val="18"/>
        </w:rPr>
        <w:t> </w:t>
      </w:r>
      <w:r w:rsidRPr="008A45E8">
        <w:rPr>
          <w:sz w:val="18"/>
          <w:szCs w:val="18"/>
        </w:rPr>
        <w:t>fait partie de la demande de pré qualification ou de l’offre du soumissionnaire compte tenu de l’expérience spécifique et essentielle et du savoir-faire qu’il apporte afin de satisfaire aux conditions de qualification pour une offre déterminée ; ou (ii)</w:t>
      </w:r>
      <w:r>
        <w:rPr>
          <w:sz w:val="18"/>
          <w:szCs w:val="18"/>
        </w:rPr>
        <w:t> </w:t>
      </w:r>
      <w:r w:rsidRPr="008A45E8">
        <w:rPr>
          <w:sz w:val="18"/>
          <w:szCs w:val="18"/>
        </w:rPr>
        <w:t>a été désigné par l’Emprunteur.</w:t>
      </w:r>
    </w:p>
  </w:footnote>
  <w:footnote w:id="7">
    <w:p w14:paraId="673EBE35" w14:textId="77777777" w:rsidR="00A41D38" w:rsidRPr="008A45E8" w:rsidRDefault="00A41D38" w:rsidP="003117B2">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8">
    <w:p w14:paraId="6D13E878" w14:textId="77777777" w:rsidR="00A41D38" w:rsidRPr="004F3419" w:rsidRDefault="00A41D38" w:rsidP="003117B2">
      <w:pPr>
        <w:pStyle w:val="Notedebasdepage"/>
        <w:ind w:left="360" w:hanging="360"/>
        <w:jc w:val="both"/>
      </w:pPr>
      <w:r w:rsidRPr="004F3419">
        <w:rPr>
          <w:rStyle w:val="Appelnotedebasdep"/>
          <w:sz w:val="20"/>
        </w:rPr>
        <w:footnoteRef/>
      </w:r>
      <w:r w:rsidRPr="004F3419">
        <w:t xml:space="preserve"> </w:t>
      </w:r>
      <w:r w:rsidRPr="004F3419">
        <w:tab/>
        <w:t>Le Garant doit insérer le montant représentant le montant de l’avance soit dans la (ou les) monnaie (s) mentionnée(s) au Contrat pour le paiement de l’avance, soit dans toute autre monnaie librement convertible acceptable par le Client.</w:t>
      </w:r>
    </w:p>
  </w:footnote>
  <w:footnote w:id="9">
    <w:p w14:paraId="2FCA460C" w14:textId="77777777" w:rsidR="00A41D38" w:rsidRPr="004F3419" w:rsidRDefault="00A41D38" w:rsidP="003117B2">
      <w:pPr>
        <w:pStyle w:val="Notedebasdepage"/>
        <w:jc w:val="both"/>
        <w:rPr>
          <w:lang w:val="es-ES"/>
        </w:rPr>
      </w:pPr>
      <w:r>
        <w:rPr>
          <w:rStyle w:val="Appelnotedebasdep"/>
        </w:rPr>
        <w:footnoteRef/>
      </w:r>
      <w:r w:rsidRPr="00D055E4">
        <w:t xml:space="preserve"> </w:t>
      </w:r>
      <w:r w:rsidRPr="00D055E4">
        <w:tab/>
      </w:r>
      <w:r w:rsidRPr="00BA56AF">
        <w:t>Insérer la date prévue pour l’achèvement du contrat. Le Client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le Client peut considérer ajouter ce qui suit à la fin de l’avant-dernier paragraphe</w:t>
      </w:r>
      <w:r>
        <w:rPr>
          <w:rFonts w:eastAsia="SimSun"/>
        </w:rPr>
        <w:t> :</w:t>
      </w:r>
      <w:r w:rsidRPr="00BA56AF">
        <w:t xml:space="preserve"> </w:t>
      </w:r>
      <w:r w:rsidRPr="00BA56AF">
        <w:rPr>
          <w:rFonts w:eastAsia="SimSun"/>
        </w:rPr>
        <w:t>« </w:t>
      </w:r>
      <w:r w:rsidRPr="00BA56AF">
        <w:t xml:space="preserve">Sur demande </w:t>
      </w:r>
      <w:r w:rsidRPr="00BA56AF">
        <w:rPr>
          <w:rFonts w:eastAsia="SimHei"/>
        </w:rPr>
        <w:t>é</w:t>
      </w:r>
      <w:r w:rsidRPr="00BA56AF">
        <w:t>crite du Client formul</w:t>
      </w:r>
      <w:r w:rsidRPr="00BA56AF">
        <w:rPr>
          <w:rFonts w:eastAsia="SimHei"/>
        </w:rPr>
        <w:t>é</w:t>
      </w:r>
      <w:r w:rsidRPr="00BA56AF">
        <w:t>e avant l</w:t>
      </w:r>
      <w:r w:rsidRPr="00BA56AF">
        <w:rPr>
          <w:rFonts w:eastAsia="SimHei"/>
        </w:rPr>
        <w:t>’</w:t>
      </w:r>
      <w:r w:rsidRPr="00BA56AF">
        <w:t>expiration de la pr</w:t>
      </w:r>
      <w:r w:rsidRPr="00BA56AF">
        <w:rPr>
          <w:rFonts w:eastAsia="SimHei"/>
        </w:rPr>
        <w:t>é</w:t>
      </w:r>
      <w:r w:rsidRPr="00BA56AF">
        <w:t>sente garantie, le Garant prolongera la dur</w:t>
      </w:r>
      <w:r w:rsidRPr="00BA56AF">
        <w:rPr>
          <w:rFonts w:eastAsia="SimHei"/>
        </w:rPr>
        <w:t>é</w:t>
      </w:r>
      <w:r w:rsidRPr="00BA56AF">
        <w:t>e de cette garantie pour une p</w:t>
      </w:r>
      <w:r w:rsidRPr="00BA56AF">
        <w:rPr>
          <w:rFonts w:eastAsia="SimHei"/>
        </w:rPr>
        <w:t>é</w:t>
      </w:r>
      <w:r w:rsidRPr="00BA56AF">
        <w:t>riode ne d</w:t>
      </w:r>
      <w:r w:rsidRPr="00BA56AF">
        <w:rPr>
          <w:rFonts w:eastAsia="SimHei"/>
        </w:rPr>
        <w:t>é</w:t>
      </w:r>
      <w:r w:rsidRPr="00BA56AF">
        <w:t xml:space="preserve">passant pas </w:t>
      </w:r>
      <w:r w:rsidRPr="004F3419">
        <w:rPr>
          <w:i/>
          <w:iCs/>
        </w:rPr>
        <w:t>[six mois] [un an]</w:t>
      </w:r>
      <w:r w:rsidRPr="00BA56AF">
        <w:t>. Une telle extension ne sera accord</w:t>
      </w:r>
      <w:r w:rsidRPr="00BA56AF">
        <w:rPr>
          <w:rFonts w:eastAsia="SimHei"/>
        </w:rPr>
        <w:t>é</w:t>
      </w:r>
      <w:r w:rsidRPr="00BA56AF">
        <w:t>e qu</w:t>
      </w:r>
      <w:r w:rsidRPr="00BA56AF">
        <w:rPr>
          <w:rFonts w:eastAsia="SimHei"/>
        </w:rPr>
        <w:t>’</w:t>
      </w:r>
      <w:r w:rsidRPr="00BA56AF">
        <w:t>une fois.</w:t>
      </w:r>
      <w:r w:rsidRPr="00BA56AF">
        <w:rPr>
          <w:rFonts w:eastAsia="SimSun"/>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037802"/>
      <w:docPartObj>
        <w:docPartGallery w:val="Page Numbers (Top of Page)"/>
        <w:docPartUnique/>
      </w:docPartObj>
    </w:sdtPr>
    <w:sdtEndPr>
      <w:rPr>
        <w:noProof/>
      </w:rPr>
    </w:sdtEndPr>
    <w:sdtContent>
      <w:p w14:paraId="300EB398" w14:textId="77777777" w:rsidR="00A41D38" w:rsidRDefault="00A41D38">
        <w:pPr>
          <w:pStyle w:val="En-tte"/>
          <w:jc w:val="right"/>
        </w:pPr>
        <w:r>
          <w:fldChar w:fldCharType="begin"/>
        </w:r>
        <w:r>
          <w:instrText xml:space="preserve"> PAGE   \* MERGEFORMAT </w:instrText>
        </w:r>
        <w:r>
          <w:fldChar w:fldCharType="separate"/>
        </w:r>
        <w:r>
          <w:rPr>
            <w:noProof/>
          </w:rPr>
          <w:t>ii</w:t>
        </w:r>
        <w:r>
          <w:rPr>
            <w:noProof/>
          </w:rPr>
          <w:fldChar w:fldCharType="end"/>
        </w:r>
      </w:p>
    </w:sdtContent>
  </w:sdt>
  <w:p w14:paraId="3F0CA8F5" w14:textId="77777777" w:rsidR="00A41D38" w:rsidRDefault="00A41D3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701466010"/>
      <w:docPartObj>
        <w:docPartGallery w:val="Page Numbers (Top of Page)"/>
        <w:docPartUnique/>
      </w:docPartObj>
    </w:sdtPr>
    <w:sdtEndPr>
      <w:rPr>
        <w:noProof/>
      </w:rPr>
    </w:sdtEndPr>
    <w:sdtContent>
      <w:p w14:paraId="1425047B" w14:textId="77777777" w:rsidR="00A41D38" w:rsidRPr="003C14DB" w:rsidRDefault="00A41D38" w:rsidP="00CC005D">
        <w:pPr>
          <w:pStyle w:val="En-tte"/>
          <w:pBdr>
            <w:bottom w:val="single" w:sz="4" w:space="1" w:color="auto"/>
          </w:pBdr>
          <w:tabs>
            <w:tab w:val="clear" w:pos="4320"/>
            <w:tab w:val="clear" w:pos="8640"/>
            <w:tab w:val="right" w:pos="9015"/>
          </w:tabs>
          <w:rPr>
            <w:sz w:val="20"/>
          </w:rPr>
        </w:pPr>
        <w:r w:rsidRPr="003C14DB">
          <w:rPr>
            <w:sz w:val="20"/>
          </w:rPr>
          <w:t xml:space="preserve">Partie I – Procédures de </w:t>
        </w:r>
        <w:proofErr w:type="spellStart"/>
        <w:r w:rsidRPr="003C14DB">
          <w:rPr>
            <w:sz w:val="20"/>
          </w:rPr>
          <w:t>selection</w:t>
        </w:r>
        <w:proofErr w:type="spellEnd"/>
        <w:r w:rsidRPr="003C14DB">
          <w:rPr>
            <w:sz w:val="20"/>
          </w:rPr>
          <w:t xml:space="preserve"> et exigences </w:t>
        </w:r>
        <w:r w:rsidRPr="003C14DB">
          <w:rPr>
            <w:sz w:val="20"/>
          </w:rPr>
          <w:tab/>
        </w:r>
        <w:r w:rsidRPr="003C14DB">
          <w:rPr>
            <w:sz w:val="20"/>
          </w:rPr>
          <w:fldChar w:fldCharType="begin"/>
        </w:r>
        <w:r w:rsidRPr="003C14DB">
          <w:rPr>
            <w:sz w:val="20"/>
          </w:rPr>
          <w:instrText xml:space="preserve"> PAGE   \* MERGEFORMAT </w:instrText>
        </w:r>
        <w:r w:rsidRPr="003C14DB">
          <w:rPr>
            <w:sz w:val="20"/>
          </w:rPr>
          <w:fldChar w:fldCharType="separate"/>
        </w:r>
        <w:r>
          <w:rPr>
            <w:noProof/>
            <w:sz w:val="20"/>
          </w:rPr>
          <w:t>2</w:t>
        </w:r>
        <w:r w:rsidRPr="003C14DB">
          <w:rPr>
            <w:noProof/>
            <w:sz w:val="20"/>
          </w:rPr>
          <w:fldChar w:fldCharType="end"/>
        </w:r>
      </w:p>
    </w:sdtContent>
  </w:sdt>
  <w:p w14:paraId="6B298D8A" w14:textId="77777777" w:rsidR="00A41D38" w:rsidRPr="00D055E4" w:rsidRDefault="00A41D38">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538620"/>
      <w:docPartObj>
        <w:docPartGallery w:val="Page Numbers (Top of Page)"/>
        <w:docPartUnique/>
      </w:docPartObj>
    </w:sdtPr>
    <w:sdtEndPr>
      <w:rPr>
        <w:noProof/>
        <w:sz w:val="20"/>
      </w:rPr>
    </w:sdtEndPr>
    <w:sdtContent>
      <w:p w14:paraId="794D26B6" w14:textId="77777777" w:rsidR="00A41D38" w:rsidRPr="00F074FA" w:rsidRDefault="00A41D38" w:rsidP="00CC005D">
        <w:pPr>
          <w:pStyle w:val="En-tte"/>
          <w:pBdr>
            <w:bottom w:val="single" w:sz="4" w:space="1" w:color="auto"/>
          </w:pBdr>
          <w:tabs>
            <w:tab w:val="clear" w:pos="4320"/>
            <w:tab w:val="clear" w:pos="8640"/>
            <w:tab w:val="right" w:pos="9072"/>
          </w:tabs>
          <w:rPr>
            <w:sz w:val="20"/>
          </w:rPr>
        </w:pPr>
        <w:r w:rsidRPr="00F074FA">
          <w:rPr>
            <w:sz w:val="20"/>
          </w:rPr>
          <w:t xml:space="preserve">Partie I – Procédures de </w:t>
        </w:r>
        <w:proofErr w:type="spellStart"/>
        <w:r w:rsidRPr="00F074FA">
          <w:rPr>
            <w:sz w:val="20"/>
          </w:rPr>
          <w:t>selection</w:t>
        </w:r>
        <w:proofErr w:type="spellEnd"/>
        <w:r w:rsidRPr="00F074FA">
          <w:rPr>
            <w:sz w:val="20"/>
          </w:rPr>
          <w:t xml:space="preserve"> et exigences</w:t>
        </w:r>
        <w:r w:rsidRPr="00F074FA">
          <w:t xml:space="preserve">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2</w:t>
        </w:r>
        <w:r w:rsidRPr="00F074FA">
          <w:rPr>
            <w:noProof/>
            <w:sz w:val="20"/>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D423" w14:textId="77777777" w:rsidR="00A41D38" w:rsidRDefault="00A41D38">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697929"/>
      <w:docPartObj>
        <w:docPartGallery w:val="Page Numbers (Top of Page)"/>
        <w:docPartUnique/>
      </w:docPartObj>
    </w:sdtPr>
    <w:sdtEndPr>
      <w:rPr>
        <w:noProof/>
        <w:sz w:val="20"/>
      </w:rPr>
    </w:sdtEndPr>
    <w:sdtContent>
      <w:p w14:paraId="0FD66532" w14:textId="77777777" w:rsidR="00A41D38" w:rsidRPr="00556826" w:rsidRDefault="00A41D38" w:rsidP="00CC005D">
        <w:pPr>
          <w:pStyle w:val="En-tte"/>
          <w:pBdr>
            <w:bottom w:val="single" w:sz="4" w:space="1" w:color="auto"/>
          </w:pBdr>
          <w:tabs>
            <w:tab w:val="clear" w:pos="4320"/>
            <w:tab w:val="clear" w:pos="8640"/>
            <w:tab w:val="right" w:pos="9072"/>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6</w:t>
        </w:r>
        <w:r w:rsidRPr="00F074FA">
          <w:rPr>
            <w:noProof/>
            <w:sz w:val="20"/>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061104"/>
      <w:docPartObj>
        <w:docPartGallery w:val="Page Numbers (Top of Page)"/>
        <w:docPartUnique/>
      </w:docPartObj>
    </w:sdtPr>
    <w:sdtEndPr>
      <w:rPr>
        <w:noProof/>
        <w:sz w:val="20"/>
      </w:rPr>
    </w:sdtEndPr>
    <w:sdtContent>
      <w:p w14:paraId="062E4228" w14:textId="77777777" w:rsidR="00A41D38" w:rsidRPr="00556826" w:rsidRDefault="00A41D38" w:rsidP="00CC005D">
        <w:pPr>
          <w:pStyle w:val="En-tte"/>
          <w:pBdr>
            <w:bottom w:val="single" w:sz="4" w:space="1" w:color="auto"/>
          </w:pBdr>
          <w:tabs>
            <w:tab w:val="clear" w:pos="4320"/>
            <w:tab w:val="clear" w:pos="8640"/>
            <w:tab w:val="right" w:pos="9072"/>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6</w:t>
        </w:r>
        <w:r w:rsidRPr="00F074FA">
          <w:rPr>
            <w:noProof/>
            <w:sz w:val="20"/>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603501"/>
      <w:docPartObj>
        <w:docPartGallery w:val="Page Numbers (Top of Page)"/>
        <w:docPartUnique/>
      </w:docPartObj>
    </w:sdtPr>
    <w:sdtEndPr>
      <w:rPr>
        <w:noProof/>
        <w:sz w:val="20"/>
      </w:rPr>
    </w:sdtEndPr>
    <w:sdtContent>
      <w:p w14:paraId="7544466C" w14:textId="77777777" w:rsidR="00A41D38" w:rsidRPr="00556826" w:rsidRDefault="00A41D38" w:rsidP="00CC005D">
        <w:pPr>
          <w:pStyle w:val="En-tte"/>
          <w:pBdr>
            <w:bottom w:val="single" w:sz="4" w:space="1" w:color="auto"/>
          </w:pBdr>
          <w:tabs>
            <w:tab w:val="clear" w:pos="4320"/>
            <w:tab w:val="clear" w:pos="8640"/>
            <w:tab w:val="left" w:pos="12758"/>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8</w:t>
        </w:r>
        <w:r w:rsidRPr="00F074FA">
          <w:rPr>
            <w:noProof/>
            <w:sz w:val="20"/>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402682"/>
      <w:docPartObj>
        <w:docPartGallery w:val="Page Numbers (Top of Page)"/>
        <w:docPartUnique/>
      </w:docPartObj>
    </w:sdtPr>
    <w:sdtEndPr>
      <w:rPr>
        <w:noProof/>
        <w:sz w:val="20"/>
      </w:rPr>
    </w:sdtEndPr>
    <w:sdtContent>
      <w:p w14:paraId="7DDB04C7" w14:textId="77777777" w:rsidR="00A41D38" w:rsidRPr="00B3323A" w:rsidRDefault="00A41D38" w:rsidP="00CC005D">
        <w:pPr>
          <w:pStyle w:val="En-tte"/>
          <w:pBdr>
            <w:bottom w:val="single" w:sz="4" w:space="1" w:color="auto"/>
          </w:pBdr>
          <w:tabs>
            <w:tab w:val="clear" w:pos="4320"/>
            <w:tab w:val="clear" w:pos="8640"/>
            <w:tab w:val="left" w:pos="12758"/>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9</w:t>
        </w:r>
        <w:r w:rsidRPr="00F074FA">
          <w:rPr>
            <w:noProof/>
            <w:sz w:val="20"/>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317809"/>
      <w:docPartObj>
        <w:docPartGallery w:val="Page Numbers (Top of Page)"/>
        <w:docPartUnique/>
      </w:docPartObj>
    </w:sdtPr>
    <w:sdtEndPr>
      <w:rPr>
        <w:noProof/>
        <w:sz w:val="20"/>
      </w:rPr>
    </w:sdtEndPr>
    <w:sdtContent>
      <w:p w14:paraId="54BE5CB5" w14:textId="77777777" w:rsidR="00A41D38" w:rsidRPr="00501E8C" w:rsidRDefault="00A41D38" w:rsidP="00CC005D">
        <w:pPr>
          <w:pStyle w:val="En-tte"/>
          <w:pBdr>
            <w:bottom w:val="single" w:sz="4" w:space="1" w:color="auto"/>
          </w:pBdr>
          <w:tabs>
            <w:tab w:val="clear" w:pos="4320"/>
            <w:tab w:val="clear" w:pos="8640"/>
            <w:tab w:val="right" w:pos="9356"/>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12</w:t>
        </w:r>
        <w:r w:rsidRPr="00F074FA">
          <w:rPr>
            <w:noProof/>
            <w:sz w:val="20"/>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522535"/>
      <w:docPartObj>
        <w:docPartGallery w:val="Page Numbers (Top of Page)"/>
        <w:docPartUnique/>
      </w:docPartObj>
    </w:sdtPr>
    <w:sdtEndPr>
      <w:rPr>
        <w:noProof/>
        <w:sz w:val="20"/>
      </w:rPr>
    </w:sdtEndPr>
    <w:sdtContent>
      <w:p w14:paraId="1F09E981" w14:textId="77777777" w:rsidR="00A41D38" w:rsidRPr="00D862A7" w:rsidRDefault="00A41D38" w:rsidP="00CC005D">
        <w:pPr>
          <w:pStyle w:val="En-tte"/>
          <w:pBdr>
            <w:bottom w:val="single" w:sz="4" w:space="1" w:color="auto"/>
          </w:pBdr>
          <w:tabs>
            <w:tab w:val="clear" w:pos="4320"/>
            <w:tab w:val="clear" w:pos="8640"/>
            <w:tab w:val="right" w:pos="9356"/>
          </w:tabs>
          <w:rPr>
            <w:noProof/>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12</w:t>
        </w:r>
        <w:r w:rsidRPr="00F074FA">
          <w:rPr>
            <w:noProof/>
            <w:sz w:val="20"/>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031480"/>
      <w:docPartObj>
        <w:docPartGallery w:val="Page Numbers (Top of Page)"/>
        <w:docPartUnique/>
      </w:docPartObj>
    </w:sdtPr>
    <w:sdtEndPr>
      <w:rPr>
        <w:noProof/>
        <w:sz w:val="20"/>
      </w:rPr>
    </w:sdtEndPr>
    <w:sdtContent>
      <w:p w14:paraId="418DE82D" w14:textId="77777777" w:rsidR="00A41D38" w:rsidRPr="00B3323A" w:rsidRDefault="00A41D38" w:rsidP="00CC005D">
        <w:pPr>
          <w:pStyle w:val="En-tte"/>
          <w:pBdr>
            <w:bottom w:val="single" w:sz="4" w:space="1" w:color="auto"/>
          </w:pBdr>
          <w:tabs>
            <w:tab w:val="clear" w:pos="4320"/>
            <w:tab w:val="clear" w:pos="8640"/>
            <w:tab w:val="right" w:pos="9356"/>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10</w:t>
        </w:r>
        <w:r w:rsidRPr="00F074FA">
          <w:rPr>
            <w:noProof/>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58A58" w14:textId="77777777" w:rsidR="00A41D38" w:rsidRDefault="00A41D38" w:rsidP="00CC005D">
    <w:pPr>
      <w:pStyle w:val="En-tte"/>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238447"/>
      <w:docPartObj>
        <w:docPartGallery w:val="Page Numbers (Top of Page)"/>
        <w:docPartUnique/>
      </w:docPartObj>
    </w:sdtPr>
    <w:sdtEndPr>
      <w:rPr>
        <w:noProof/>
        <w:sz w:val="20"/>
      </w:rPr>
    </w:sdtEndPr>
    <w:sdtContent>
      <w:p w14:paraId="30836B72" w14:textId="77777777" w:rsidR="00A41D38" w:rsidRPr="00471F4F" w:rsidRDefault="00A41D38" w:rsidP="00CC005D">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14</w:t>
        </w:r>
        <w:r w:rsidRPr="00F074FA">
          <w:rPr>
            <w:noProof/>
            <w:sz w:val="20"/>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09941"/>
      <w:docPartObj>
        <w:docPartGallery w:val="Page Numbers (Top of Page)"/>
        <w:docPartUnique/>
      </w:docPartObj>
    </w:sdtPr>
    <w:sdtEndPr>
      <w:rPr>
        <w:noProof/>
        <w:sz w:val="20"/>
      </w:rPr>
    </w:sdtEndPr>
    <w:sdtContent>
      <w:p w14:paraId="54C75183" w14:textId="77777777" w:rsidR="00A41D38" w:rsidRPr="00D862A7" w:rsidRDefault="00A41D38" w:rsidP="00CC005D">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35</w:t>
        </w:r>
        <w:r w:rsidRPr="00F074FA">
          <w:rPr>
            <w:noProof/>
            <w:sz w:val="20"/>
          </w:rPr>
          <w:fldChar w:fldCharType="end"/>
        </w:r>
      </w:p>
    </w:sdtContent>
  </w:sdt>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120066"/>
      <w:docPartObj>
        <w:docPartGallery w:val="Page Numbers (Top of Page)"/>
        <w:docPartUnique/>
      </w:docPartObj>
    </w:sdtPr>
    <w:sdtEndPr>
      <w:rPr>
        <w:noProof/>
        <w:sz w:val="20"/>
      </w:rPr>
    </w:sdtEndPr>
    <w:sdtContent>
      <w:p w14:paraId="72A4E585" w14:textId="77777777" w:rsidR="00A41D38" w:rsidRPr="00B3323A" w:rsidRDefault="00A41D38" w:rsidP="00CC005D">
        <w:pPr>
          <w:pStyle w:val="En-tte"/>
          <w:pBdr>
            <w:bottom w:val="single" w:sz="4" w:space="1" w:color="auto"/>
          </w:pBdr>
          <w:tabs>
            <w:tab w:val="clear" w:pos="4320"/>
            <w:tab w:val="clear" w:pos="8640"/>
            <w:tab w:val="right" w:pos="9356"/>
          </w:tabs>
          <w:rPr>
            <w:sz w:val="20"/>
          </w:rPr>
        </w:pPr>
        <w:r w:rsidRPr="00D055E4">
          <w:rPr>
            <w:sz w:val="20"/>
          </w:rPr>
          <w:t>Section 2. Instructions aux Consultants et Données particulières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36</w:t>
        </w:r>
        <w:r w:rsidRPr="00F074FA">
          <w:rPr>
            <w:noProof/>
            <w:sz w:val="20"/>
          </w:rPr>
          <w:fldChar w:fldCharType="end"/>
        </w: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570986"/>
      <w:docPartObj>
        <w:docPartGallery w:val="Page Numbers (Top of Page)"/>
        <w:docPartUnique/>
      </w:docPartObj>
    </w:sdtPr>
    <w:sdtEndPr>
      <w:rPr>
        <w:noProof/>
        <w:sz w:val="20"/>
      </w:rPr>
    </w:sdtEndPr>
    <w:sdtContent>
      <w:p w14:paraId="752200FE" w14:textId="77777777" w:rsidR="00A41D38" w:rsidRPr="00EF539E" w:rsidRDefault="00A41D38" w:rsidP="00CC005D">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44</w:t>
        </w:r>
        <w:r w:rsidRPr="00F074FA">
          <w:rPr>
            <w:noProof/>
            <w:sz w:val="20"/>
          </w:rPr>
          <w:fldChar w:fldCharType="end"/>
        </w: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62E7C" w14:textId="77777777" w:rsidR="00A41D38" w:rsidRDefault="00A41D38" w:rsidP="00CC005D">
    <w:pPr>
      <w:pStyle w:val="En-tte"/>
      <w:pBdr>
        <w:bottom w:val="single" w:sz="6" w:space="1" w:color="auto"/>
      </w:pBdr>
      <w:tabs>
        <w:tab w:val="clear" w:pos="4320"/>
        <w:tab w:val="clear" w:pos="8640"/>
        <w:tab w:val="right" w:pos="9356"/>
      </w:tabs>
      <w:rPr>
        <w:sz w:val="20"/>
      </w:rPr>
    </w:pPr>
    <w:r>
      <w:rPr>
        <w:rStyle w:val="Numrodepage"/>
        <w:sz w:val="20"/>
      </w:rPr>
      <w:t>Section 2. Instruction aux Candidats - Données particulières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44</w:t>
    </w:r>
    <w:r>
      <w:rPr>
        <w:rStyle w:val="Numrodepage"/>
        <w:sz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A8CA" w14:textId="77777777" w:rsidR="00A41D38" w:rsidRPr="0084504C" w:rsidRDefault="00A41D38" w:rsidP="00CC005D">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54</w:t>
    </w:r>
    <w:r>
      <w:rPr>
        <w:rStyle w:val="Numrodepage"/>
        <w:sz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0BFA" w14:textId="77777777" w:rsidR="00A41D38" w:rsidRPr="0084504C" w:rsidRDefault="00A41D38" w:rsidP="00CC005D">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54</w:t>
    </w:r>
    <w:r>
      <w:rPr>
        <w:rStyle w:val="Numrodepage"/>
        <w:sz w:val="2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DE56" w14:textId="77777777" w:rsidR="00A41D38" w:rsidRPr="0084504C" w:rsidRDefault="00A41D38" w:rsidP="00CC005D">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45</w:t>
    </w:r>
    <w:r>
      <w:rPr>
        <w:rStyle w:val="Numrodepage"/>
        <w:sz w:val="20"/>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2A41" w14:textId="77777777" w:rsidR="00A41D38" w:rsidRDefault="00A41D38" w:rsidP="00CC005D">
    <w:pPr>
      <w:pStyle w:val="En-tte"/>
      <w:ind w:right="2"/>
    </w:pPr>
    <w:r>
      <w:rPr>
        <w:rStyle w:val="Numrodepage"/>
      </w:rPr>
      <w:t xml:space="preserve">Section 3. Proposition Technique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5D2D8" w14:textId="77777777" w:rsidR="00A41D38" w:rsidRDefault="00A41D38">
    <w:pPr>
      <w:pStyle w:val="En-tte"/>
      <w:pBdr>
        <w:bottom w:val="single" w:sz="6" w:space="1" w:color="auto"/>
      </w:pBdr>
      <w:tabs>
        <w:tab w:val="right" w:pos="12960"/>
      </w:tabs>
    </w:pPr>
    <w:r>
      <w:rPr>
        <w:b/>
        <w:bCs/>
      </w:rPr>
      <w:t>Section 3 – Proposition Technique- Formulaires types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57</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918299"/>
      <w:docPartObj>
        <w:docPartGallery w:val="Page Numbers (Top of Page)"/>
        <w:docPartUnique/>
      </w:docPartObj>
    </w:sdtPr>
    <w:sdtEndPr>
      <w:rPr>
        <w:noProof/>
        <w:sz w:val="20"/>
      </w:rPr>
    </w:sdtEndPr>
    <w:sdtContent>
      <w:p w14:paraId="61187287" w14:textId="77777777" w:rsidR="00A41D38" w:rsidRPr="00EA0D40" w:rsidRDefault="00A41D38" w:rsidP="00CC005D">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Pr>
            <w:noProof/>
            <w:sz w:val="20"/>
          </w:rPr>
          <w:t>vi</w:t>
        </w:r>
        <w:r w:rsidRPr="00EA0D40">
          <w:rPr>
            <w:noProof/>
            <w:sz w:val="20"/>
          </w:rPr>
          <w:fldChar w:fldCharType="end"/>
        </w:r>
      </w:p>
    </w:sdtContent>
  </w:sdt>
  <w:p w14:paraId="01EE9717" w14:textId="77777777" w:rsidR="00A41D38" w:rsidRDefault="00A41D38" w:rsidP="00CC005D">
    <w:pPr>
      <w:pStyle w:val="En-tte"/>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64C0" w14:textId="77777777" w:rsidR="00A41D38" w:rsidRPr="00E83D5E" w:rsidRDefault="00A41D38" w:rsidP="00CC005D">
    <w:pPr>
      <w:pStyle w:val="En-tte"/>
      <w:pBdr>
        <w:bottom w:val="single" w:sz="6" w:space="1" w:color="auto"/>
      </w:pBdr>
      <w:tabs>
        <w:tab w:val="clear" w:pos="4320"/>
        <w:tab w:val="clear" w:pos="8640"/>
        <w:tab w:val="right" w:pos="12900"/>
      </w:tabs>
      <w:ind w:right="19"/>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56</w:t>
    </w:r>
    <w:r>
      <w:rPr>
        <w:rStyle w:val="Numrodepage"/>
        <w:sz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A0203" w14:textId="77777777" w:rsidR="00A41D38" w:rsidRPr="00044DBB" w:rsidRDefault="00A41D38" w:rsidP="00CC005D">
    <w:pPr>
      <w:pStyle w:val="En-tte"/>
      <w:tabs>
        <w:tab w:val="right" w:pos="14317"/>
      </w:tabs>
      <w:ind w:right="2"/>
    </w:pPr>
    <w:r w:rsidRPr="00044DBB">
      <w:t>Section 3. Proposition</w:t>
    </w:r>
    <w:r>
      <w:t xml:space="preserve"> </w:t>
    </w:r>
    <w:r w:rsidRPr="00044DBB">
      <w:t xml:space="preserve">Technique </w:t>
    </w:r>
    <w:r w:rsidRPr="00044DBB">
      <w:tab/>
      <w:t>Dossier type</w:t>
    </w:r>
    <w:r>
      <w:t xml:space="preserve"> de demande de propositions - D</w:t>
    </w:r>
    <w:r w:rsidRPr="00044DBB">
      <w:t>P</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0660" w14:textId="77777777" w:rsidR="00A41D38" w:rsidRPr="00C573DB" w:rsidRDefault="00A41D38" w:rsidP="00CC005D">
    <w:pPr>
      <w:pStyle w:val="En-tte"/>
      <w:pBdr>
        <w:bottom w:val="single" w:sz="6" w:space="1" w:color="auto"/>
      </w:pBdr>
      <w:tabs>
        <w:tab w:val="clear" w:pos="4320"/>
        <w:tab w:val="clear" w:pos="8640"/>
        <w:tab w:val="right" w:pos="9356"/>
      </w:tabs>
      <w:rPr>
        <w:sz w:val="20"/>
      </w:rPr>
    </w:pPr>
    <w:r>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58</w:t>
    </w:r>
    <w:r>
      <w:rPr>
        <w:rStyle w:val="Numrodepage"/>
        <w:sz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831C" w14:textId="77777777" w:rsidR="00A41D38" w:rsidRDefault="00A41D38" w:rsidP="00CC005D">
    <w:pPr>
      <w:pStyle w:val="En-tte"/>
      <w:pBdr>
        <w:bottom w:val="single" w:sz="6" w:space="1" w:color="auto"/>
      </w:pBdr>
      <w:tabs>
        <w:tab w:val="clear" w:pos="4320"/>
        <w:tab w:val="clear" w:pos="8640"/>
        <w:tab w:val="right" w:pos="9356"/>
      </w:tabs>
      <w:rPr>
        <w:sz w:val="20"/>
      </w:rPr>
    </w:pPr>
    <w:r>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59</w:t>
    </w:r>
    <w:r>
      <w:rPr>
        <w:rStyle w:val="Numrodepage"/>
        <w:sz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28E1" w14:textId="77777777" w:rsidR="00A41D38" w:rsidRPr="00E83D5E" w:rsidRDefault="00A41D38" w:rsidP="00CC005D">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57</w:t>
    </w:r>
    <w:r>
      <w:rPr>
        <w:rStyle w:val="Numrodepage"/>
        <w:sz w:val="20"/>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8043" w14:textId="77777777" w:rsidR="00A41D38" w:rsidRPr="004C20F7" w:rsidRDefault="00A41D38" w:rsidP="00CC005D">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62</w:t>
    </w:r>
    <w:r>
      <w:rPr>
        <w:rStyle w:val="Numrodepage"/>
        <w:sz w:val="20"/>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3B1F" w14:textId="77777777" w:rsidR="00A41D38" w:rsidRDefault="00A41D38">
    <w:pPr>
      <w:pStyle w:val="En-tte"/>
      <w:framePr w:wrap="around" w:vAnchor="text" w:hAnchor="page" w:x="14892" w:y="-24"/>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62</w:t>
    </w:r>
    <w:r>
      <w:rPr>
        <w:rStyle w:val="Numrodepage"/>
      </w:rPr>
      <w:fldChar w:fldCharType="end"/>
    </w:r>
  </w:p>
  <w:p w14:paraId="2148FA17" w14:textId="77777777" w:rsidR="00A41D38" w:rsidRPr="000E2835" w:rsidRDefault="00A41D38" w:rsidP="00CC005D">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62</w:t>
    </w:r>
    <w:r>
      <w:rPr>
        <w:rStyle w:val="Numrodepage"/>
        <w:sz w:val="20"/>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8DFCB" w14:textId="77777777" w:rsidR="00A41D38" w:rsidRPr="006E2F18" w:rsidRDefault="00A41D38" w:rsidP="00CC005D">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64</w:t>
    </w:r>
    <w:r>
      <w:rPr>
        <w:rStyle w:val="Numrodepage"/>
        <w:sz w:val="20"/>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1C2F8" w14:textId="77777777" w:rsidR="00A41D38" w:rsidRPr="009E59E4" w:rsidRDefault="00A41D38" w:rsidP="00CC005D">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64</w:t>
    </w:r>
    <w:r>
      <w:rPr>
        <w:rStyle w:val="Numrodepage"/>
        <w:sz w:val="20"/>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2260" w14:textId="77777777" w:rsidR="00A41D38" w:rsidRPr="009E59E4" w:rsidRDefault="00A41D38" w:rsidP="00CC005D">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63</w:t>
    </w:r>
    <w:r>
      <w:rPr>
        <w:rStyle w:val="Numrodepage"/>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199702"/>
      <w:docPartObj>
        <w:docPartGallery w:val="Page Numbers (Top of Page)"/>
        <w:docPartUnique/>
      </w:docPartObj>
    </w:sdtPr>
    <w:sdtEndPr>
      <w:rPr>
        <w:noProof/>
        <w:sz w:val="20"/>
      </w:rPr>
    </w:sdtEndPr>
    <w:sdtContent>
      <w:p w14:paraId="2538A102" w14:textId="77777777" w:rsidR="00A41D38" w:rsidRPr="00EA0D40" w:rsidRDefault="00A41D38" w:rsidP="00CC005D">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Pr>
            <w:noProof/>
            <w:sz w:val="20"/>
          </w:rPr>
          <w:t>vii</w:t>
        </w:r>
        <w:r w:rsidRPr="00EA0D40">
          <w:rPr>
            <w:noProof/>
            <w:sz w:val="20"/>
          </w:rPr>
          <w:fldChar w:fldCharType="end"/>
        </w:r>
      </w:p>
    </w:sdtContent>
  </w:sdt>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25CD" w14:textId="77777777" w:rsidR="00A41D38" w:rsidRPr="0097067C" w:rsidRDefault="00A41D38" w:rsidP="00CC005D">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66</w:t>
    </w:r>
    <w:r>
      <w:rPr>
        <w:rStyle w:val="Numrodepage"/>
        <w:sz w:val="20"/>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43E4" w14:textId="77777777" w:rsidR="00A41D38" w:rsidRPr="0097067C" w:rsidRDefault="00A41D38" w:rsidP="00CC005D">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67</w:t>
    </w:r>
    <w:r>
      <w:rPr>
        <w:rStyle w:val="Numrodepage"/>
        <w:sz w:val="20"/>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30D9" w14:textId="77777777" w:rsidR="00A41D38" w:rsidRPr="0097067C" w:rsidRDefault="00A41D38" w:rsidP="00CC005D">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65</w:t>
    </w:r>
    <w:r>
      <w:rPr>
        <w:rStyle w:val="Numrodepage"/>
        <w:sz w:val="20"/>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98E40" w14:textId="77777777" w:rsidR="00A41D38" w:rsidRPr="0076569D" w:rsidRDefault="00A41D38" w:rsidP="00CC005D">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68</w:t>
    </w:r>
    <w:r>
      <w:rPr>
        <w:rStyle w:val="Numrodepage"/>
        <w:sz w:val="20"/>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54B8" w14:textId="77777777" w:rsidR="00A41D38" w:rsidRPr="006E2F18" w:rsidRDefault="00A41D38" w:rsidP="00CC005D">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69</w:t>
    </w:r>
    <w:r>
      <w:rPr>
        <w:rStyle w:val="Numrodepage"/>
        <w:sz w:val="20"/>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8E21" w14:textId="77777777" w:rsidR="00A41D38" w:rsidRPr="00755D06" w:rsidRDefault="00A41D38" w:rsidP="00CC005D">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68</w:t>
    </w:r>
    <w:r>
      <w:rPr>
        <w:rStyle w:val="Numrodepage"/>
        <w:sz w:val="20"/>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006C" w14:textId="77777777" w:rsidR="00A41D38" w:rsidRDefault="00A41D38">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Pr>
        <w:noProof/>
        <w:sz w:val="20"/>
      </w:rPr>
      <w:t>68</w:t>
    </w:r>
    <w:r>
      <w:rPr>
        <w:sz w:val="20"/>
      </w:rPr>
      <w:fldChar w:fldCharType="end"/>
    </w:r>
    <w:r>
      <w:rPr>
        <w:sz w:val="20"/>
      </w:rPr>
      <w:tab/>
    </w:r>
    <w:r>
      <w:rPr>
        <w:rStyle w:val="Numrodepage"/>
        <w:sz w:val="20"/>
      </w:rPr>
      <w:t>Section 4. Proposition financière - Tableaux types</w:t>
    </w:r>
  </w:p>
  <w:p w14:paraId="0F85DAFF" w14:textId="77777777" w:rsidR="00A41D38" w:rsidRDefault="00A41D38">
    <w:pPr>
      <w:pStyle w:val="En-tte"/>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5109" w14:textId="77777777" w:rsidR="00A41D38" w:rsidRDefault="00A41D38">
    <w:pPr>
      <w:pStyle w:val="En-tte"/>
      <w:pBdr>
        <w:bottom w:val="single" w:sz="6" w:space="1" w:color="auto"/>
      </w:pBdr>
      <w:tabs>
        <w:tab w:val="clear" w:pos="4320"/>
        <w:tab w:val="clear" w:pos="8640"/>
        <w:tab w:val="right" w:pos="909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73</w:t>
    </w:r>
    <w:r>
      <w:rPr>
        <w:rStyle w:val="Numrodepage"/>
        <w:sz w:val="20"/>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F847" w14:textId="77777777" w:rsidR="00A41D38" w:rsidRPr="0076569D" w:rsidRDefault="00A41D38" w:rsidP="00CC005D">
    <w:pPr>
      <w:pStyle w:val="En-tte"/>
      <w:pBdr>
        <w:bottom w:val="single" w:sz="6" w:space="1" w:color="auto"/>
      </w:pBdr>
      <w:tabs>
        <w:tab w:val="clear" w:pos="4320"/>
        <w:tab w:val="clear" w:pos="8640"/>
        <w:tab w:val="right" w:pos="9356"/>
      </w:tabs>
      <w:rPr>
        <w:sz w:val="20"/>
      </w:rPr>
    </w:pPr>
    <w:r w:rsidRPr="0076569D">
      <w:rPr>
        <w:rStyle w:val="Numrodepage"/>
        <w:sz w:val="20"/>
      </w:rPr>
      <w:t>Section 5. Pays éligibles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70</w:t>
    </w:r>
    <w:r>
      <w:rPr>
        <w:rStyle w:val="Numrodepage"/>
        <w:sz w:val="20"/>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BC1C" w14:textId="77777777" w:rsidR="00A41D38" w:rsidRPr="00331F98" w:rsidRDefault="00A41D38" w:rsidP="00CC005D">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72</w:t>
    </w:r>
    <w:r>
      <w:rPr>
        <w:rStyle w:val="Numrodepage"/>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77681"/>
      <w:docPartObj>
        <w:docPartGallery w:val="Page Numbers (Top of Page)"/>
        <w:docPartUnique/>
      </w:docPartObj>
    </w:sdtPr>
    <w:sdtEndPr>
      <w:rPr>
        <w:noProof/>
        <w:sz w:val="20"/>
      </w:rPr>
    </w:sdtEndPr>
    <w:sdtContent>
      <w:p w14:paraId="06B907B1" w14:textId="77777777" w:rsidR="00A41D38" w:rsidRPr="00EA0D40" w:rsidRDefault="00A41D38" w:rsidP="00CC005D">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Pr>
            <w:noProof/>
            <w:sz w:val="20"/>
          </w:rPr>
          <w:t>v</w:t>
        </w:r>
        <w:r w:rsidRPr="00EA0D40">
          <w:rPr>
            <w:noProof/>
            <w:sz w:val="20"/>
          </w:rPr>
          <w:fldChar w:fldCharType="end"/>
        </w:r>
      </w:p>
    </w:sdtContent>
  </w:sdt>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73B6" w14:textId="77777777" w:rsidR="00A41D38" w:rsidRPr="00331F98" w:rsidRDefault="00A41D38" w:rsidP="00CC005D">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94</w:t>
    </w:r>
    <w:r>
      <w:rPr>
        <w:rStyle w:val="Numrodepage"/>
        <w:sz w:val="20"/>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39DA" w14:textId="77777777" w:rsidR="00A41D38" w:rsidRPr="0076569D" w:rsidRDefault="00A41D38" w:rsidP="00CC005D">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71</w:t>
    </w:r>
    <w:r>
      <w:rPr>
        <w:rStyle w:val="Numrodepage"/>
        <w:sz w:val="20"/>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EF3B" w14:textId="77777777" w:rsidR="00A41D38" w:rsidRDefault="00A41D38">
    <w:pPr>
      <w:pStyle w:val="En-tte"/>
      <w:rPr>
        <w:u w:val="single"/>
      </w:rPr>
    </w:pPr>
    <w:r>
      <w:rPr>
        <w:rStyle w:val="Numrodepage"/>
        <w:u w:val="single"/>
      </w:rPr>
      <w:fldChar w:fldCharType="begin"/>
    </w:r>
    <w:r>
      <w:rPr>
        <w:rStyle w:val="Numrodepage"/>
        <w:u w:val="single"/>
      </w:rPr>
      <w:instrText xml:space="preserve"> PAGE </w:instrText>
    </w:r>
    <w:r>
      <w:rPr>
        <w:rStyle w:val="Numrodepage"/>
        <w:u w:val="single"/>
      </w:rPr>
      <w:fldChar w:fldCharType="separate"/>
    </w:r>
    <w:r>
      <w:rPr>
        <w:rStyle w:val="Numrodepage"/>
        <w:noProof/>
        <w:u w:val="single"/>
      </w:rPr>
      <w:t>94</w:t>
    </w:r>
    <w:r>
      <w:rPr>
        <w:rStyle w:val="Numrodepage"/>
        <w:u w:val="single"/>
      </w:rPr>
      <w:fldChar w:fldCharType="end"/>
    </w:r>
    <w:r>
      <w:rPr>
        <w:rStyle w:val="Numrodepage"/>
        <w:u w:val="single"/>
      </w:rPr>
      <w:tab/>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89B44" w14:textId="77777777" w:rsidR="00A41D38" w:rsidRPr="00567E0B" w:rsidRDefault="00A41D38" w:rsidP="00CC005D">
    <w:pPr>
      <w:pStyle w:val="En-tte"/>
      <w:pBdr>
        <w:bottom w:val="single" w:sz="6" w:space="1" w:color="auto"/>
      </w:pBdr>
      <w:tabs>
        <w:tab w:val="clear" w:pos="4320"/>
        <w:tab w:val="clear" w:pos="8640"/>
        <w:tab w:val="right" w:pos="9356"/>
      </w:tabs>
      <w:rPr>
        <w:sz w:val="20"/>
      </w:rPr>
    </w:pPr>
    <w:r w:rsidRPr="00567E0B">
      <w:rPr>
        <w:sz w:val="20"/>
      </w:rPr>
      <w:t xml:space="preserve">Partie </w:t>
    </w:r>
    <w:r>
      <w:rPr>
        <w:sz w:val="20"/>
      </w:rPr>
      <w:t>II</w:t>
    </w:r>
    <w:r w:rsidRPr="00567E0B">
      <w:rPr>
        <w:sz w:val="20"/>
      </w:rPr>
      <w:t xml:space="preserve"> – Contrats </w:t>
    </w:r>
    <w:r>
      <w:rPr>
        <w:sz w:val="20"/>
      </w:rPr>
      <w:t>t</w:t>
    </w:r>
    <w:r w:rsidRPr="00567E0B">
      <w:rPr>
        <w:sz w:val="20"/>
      </w:rPr>
      <w:t>ypes</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74</w:t>
    </w:r>
    <w:r w:rsidRPr="00567E0B">
      <w:rPr>
        <w:rStyle w:val="Numrodepage"/>
        <w:sz w:val="20"/>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FF7E" w14:textId="77777777" w:rsidR="00A41D38" w:rsidRPr="00567E0B"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97</w:t>
    </w:r>
    <w:r w:rsidRPr="00567E0B">
      <w:rPr>
        <w:rStyle w:val="Numrodepage"/>
        <w:sz w:val="20"/>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0BAE1" w14:textId="77777777" w:rsidR="00A41D38" w:rsidRPr="003D0427" w:rsidRDefault="00A41D38" w:rsidP="00CC005D">
    <w:pPr>
      <w:pStyle w:val="En-tte"/>
      <w:rPr>
        <w:sz w:val="20"/>
      </w:rPr>
    </w:pPr>
    <w:r w:rsidRPr="003D0427">
      <w:rPr>
        <w:sz w:val="20"/>
      </w:rPr>
      <w:t>Contrat – Rémunération forfaitaire</w:t>
    </w:r>
    <w:r>
      <w:rPr>
        <w:sz w:val="20"/>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9BEA" w14:textId="77777777" w:rsidR="00A41D38" w:rsidRPr="00BC67AA"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100</w:t>
    </w:r>
    <w:r w:rsidRPr="00567E0B">
      <w:rPr>
        <w:rStyle w:val="Numrodepage"/>
        <w:sz w:val="20"/>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9CA2" w14:textId="77777777" w:rsidR="00A41D38" w:rsidRPr="00355BEF"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101</w:t>
    </w:r>
    <w:r w:rsidRPr="00567E0B">
      <w:rPr>
        <w:rStyle w:val="Numrodepage"/>
        <w:sz w:val="20"/>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0DA8" w14:textId="77777777" w:rsidR="00A41D38" w:rsidRPr="006C1E15"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146</w:t>
    </w:r>
    <w:r w:rsidRPr="00567E0B">
      <w:rPr>
        <w:rStyle w:val="Numrodepage"/>
        <w:sz w:val="20"/>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0F8D5" w14:textId="77777777" w:rsidR="00A41D38" w:rsidRPr="00447DA8"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148</w:t>
    </w:r>
    <w:r w:rsidRPr="00567E0B">
      <w:rPr>
        <w:rStyle w:val="Numrodepage"/>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AC74" w14:textId="77777777" w:rsidR="00A41D38" w:rsidRDefault="00A41D38">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iv</w:t>
    </w:r>
    <w:r>
      <w:rPr>
        <w:rStyle w:val="Numrodepage"/>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3CDB4" w14:textId="77777777" w:rsidR="00A41D38" w:rsidRPr="00BC67AA"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102</w:t>
    </w:r>
    <w:r w:rsidRPr="00567E0B">
      <w:rPr>
        <w:rStyle w:val="Numrodepage"/>
        <w:sz w:val="20"/>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788A0" w14:textId="77777777" w:rsidR="00A41D38" w:rsidRPr="00BC67AA"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150</w:t>
    </w:r>
    <w:r w:rsidRPr="00567E0B">
      <w:rPr>
        <w:rStyle w:val="Numrodepage"/>
        <w:sz w:val="20"/>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D8C0" w14:textId="77777777" w:rsidR="00A41D38" w:rsidRPr="00BC67AA"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104</w:t>
    </w:r>
    <w:r w:rsidRPr="00567E0B">
      <w:rPr>
        <w:rStyle w:val="Numrodepage"/>
        <w:sz w:val="20"/>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5CA5" w14:textId="77777777" w:rsidR="00A41D38" w:rsidRPr="00BC67AA"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103</w:t>
    </w:r>
    <w:r w:rsidRPr="00567E0B">
      <w:rPr>
        <w:rStyle w:val="Numrodepage"/>
        <w:sz w:val="20"/>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1632" w14:textId="77777777" w:rsidR="00A41D38" w:rsidRPr="0079512B"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134</w:t>
    </w:r>
    <w:r w:rsidRPr="00567E0B">
      <w:rPr>
        <w:rStyle w:val="Numrodepage"/>
        <w:sz w:val="20"/>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E7A6F" w14:textId="77777777" w:rsidR="00A41D38" w:rsidRPr="000E1413"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124</w:t>
    </w:r>
    <w:r w:rsidRPr="00567E0B">
      <w:rPr>
        <w:rStyle w:val="Numrodepage"/>
        <w:sz w:val="20"/>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0ABB" w14:textId="77777777" w:rsidR="00A41D38" w:rsidRPr="00BC67AA"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131</w:t>
    </w:r>
    <w:r w:rsidRPr="00567E0B">
      <w:rPr>
        <w:rStyle w:val="Numrodepage"/>
        <w:sz w:val="20"/>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6D1C" w14:textId="77777777" w:rsidR="00A41D38" w:rsidRPr="005B2EC7"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132</w:t>
    </w:r>
    <w:r w:rsidRPr="00567E0B">
      <w:rPr>
        <w:rStyle w:val="Numrodepage"/>
        <w:sz w:val="20"/>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C931A" w14:textId="77777777" w:rsidR="00A41D38" w:rsidRPr="003D0427" w:rsidRDefault="00A41D38" w:rsidP="00CC005D">
    <w:pPr>
      <w:pStyle w:val="En-tte"/>
      <w:tabs>
        <w:tab w:val="right" w:pos="9498"/>
      </w:tabs>
      <w:ind w:right="2"/>
      <w:rPr>
        <w:sz w:val="20"/>
      </w:rPr>
    </w:pPr>
    <w:r w:rsidRPr="003D0427">
      <w:rPr>
        <w:sz w:val="20"/>
      </w:rPr>
      <w:t>Contrat – Rémunération forfaitaire</w:t>
    </w:r>
    <w:r w:rsidRPr="003D0427">
      <w:rPr>
        <w:sz w:val="20"/>
      </w:rPr>
      <w:tab/>
      <w:t>Dossier type de demande de propositions - DPP</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CE77" w14:textId="77777777" w:rsidR="00A41D38" w:rsidRPr="00811905" w:rsidRDefault="00A41D38" w:rsidP="00CC005D">
    <w:pPr>
      <w:pStyle w:val="En-tte"/>
      <w:pBdr>
        <w:bottom w:val="single" w:sz="6" w:space="1" w:color="auto"/>
      </w:pBdr>
      <w:tabs>
        <w:tab w:val="clear" w:pos="4320"/>
        <w:tab w:val="clear" w:pos="8640"/>
        <w:tab w:val="right" w:pos="12900"/>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133</w:t>
    </w:r>
    <w:r w:rsidRPr="00567E0B">
      <w:rPr>
        <w:rStyle w:val="Numrodepage"/>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BD6E" w14:textId="77777777" w:rsidR="00A41D38" w:rsidRDefault="00A41D38" w:rsidP="00CC005D">
    <w:pPr>
      <w:pStyle w:val="En-tte"/>
      <w:jc w:val="right"/>
      <w:rPr>
        <w:sz w:val="2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40FA" w14:textId="77777777" w:rsidR="00A41D38" w:rsidRPr="00E060AB"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134</w:t>
    </w:r>
    <w:r w:rsidRPr="00567E0B">
      <w:rPr>
        <w:rStyle w:val="Numrodepage"/>
        <w:sz w:val="20"/>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E62A6" w14:textId="77777777" w:rsidR="00A41D38" w:rsidRPr="00811905" w:rsidRDefault="00A41D38" w:rsidP="00CC005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Pr>
        <w:rStyle w:val="Numrodepage"/>
        <w:noProof/>
        <w:sz w:val="20"/>
      </w:rPr>
      <w:t>133</w:t>
    </w:r>
    <w:r w:rsidRPr="00567E0B">
      <w:rPr>
        <w:rStyle w:val="Numrodepage"/>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0567" w14:textId="77777777" w:rsidR="00A41D38" w:rsidRDefault="00A41D38">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vi</w:t>
    </w:r>
    <w:proofErr w:type="gramStart"/>
    <w:r>
      <w:rPr>
        <w:rStyle w:val="Numrodepage"/>
      </w:rPr>
      <w:t>i</w:t>
    </w:r>
    <w:proofErr w:type="gramEnd"/>
    <w:r>
      <w:rPr>
        <w:rStyle w:val="Numrodepage"/>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653611"/>
      <w:docPartObj>
        <w:docPartGallery w:val="Page Numbers (Top of Page)"/>
        <w:docPartUnique/>
      </w:docPartObj>
    </w:sdtPr>
    <w:sdtEndPr>
      <w:rPr>
        <w:noProof/>
        <w:sz w:val="20"/>
      </w:rPr>
    </w:sdtEndPr>
    <w:sdtContent>
      <w:p w14:paraId="47EF3630" w14:textId="77777777" w:rsidR="00A41D38" w:rsidRPr="00425AEF" w:rsidRDefault="00A41D38" w:rsidP="00CC005D">
        <w:pPr>
          <w:pStyle w:val="En-tte"/>
          <w:pBdr>
            <w:bottom w:val="single" w:sz="4" w:space="1" w:color="auto"/>
          </w:pBdr>
          <w:jc w:val="right"/>
          <w:rPr>
            <w:sz w:val="20"/>
          </w:rPr>
        </w:pPr>
        <w:r w:rsidRPr="00425AEF">
          <w:rPr>
            <w:sz w:val="20"/>
          </w:rPr>
          <w:fldChar w:fldCharType="begin"/>
        </w:r>
        <w:r w:rsidRPr="00425AEF">
          <w:rPr>
            <w:sz w:val="20"/>
          </w:rPr>
          <w:instrText xml:space="preserve"> PAGE   \* MERGEFORMAT </w:instrText>
        </w:r>
        <w:r w:rsidRPr="00425AEF">
          <w:rPr>
            <w:sz w:val="20"/>
          </w:rPr>
          <w:fldChar w:fldCharType="separate"/>
        </w:r>
        <w:r>
          <w:rPr>
            <w:noProof/>
            <w:sz w:val="20"/>
          </w:rPr>
          <w:t>1</w:t>
        </w:r>
        <w:r w:rsidRPr="00425AEF">
          <w:rPr>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B48C068"/>
    <w:lvl w:ilvl="0">
      <w:start w:val="1"/>
      <w:numFmt w:val="decimal"/>
      <w:pStyle w:val="Listenumros2"/>
      <w:lvlText w:val="%1."/>
      <w:lvlJc w:val="left"/>
      <w:pPr>
        <w:tabs>
          <w:tab w:val="num" w:pos="643"/>
        </w:tabs>
        <w:ind w:left="643" w:hanging="360"/>
      </w:pPr>
    </w:lvl>
  </w:abstractNum>
  <w:abstractNum w:abstractNumId="1"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5" w15:restartNumberingAfterBreak="0">
    <w:nsid w:val="0AFD3CA5"/>
    <w:multiLevelType w:val="hybridMultilevel"/>
    <w:tmpl w:val="4C282F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B6500B"/>
    <w:multiLevelType w:val="hybridMultilevel"/>
    <w:tmpl w:val="4CD4BC1A"/>
    <w:lvl w:ilvl="0" w:tplc="040C000F">
      <w:start w:val="1"/>
      <w:numFmt w:val="decimal"/>
      <w:lvlText w:val="%1."/>
      <w:lvlJc w:val="left"/>
      <w:pPr>
        <w:ind w:left="826" w:hanging="360"/>
      </w:pPr>
      <w:rPr>
        <w:rFonts w:hint="default"/>
      </w:rPr>
    </w:lvl>
    <w:lvl w:ilvl="1" w:tplc="040C0019" w:tentative="1">
      <w:start w:val="1"/>
      <w:numFmt w:val="lowerLetter"/>
      <w:lvlText w:val="%2."/>
      <w:lvlJc w:val="left"/>
      <w:pPr>
        <w:ind w:left="1546" w:hanging="360"/>
      </w:pPr>
    </w:lvl>
    <w:lvl w:ilvl="2" w:tplc="040C001B" w:tentative="1">
      <w:start w:val="1"/>
      <w:numFmt w:val="lowerRoman"/>
      <w:lvlText w:val="%3."/>
      <w:lvlJc w:val="right"/>
      <w:pPr>
        <w:ind w:left="2266" w:hanging="180"/>
      </w:pPr>
    </w:lvl>
    <w:lvl w:ilvl="3" w:tplc="040C000F" w:tentative="1">
      <w:start w:val="1"/>
      <w:numFmt w:val="decimal"/>
      <w:lvlText w:val="%4."/>
      <w:lvlJc w:val="left"/>
      <w:pPr>
        <w:ind w:left="2986" w:hanging="360"/>
      </w:pPr>
    </w:lvl>
    <w:lvl w:ilvl="4" w:tplc="040C0019" w:tentative="1">
      <w:start w:val="1"/>
      <w:numFmt w:val="lowerLetter"/>
      <w:lvlText w:val="%5."/>
      <w:lvlJc w:val="left"/>
      <w:pPr>
        <w:ind w:left="3706" w:hanging="360"/>
      </w:pPr>
    </w:lvl>
    <w:lvl w:ilvl="5" w:tplc="040C001B" w:tentative="1">
      <w:start w:val="1"/>
      <w:numFmt w:val="lowerRoman"/>
      <w:lvlText w:val="%6."/>
      <w:lvlJc w:val="right"/>
      <w:pPr>
        <w:ind w:left="4426" w:hanging="180"/>
      </w:pPr>
    </w:lvl>
    <w:lvl w:ilvl="6" w:tplc="040C000F" w:tentative="1">
      <w:start w:val="1"/>
      <w:numFmt w:val="decimal"/>
      <w:lvlText w:val="%7."/>
      <w:lvlJc w:val="left"/>
      <w:pPr>
        <w:ind w:left="5146" w:hanging="360"/>
      </w:pPr>
    </w:lvl>
    <w:lvl w:ilvl="7" w:tplc="040C0019" w:tentative="1">
      <w:start w:val="1"/>
      <w:numFmt w:val="lowerLetter"/>
      <w:lvlText w:val="%8."/>
      <w:lvlJc w:val="left"/>
      <w:pPr>
        <w:ind w:left="5866" w:hanging="360"/>
      </w:pPr>
    </w:lvl>
    <w:lvl w:ilvl="8" w:tplc="040C001B" w:tentative="1">
      <w:start w:val="1"/>
      <w:numFmt w:val="lowerRoman"/>
      <w:lvlText w:val="%9."/>
      <w:lvlJc w:val="right"/>
      <w:pPr>
        <w:ind w:left="6586" w:hanging="180"/>
      </w:pPr>
    </w:lvl>
  </w:abstractNum>
  <w:abstractNum w:abstractNumId="7" w15:restartNumberingAfterBreak="0">
    <w:nsid w:val="0D564400"/>
    <w:multiLevelType w:val="hybridMultilevel"/>
    <w:tmpl w:val="EA7C2BA4"/>
    <w:lvl w:ilvl="0" w:tplc="040C0001">
      <w:start w:val="1"/>
      <w:numFmt w:val="bullet"/>
      <w:lvlText w:val=""/>
      <w:lvlJc w:val="left"/>
      <w:pPr>
        <w:ind w:left="1080" w:hanging="72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830782"/>
    <w:multiLevelType w:val="hybridMultilevel"/>
    <w:tmpl w:val="D480E9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EE62DD5"/>
    <w:multiLevelType w:val="hybridMultilevel"/>
    <w:tmpl w:val="E2C422E8"/>
    <w:lvl w:ilvl="0" w:tplc="6152F1C0">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D164B1"/>
    <w:multiLevelType w:val="hybridMultilevel"/>
    <w:tmpl w:val="779E5A3E"/>
    <w:lvl w:ilvl="0" w:tplc="6A8E2E1C">
      <w:start w:val="4"/>
      <w:numFmt w:val="bullet"/>
      <w:lvlText w:val="-"/>
      <w:lvlJc w:val="left"/>
      <w:pPr>
        <w:ind w:left="795" w:hanging="360"/>
      </w:pPr>
      <w:rPr>
        <w:rFonts w:ascii="Calibri" w:eastAsia="Calibri" w:hAnsi="Calibri"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2" w15:restartNumberingAfterBreak="0">
    <w:nsid w:val="11F64F2A"/>
    <w:multiLevelType w:val="hybridMultilevel"/>
    <w:tmpl w:val="A0BCDD5A"/>
    <w:lvl w:ilvl="0" w:tplc="6A8E2E1C">
      <w:start w:val="4"/>
      <w:numFmt w:val="bullet"/>
      <w:lvlText w:val="-"/>
      <w:lvlJc w:val="left"/>
      <w:pPr>
        <w:ind w:left="2160" w:hanging="360"/>
      </w:pPr>
      <w:rPr>
        <w:rFonts w:ascii="Calibri" w:eastAsia="Calibr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12EE6E4A"/>
    <w:multiLevelType w:val="multilevel"/>
    <w:tmpl w:val="D13224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F64A74"/>
    <w:multiLevelType w:val="hybridMultilevel"/>
    <w:tmpl w:val="03205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BAA03C5"/>
    <w:multiLevelType w:val="hybridMultilevel"/>
    <w:tmpl w:val="96EECA1E"/>
    <w:lvl w:ilvl="0" w:tplc="678E447E">
      <w:start w:val="1"/>
      <w:numFmt w:val="lowerLetter"/>
      <w:lvlText w:val="(%1)"/>
      <w:lvlJc w:val="left"/>
      <w:pPr>
        <w:ind w:left="1845" w:hanging="360"/>
      </w:pPr>
      <w:rPr>
        <w:rFonts w:cs="Times New Roman"/>
        <w:i w:val="0"/>
      </w:rPr>
    </w:lvl>
    <w:lvl w:ilvl="1" w:tplc="678E447E">
      <w:start w:val="1"/>
      <w:numFmt w:val="lowerLetter"/>
      <w:lvlText w:val="(%2)"/>
      <w:lvlJc w:val="left"/>
      <w:pPr>
        <w:ind w:left="2565" w:hanging="360"/>
      </w:pPr>
      <w:rPr>
        <w:rFonts w:cs="Times New Roman"/>
        <w:i w:val="0"/>
      </w:r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15:restartNumberingAfterBreak="0">
    <w:nsid w:val="1CB46362"/>
    <w:multiLevelType w:val="multilevel"/>
    <w:tmpl w:val="61906442"/>
    <w:lvl w:ilvl="0">
      <w:start w:val="1"/>
      <w:numFmt w:val="decimal"/>
      <w:pStyle w:val="Style23"/>
      <w:lvlText w:val="%1."/>
      <w:lvlJc w:val="left"/>
      <w:pPr>
        <w:ind w:left="862" w:hanging="360"/>
      </w:pPr>
      <w:rPr>
        <w:rFonts w:hint="default"/>
      </w:rPr>
    </w:lvl>
    <w:lvl w:ilvl="1">
      <w:start w:val="1"/>
      <w:numFmt w:val="decimal"/>
      <w:lvlText w:val="%2.1"/>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8" w15:restartNumberingAfterBreak="0">
    <w:nsid w:val="1CBE596A"/>
    <w:multiLevelType w:val="hybridMultilevel"/>
    <w:tmpl w:val="0DA83754"/>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5E75785"/>
    <w:multiLevelType w:val="singleLevel"/>
    <w:tmpl w:val="04090019"/>
    <w:lvl w:ilvl="0">
      <w:start w:val="1"/>
      <w:numFmt w:val="lowerLetter"/>
      <w:lvlText w:val="%1."/>
      <w:lvlJc w:val="left"/>
      <w:pPr>
        <w:ind w:left="720" w:hanging="360"/>
      </w:pPr>
    </w:lvl>
  </w:abstractNum>
  <w:abstractNum w:abstractNumId="20" w15:restartNumberingAfterBreak="0">
    <w:nsid w:val="26054B4A"/>
    <w:multiLevelType w:val="singleLevel"/>
    <w:tmpl w:val="678E447E"/>
    <w:lvl w:ilvl="0">
      <w:start w:val="1"/>
      <w:numFmt w:val="lowerLetter"/>
      <w:lvlText w:val="(%1)"/>
      <w:lvlJc w:val="left"/>
      <w:pPr>
        <w:ind w:left="1080" w:hanging="360"/>
      </w:pPr>
      <w:rPr>
        <w:rFonts w:cs="Times New Roman"/>
        <w:i w:val="0"/>
      </w:rPr>
    </w:lvl>
  </w:abstractNum>
  <w:abstractNum w:abstractNumId="21" w15:restartNumberingAfterBreak="0">
    <w:nsid w:val="26BD5AEC"/>
    <w:multiLevelType w:val="hybridMultilevel"/>
    <w:tmpl w:val="ABD6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3276E"/>
    <w:multiLevelType w:val="hybridMultilevel"/>
    <w:tmpl w:val="19704746"/>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2330A"/>
    <w:multiLevelType w:val="hybridMultilevel"/>
    <w:tmpl w:val="9AB0C554"/>
    <w:lvl w:ilvl="0" w:tplc="6A8E2E1C">
      <w:start w:val="4"/>
      <w:numFmt w:val="bullet"/>
      <w:lvlText w:val="-"/>
      <w:lvlJc w:val="left"/>
      <w:pPr>
        <w:ind w:left="795" w:hanging="360"/>
      </w:pPr>
      <w:rPr>
        <w:rFonts w:ascii="Calibri" w:eastAsia="Calibri" w:hAnsi="Calibri"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4" w15:restartNumberingAfterBreak="0">
    <w:nsid w:val="30E3203D"/>
    <w:multiLevelType w:val="hybridMultilevel"/>
    <w:tmpl w:val="1BE47FC0"/>
    <w:lvl w:ilvl="0" w:tplc="9FCAB8C0">
      <w:start w:val="1"/>
      <w:numFmt w:val="lowerRoman"/>
      <w:lvlText w:val="%1)"/>
      <w:lvlJc w:val="left"/>
      <w:pPr>
        <w:ind w:left="1429" w:hanging="72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5" w15:restartNumberingAfterBreak="0">
    <w:nsid w:val="310D7795"/>
    <w:multiLevelType w:val="multilevel"/>
    <w:tmpl w:val="225448CC"/>
    <w:lvl w:ilvl="0">
      <w:start w:val="1"/>
      <w:numFmt w:val="decimal"/>
      <w:pStyle w:val="Section8Heading2"/>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D121F7"/>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4363317"/>
    <w:multiLevelType w:val="multilevel"/>
    <w:tmpl w:val="5A10B0B8"/>
    <w:lvl w:ilvl="0">
      <w:start w:val="14"/>
      <w:numFmt w:val="decimal"/>
      <w:lvlText w:val="%1"/>
      <w:lvlJc w:val="left"/>
      <w:pPr>
        <w:ind w:left="600" w:hanging="600"/>
      </w:pPr>
      <w:rPr>
        <w:rFonts w:hint="default"/>
      </w:rPr>
    </w:lvl>
    <w:lvl w:ilvl="1">
      <w:start w:val="1"/>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9" w15:restartNumberingAfterBreak="0">
    <w:nsid w:val="36FD486B"/>
    <w:multiLevelType w:val="multilevel"/>
    <w:tmpl w:val="9FE6DFA0"/>
    <w:lvl w:ilvl="0">
      <w:start w:val="1"/>
      <w:numFmt w:val="decimal"/>
      <w:lvlText w:val="%1."/>
      <w:lvlJc w:val="left"/>
      <w:pPr>
        <w:ind w:left="720" w:hanging="360"/>
      </w:pPr>
      <w:rPr>
        <w:rFonts w:hint="default"/>
        <w:b/>
        <w:bCs/>
      </w:rPr>
    </w:lvl>
    <w:lvl w:ilvl="1">
      <w:start w:val="4"/>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7085EF2"/>
    <w:multiLevelType w:val="hybridMultilevel"/>
    <w:tmpl w:val="5C98AC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34" w15:restartNumberingAfterBreak="0">
    <w:nsid w:val="39C03748"/>
    <w:multiLevelType w:val="multilevel"/>
    <w:tmpl w:val="3E6E8D7A"/>
    <w:lvl w:ilvl="0">
      <w:start w:val="1"/>
      <w:numFmt w:val="upperRoman"/>
      <w:lvlText w:val="%1."/>
      <w:lvlJc w:val="right"/>
      <w:pPr>
        <w:ind w:left="360" w:hanging="360"/>
      </w:pPr>
      <w:rPr>
        <w:rFonts w:hint="default"/>
        <w:b/>
      </w:rPr>
    </w:lvl>
    <w:lvl w:ilvl="1">
      <w:start w:val="3"/>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3B4A4237"/>
    <w:multiLevelType w:val="hybridMultilevel"/>
    <w:tmpl w:val="220C89B2"/>
    <w:lvl w:ilvl="0" w:tplc="040C0001">
      <w:start w:val="1"/>
      <w:numFmt w:val="bullet"/>
      <w:lvlText w:val=""/>
      <w:lvlJc w:val="left"/>
      <w:pPr>
        <w:tabs>
          <w:tab w:val="num" w:pos="715"/>
        </w:tabs>
        <w:ind w:left="715" w:hanging="360"/>
      </w:pPr>
      <w:rPr>
        <w:rFonts w:ascii="Symbol" w:hAnsi="Symbol" w:hint="default"/>
      </w:rPr>
    </w:lvl>
    <w:lvl w:ilvl="1" w:tplc="040C0003" w:tentative="1">
      <w:start w:val="1"/>
      <w:numFmt w:val="bullet"/>
      <w:lvlText w:val="o"/>
      <w:lvlJc w:val="left"/>
      <w:pPr>
        <w:tabs>
          <w:tab w:val="num" w:pos="1435"/>
        </w:tabs>
        <w:ind w:left="1435" w:hanging="360"/>
      </w:pPr>
      <w:rPr>
        <w:rFonts w:ascii="Courier New" w:hAnsi="Courier New" w:cs="Courier New" w:hint="default"/>
      </w:rPr>
    </w:lvl>
    <w:lvl w:ilvl="2" w:tplc="040C0005" w:tentative="1">
      <w:start w:val="1"/>
      <w:numFmt w:val="bullet"/>
      <w:lvlText w:val=""/>
      <w:lvlJc w:val="left"/>
      <w:pPr>
        <w:tabs>
          <w:tab w:val="num" w:pos="2155"/>
        </w:tabs>
        <w:ind w:left="2155" w:hanging="360"/>
      </w:pPr>
      <w:rPr>
        <w:rFonts w:ascii="Wingdings" w:hAnsi="Wingdings" w:hint="default"/>
      </w:rPr>
    </w:lvl>
    <w:lvl w:ilvl="3" w:tplc="040C0001" w:tentative="1">
      <w:start w:val="1"/>
      <w:numFmt w:val="bullet"/>
      <w:lvlText w:val=""/>
      <w:lvlJc w:val="left"/>
      <w:pPr>
        <w:tabs>
          <w:tab w:val="num" w:pos="2875"/>
        </w:tabs>
        <w:ind w:left="2875" w:hanging="360"/>
      </w:pPr>
      <w:rPr>
        <w:rFonts w:ascii="Symbol" w:hAnsi="Symbol" w:hint="default"/>
      </w:rPr>
    </w:lvl>
    <w:lvl w:ilvl="4" w:tplc="040C0003" w:tentative="1">
      <w:start w:val="1"/>
      <w:numFmt w:val="bullet"/>
      <w:lvlText w:val="o"/>
      <w:lvlJc w:val="left"/>
      <w:pPr>
        <w:tabs>
          <w:tab w:val="num" w:pos="3595"/>
        </w:tabs>
        <w:ind w:left="3595" w:hanging="360"/>
      </w:pPr>
      <w:rPr>
        <w:rFonts w:ascii="Courier New" w:hAnsi="Courier New" w:cs="Courier New" w:hint="default"/>
      </w:rPr>
    </w:lvl>
    <w:lvl w:ilvl="5" w:tplc="040C0005" w:tentative="1">
      <w:start w:val="1"/>
      <w:numFmt w:val="bullet"/>
      <w:lvlText w:val=""/>
      <w:lvlJc w:val="left"/>
      <w:pPr>
        <w:tabs>
          <w:tab w:val="num" w:pos="4315"/>
        </w:tabs>
        <w:ind w:left="4315" w:hanging="360"/>
      </w:pPr>
      <w:rPr>
        <w:rFonts w:ascii="Wingdings" w:hAnsi="Wingdings" w:hint="default"/>
      </w:rPr>
    </w:lvl>
    <w:lvl w:ilvl="6" w:tplc="040C0001" w:tentative="1">
      <w:start w:val="1"/>
      <w:numFmt w:val="bullet"/>
      <w:lvlText w:val=""/>
      <w:lvlJc w:val="left"/>
      <w:pPr>
        <w:tabs>
          <w:tab w:val="num" w:pos="5035"/>
        </w:tabs>
        <w:ind w:left="5035" w:hanging="360"/>
      </w:pPr>
      <w:rPr>
        <w:rFonts w:ascii="Symbol" w:hAnsi="Symbol" w:hint="default"/>
      </w:rPr>
    </w:lvl>
    <w:lvl w:ilvl="7" w:tplc="040C0003" w:tentative="1">
      <w:start w:val="1"/>
      <w:numFmt w:val="bullet"/>
      <w:lvlText w:val="o"/>
      <w:lvlJc w:val="left"/>
      <w:pPr>
        <w:tabs>
          <w:tab w:val="num" w:pos="5755"/>
        </w:tabs>
        <w:ind w:left="5755" w:hanging="360"/>
      </w:pPr>
      <w:rPr>
        <w:rFonts w:ascii="Courier New" w:hAnsi="Courier New" w:cs="Courier New" w:hint="default"/>
      </w:rPr>
    </w:lvl>
    <w:lvl w:ilvl="8" w:tplc="040C0005" w:tentative="1">
      <w:start w:val="1"/>
      <w:numFmt w:val="bullet"/>
      <w:lvlText w:val=""/>
      <w:lvlJc w:val="left"/>
      <w:pPr>
        <w:tabs>
          <w:tab w:val="num" w:pos="6475"/>
        </w:tabs>
        <w:ind w:left="6475" w:hanging="360"/>
      </w:pPr>
      <w:rPr>
        <w:rFonts w:ascii="Wingdings" w:hAnsi="Wingdings" w:hint="default"/>
      </w:rPr>
    </w:lvl>
  </w:abstractNum>
  <w:abstractNum w:abstractNumId="36" w15:restartNumberingAfterBreak="0">
    <w:nsid w:val="3D7145B6"/>
    <w:multiLevelType w:val="multilevel"/>
    <w:tmpl w:val="326E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30DDD"/>
    <w:multiLevelType w:val="hybridMultilevel"/>
    <w:tmpl w:val="950C600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8"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pStyle w:val="P3Header1-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AD1754D"/>
    <w:multiLevelType w:val="singleLevel"/>
    <w:tmpl w:val="04090019"/>
    <w:lvl w:ilvl="0">
      <w:start w:val="1"/>
      <w:numFmt w:val="lowerLetter"/>
      <w:lvlText w:val="%1."/>
      <w:lvlJc w:val="left"/>
      <w:pPr>
        <w:ind w:left="1080" w:hanging="360"/>
      </w:pPr>
      <w:rPr>
        <w:rFonts w:cs="Times New Roman"/>
      </w:rPr>
    </w:lvl>
  </w:abstractNum>
  <w:abstractNum w:abstractNumId="43"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4C743CE2"/>
    <w:multiLevelType w:val="hybridMultilevel"/>
    <w:tmpl w:val="FB545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5A082A"/>
    <w:multiLevelType w:val="hybridMultilevel"/>
    <w:tmpl w:val="3698CA8A"/>
    <w:lvl w:ilvl="0" w:tplc="BE38E36A">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AB2A47"/>
    <w:multiLevelType w:val="hybridMultilevel"/>
    <w:tmpl w:val="9B8237E4"/>
    <w:lvl w:ilvl="0" w:tplc="7A6CDF78">
      <w:start w:val="1"/>
      <w:numFmt w:val="lowerLetter"/>
      <w:pStyle w:val="Style18"/>
      <w:lvlText w:val="(%1)"/>
      <w:lvlJc w:val="left"/>
      <w:pPr>
        <w:ind w:left="357" w:hanging="360"/>
      </w:pPr>
      <w:rPr>
        <w:rFonts w:hint="default"/>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47"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1352176"/>
    <w:multiLevelType w:val="hybridMultilevel"/>
    <w:tmpl w:val="B172D8A8"/>
    <w:lvl w:ilvl="0" w:tplc="0409001B">
      <w:start w:val="1"/>
      <w:numFmt w:val="lowerRoman"/>
      <w:lvlText w:val="%1."/>
      <w:lvlJc w:val="right"/>
      <w:pPr>
        <w:ind w:left="720" w:hanging="360"/>
      </w:pPr>
    </w:lvl>
    <w:lvl w:ilvl="1" w:tplc="4C1429A0">
      <w:start w:val="1"/>
      <w:numFmt w:val="low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6D3210"/>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4FD444C"/>
    <w:multiLevelType w:val="hybridMultilevel"/>
    <w:tmpl w:val="C4C2E51A"/>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51" w15:restartNumberingAfterBreak="0">
    <w:nsid w:val="59D62E6B"/>
    <w:multiLevelType w:val="hybridMultilevel"/>
    <w:tmpl w:val="FC1A3E6E"/>
    <w:lvl w:ilvl="0" w:tplc="C706CD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2760D2"/>
    <w:multiLevelType w:val="hybridMultilevel"/>
    <w:tmpl w:val="676C141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96E65AB"/>
    <w:multiLevelType w:val="hybridMultilevel"/>
    <w:tmpl w:val="1360C1BC"/>
    <w:lvl w:ilvl="0" w:tplc="CD2C8CF2">
      <w:start w:val="1"/>
      <w:numFmt w:val="decimal"/>
      <w:pStyle w:val="Style1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59" w15:restartNumberingAfterBreak="0">
    <w:nsid w:val="6BBD0FF8"/>
    <w:multiLevelType w:val="hybridMultilevel"/>
    <w:tmpl w:val="A62C6D20"/>
    <w:lvl w:ilvl="0" w:tplc="97FAD64C">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EF6106C"/>
    <w:multiLevelType w:val="hybridMultilevel"/>
    <w:tmpl w:val="4AE6E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F14348C"/>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6F29453C"/>
    <w:multiLevelType w:val="hybridMultilevel"/>
    <w:tmpl w:val="2094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4E5901"/>
    <w:multiLevelType w:val="hybridMultilevel"/>
    <w:tmpl w:val="1464BAB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4" w15:restartNumberingAfterBreak="0">
    <w:nsid w:val="6F624E8F"/>
    <w:multiLevelType w:val="hybridMultilevel"/>
    <w:tmpl w:val="09F07F84"/>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007153D"/>
    <w:multiLevelType w:val="hybridMultilevel"/>
    <w:tmpl w:val="FFE450E4"/>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67" w15:restartNumberingAfterBreak="0">
    <w:nsid w:val="74B05D63"/>
    <w:multiLevelType w:val="multilevel"/>
    <w:tmpl w:val="ED8226D8"/>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5452C86"/>
    <w:multiLevelType w:val="hybridMultilevel"/>
    <w:tmpl w:val="742E733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B23AE32C">
      <w:start w:val="1"/>
      <w:numFmt w:val="decimal"/>
      <w:lvlText w:val="(%5)"/>
      <w:lvlJc w:val="left"/>
      <w:pPr>
        <w:ind w:left="3600" w:hanging="360"/>
      </w:pPr>
      <w:rPr>
        <w:rFonts w:cs="Times New Roman" w:hint="default"/>
        <w:i w:val="0"/>
        <w:iCs w:val="0"/>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75946F36"/>
    <w:multiLevelType w:val="hybridMultilevel"/>
    <w:tmpl w:val="D1FE7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8220A8F"/>
    <w:multiLevelType w:val="hybridMultilevel"/>
    <w:tmpl w:val="68F4C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B8161B3"/>
    <w:multiLevelType w:val="hybridMultilevel"/>
    <w:tmpl w:val="9402A8E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2"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68"/>
  </w:num>
  <w:num w:numId="4">
    <w:abstractNumId w:val="27"/>
  </w:num>
  <w:num w:numId="5">
    <w:abstractNumId w:val="33"/>
  </w:num>
  <w:num w:numId="6">
    <w:abstractNumId w:val="2"/>
  </w:num>
  <w:num w:numId="7">
    <w:abstractNumId w:val="3"/>
  </w:num>
  <w:num w:numId="8">
    <w:abstractNumId w:val="52"/>
  </w:num>
  <w:num w:numId="9">
    <w:abstractNumId w:val="41"/>
  </w:num>
  <w:num w:numId="10">
    <w:abstractNumId w:val="73"/>
  </w:num>
  <w:num w:numId="11">
    <w:abstractNumId w:val="25"/>
  </w:num>
  <w:num w:numId="12">
    <w:abstractNumId w:val="54"/>
  </w:num>
  <w:num w:numId="13">
    <w:abstractNumId w:val="9"/>
  </w:num>
  <w:num w:numId="14">
    <w:abstractNumId w:val="45"/>
  </w:num>
  <w:num w:numId="15">
    <w:abstractNumId w:val="72"/>
  </w:num>
  <w:num w:numId="16">
    <w:abstractNumId w:val="4"/>
  </w:num>
  <w:num w:numId="17">
    <w:abstractNumId w:val="57"/>
  </w:num>
  <w:num w:numId="18">
    <w:abstractNumId w:val="10"/>
  </w:num>
  <w:num w:numId="19">
    <w:abstractNumId w:val="65"/>
  </w:num>
  <w:num w:numId="20">
    <w:abstractNumId w:val="39"/>
  </w:num>
  <w:num w:numId="21">
    <w:abstractNumId w:val="15"/>
  </w:num>
  <w:num w:numId="22">
    <w:abstractNumId w:val="55"/>
  </w:num>
  <w:num w:numId="23">
    <w:abstractNumId w:val="47"/>
  </w:num>
  <w:num w:numId="24">
    <w:abstractNumId w:val="59"/>
  </w:num>
  <w:num w:numId="25">
    <w:abstractNumId w:val="38"/>
  </w:num>
  <w:num w:numId="26">
    <w:abstractNumId w:val="61"/>
  </w:num>
  <w:num w:numId="27">
    <w:abstractNumId w:val="17"/>
  </w:num>
  <w:num w:numId="28">
    <w:abstractNumId w:val="36"/>
  </w:num>
  <w:num w:numId="29">
    <w:abstractNumId w:val="0"/>
  </w:num>
  <w:num w:numId="30">
    <w:abstractNumId w:val="58"/>
  </w:num>
  <w:num w:numId="31">
    <w:abstractNumId w:val="56"/>
  </w:num>
  <w:num w:numId="32">
    <w:abstractNumId w:val="42"/>
  </w:num>
  <w:num w:numId="33">
    <w:abstractNumId w:val="46"/>
  </w:num>
  <w:num w:numId="34">
    <w:abstractNumId w:val="19"/>
  </w:num>
  <w:num w:numId="35">
    <w:abstractNumId w:val="31"/>
  </w:num>
  <w:num w:numId="36">
    <w:abstractNumId w:val="43"/>
  </w:num>
  <w:num w:numId="37">
    <w:abstractNumId w:val="32"/>
  </w:num>
  <w:num w:numId="38">
    <w:abstractNumId w:val="29"/>
  </w:num>
  <w:num w:numId="39">
    <w:abstractNumId w:val="40"/>
  </w:num>
  <w:num w:numId="40">
    <w:abstractNumId w:val="21"/>
  </w:num>
  <w:num w:numId="41">
    <w:abstractNumId w:val="16"/>
  </w:num>
  <w:num w:numId="42">
    <w:abstractNumId w:val="1"/>
  </w:num>
  <w:num w:numId="43">
    <w:abstractNumId w:val="51"/>
  </w:num>
  <w:num w:numId="44">
    <w:abstractNumId w:val="26"/>
  </w:num>
  <w:num w:numId="45">
    <w:abstractNumId w:val="62"/>
  </w:num>
  <w:num w:numId="46">
    <w:abstractNumId w:val="18"/>
  </w:num>
  <w:num w:numId="47">
    <w:abstractNumId w:val="22"/>
  </w:num>
  <w:num w:numId="48">
    <w:abstractNumId w:val="48"/>
  </w:num>
  <w:num w:numId="49">
    <w:abstractNumId w:val="64"/>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num>
  <w:num w:numId="52">
    <w:abstractNumId w:val="66"/>
  </w:num>
  <w:num w:numId="53">
    <w:abstractNumId w:val="49"/>
  </w:num>
  <w:num w:numId="54">
    <w:abstractNumId w:val="35"/>
  </w:num>
  <w:num w:numId="55">
    <w:abstractNumId w:val="34"/>
  </w:num>
  <w:num w:numId="56">
    <w:abstractNumId w:val="12"/>
  </w:num>
  <w:num w:numId="57">
    <w:abstractNumId w:val="24"/>
  </w:num>
  <w:num w:numId="58">
    <w:abstractNumId w:val="69"/>
  </w:num>
  <w:num w:numId="59">
    <w:abstractNumId w:val="53"/>
  </w:num>
  <w:num w:numId="60">
    <w:abstractNumId w:val="30"/>
  </w:num>
  <w:num w:numId="61">
    <w:abstractNumId w:val="70"/>
  </w:num>
  <w:num w:numId="62">
    <w:abstractNumId w:val="7"/>
  </w:num>
  <w:num w:numId="63">
    <w:abstractNumId w:val="8"/>
  </w:num>
  <w:num w:numId="64">
    <w:abstractNumId w:val="44"/>
  </w:num>
  <w:num w:numId="65">
    <w:abstractNumId w:val="60"/>
  </w:num>
  <w:num w:numId="66">
    <w:abstractNumId w:val="50"/>
  </w:num>
  <w:num w:numId="67">
    <w:abstractNumId w:val="13"/>
  </w:num>
  <w:num w:numId="68">
    <w:abstractNumId w:val="5"/>
  </w:num>
  <w:num w:numId="69">
    <w:abstractNumId w:val="63"/>
  </w:num>
  <w:num w:numId="70">
    <w:abstractNumId w:val="23"/>
  </w:num>
  <w:num w:numId="71">
    <w:abstractNumId w:val="11"/>
  </w:num>
  <w:num w:numId="72">
    <w:abstractNumId w:val="71"/>
  </w:num>
  <w:num w:numId="73">
    <w:abstractNumId w:val="14"/>
  </w:num>
  <w:num w:numId="74">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B2"/>
    <w:rsid w:val="00000CE6"/>
    <w:rsid w:val="00002219"/>
    <w:rsid w:val="00076324"/>
    <w:rsid w:val="000D18C0"/>
    <w:rsid w:val="00144FC2"/>
    <w:rsid w:val="00201A1F"/>
    <w:rsid w:val="00216415"/>
    <w:rsid w:val="00223E12"/>
    <w:rsid w:val="00233AF6"/>
    <w:rsid w:val="00292BE9"/>
    <w:rsid w:val="002C20DC"/>
    <w:rsid w:val="003117B2"/>
    <w:rsid w:val="00344C7B"/>
    <w:rsid w:val="00393F0B"/>
    <w:rsid w:val="00394866"/>
    <w:rsid w:val="003B0199"/>
    <w:rsid w:val="003D104A"/>
    <w:rsid w:val="004166F7"/>
    <w:rsid w:val="0045792D"/>
    <w:rsid w:val="004B1D7D"/>
    <w:rsid w:val="004B605C"/>
    <w:rsid w:val="004B763C"/>
    <w:rsid w:val="004F12E5"/>
    <w:rsid w:val="00580805"/>
    <w:rsid w:val="00657000"/>
    <w:rsid w:val="0073503A"/>
    <w:rsid w:val="0075076B"/>
    <w:rsid w:val="00791903"/>
    <w:rsid w:val="007F61BD"/>
    <w:rsid w:val="008171A5"/>
    <w:rsid w:val="00845F60"/>
    <w:rsid w:val="00947C8F"/>
    <w:rsid w:val="009A349D"/>
    <w:rsid w:val="00A10B9A"/>
    <w:rsid w:val="00A41D38"/>
    <w:rsid w:val="00AC571A"/>
    <w:rsid w:val="00AE4267"/>
    <w:rsid w:val="00BB1BCE"/>
    <w:rsid w:val="00CB79C5"/>
    <w:rsid w:val="00CC005D"/>
    <w:rsid w:val="00CE424E"/>
    <w:rsid w:val="00D5275D"/>
    <w:rsid w:val="00E16F55"/>
    <w:rsid w:val="00ED5526"/>
    <w:rsid w:val="00F23009"/>
    <w:rsid w:val="00F4799F"/>
    <w:rsid w:val="00F60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313A"/>
  <w15:chartTrackingRefBased/>
  <w15:docId w15:val="{D9D05ABF-2F5D-4ADC-9816-B28EEA59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B2"/>
    <w:pPr>
      <w:spacing w:after="0" w:line="240" w:lineRule="auto"/>
    </w:pPr>
    <w:rPr>
      <w:rFonts w:ascii="Times New Roman" w:eastAsia="Times New Roman" w:hAnsi="Times New Roman" w:cs="Times New Roman"/>
      <w:sz w:val="24"/>
      <w:szCs w:val="20"/>
    </w:rPr>
  </w:style>
  <w:style w:type="paragraph" w:styleId="Titre1">
    <w:name w:val="heading 1"/>
    <w:basedOn w:val="Normal"/>
    <w:next w:val="BankNormal"/>
    <w:link w:val="Titre1Car"/>
    <w:uiPriority w:val="9"/>
    <w:qFormat/>
    <w:rsid w:val="003117B2"/>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rsid w:val="003117B2"/>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rsid w:val="003117B2"/>
    <w:pPr>
      <w:keepNext/>
      <w:keepLines/>
      <w:spacing w:before="120" w:after="240"/>
      <w:outlineLvl w:val="2"/>
    </w:pPr>
    <w:rPr>
      <w:rFonts w:ascii="Arial" w:hAnsi="Arial"/>
      <w:b/>
    </w:rPr>
  </w:style>
  <w:style w:type="paragraph" w:styleId="Titre4">
    <w:name w:val="heading 4"/>
    <w:aliases w:val="Sub-Clause Sub-paragraph, Sub-Clause Sub-paragraph,ClauseSubSub_No&amp;Name"/>
    <w:basedOn w:val="Normal"/>
    <w:next w:val="BankNormal"/>
    <w:link w:val="Titre4Car"/>
    <w:qFormat/>
    <w:rsid w:val="003117B2"/>
    <w:pPr>
      <w:keepNext/>
      <w:keepLines/>
      <w:spacing w:before="120" w:after="240"/>
      <w:outlineLvl w:val="3"/>
    </w:pPr>
    <w:rPr>
      <w:rFonts w:ascii="Arial" w:hAnsi="Arial"/>
      <w:b/>
      <w:i/>
    </w:rPr>
  </w:style>
  <w:style w:type="paragraph" w:styleId="Titre5">
    <w:name w:val="heading 5"/>
    <w:basedOn w:val="Normal"/>
    <w:next w:val="BankNormal"/>
    <w:link w:val="Titre5Car"/>
    <w:qFormat/>
    <w:rsid w:val="003117B2"/>
    <w:pPr>
      <w:spacing w:after="240"/>
      <w:jc w:val="both"/>
      <w:outlineLvl w:val="4"/>
    </w:pPr>
  </w:style>
  <w:style w:type="paragraph" w:styleId="Titre6">
    <w:name w:val="heading 6"/>
    <w:basedOn w:val="Normal"/>
    <w:next w:val="BankNormal"/>
    <w:link w:val="Titre6Car"/>
    <w:qFormat/>
    <w:rsid w:val="003117B2"/>
    <w:pPr>
      <w:spacing w:after="240"/>
      <w:outlineLvl w:val="5"/>
    </w:pPr>
  </w:style>
  <w:style w:type="paragraph" w:styleId="Titre7">
    <w:name w:val="heading 7"/>
    <w:basedOn w:val="Normal"/>
    <w:next w:val="BankNormal"/>
    <w:link w:val="Titre7Car"/>
    <w:qFormat/>
    <w:rsid w:val="003117B2"/>
    <w:pPr>
      <w:spacing w:after="240"/>
      <w:outlineLvl w:val="6"/>
    </w:pPr>
  </w:style>
  <w:style w:type="paragraph" w:styleId="Titre8">
    <w:name w:val="heading 8"/>
    <w:basedOn w:val="Normal"/>
    <w:next w:val="BankNormal"/>
    <w:link w:val="Titre8Car"/>
    <w:qFormat/>
    <w:rsid w:val="003117B2"/>
    <w:pPr>
      <w:spacing w:after="240"/>
      <w:outlineLvl w:val="7"/>
    </w:pPr>
  </w:style>
  <w:style w:type="paragraph" w:styleId="Titre9">
    <w:name w:val="heading 9"/>
    <w:basedOn w:val="Normal"/>
    <w:next w:val="BankNormal"/>
    <w:link w:val="Titre9Car"/>
    <w:qFormat/>
    <w:rsid w:val="003117B2"/>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17B2"/>
    <w:rPr>
      <w:rFonts w:ascii="Times New Roman Bold" w:eastAsia="Times New Roman" w:hAnsi="Times New Roman Bold" w:cs="Times New Roman"/>
      <w:b/>
      <w:sz w:val="32"/>
      <w:szCs w:val="20"/>
    </w:rPr>
  </w:style>
  <w:style w:type="character" w:customStyle="1" w:styleId="Titre2Car">
    <w:name w:val="Titre 2 Car"/>
    <w:basedOn w:val="Policepardfaut"/>
    <w:link w:val="Titre2"/>
    <w:rsid w:val="003117B2"/>
    <w:rPr>
      <w:rFonts w:ascii="Times New Roman Bold" w:eastAsia="Times New Roman" w:hAnsi="Times New Roman Bold" w:cs="Times New Roman"/>
      <w:b/>
      <w:smallCaps/>
      <w:sz w:val="24"/>
      <w:szCs w:val="20"/>
    </w:rPr>
  </w:style>
  <w:style w:type="character" w:customStyle="1" w:styleId="Titre3Car">
    <w:name w:val="Titre 3 Car"/>
    <w:basedOn w:val="Policepardfaut"/>
    <w:link w:val="Titre3"/>
    <w:rsid w:val="003117B2"/>
    <w:rPr>
      <w:rFonts w:ascii="Arial" w:eastAsia="Times New Roman" w:hAnsi="Arial" w:cs="Times New Roman"/>
      <w:b/>
      <w:sz w:val="24"/>
      <w:szCs w:val="20"/>
    </w:rPr>
  </w:style>
  <w:style w:type="character" w:customStyle="1" w:styleId="Titre4Car">
    <w:name w:val="Titre 4 Car"/>
    <w:aliases w:val="Sub-Clause Sub-paragraph Car, Sub-Clause Sub-paragraph Car,ClauseSubSub_No&amp;Name Car"/>
    <w:basedOn w:val="Policepardfaut"/>
    <w:link w:val="Titre4"/>
    <w:rsid w:val="003117B2"/>
    <w:rPr>
      <w:rFonts w:ascii="Arial" w:eastAsia="Times New Roman" w:hAnsi="Arial" w:cs="Times New Roman"/>
      <w:b/>
      <w:i/>
      <w:sz w:val="24"/>
      <w:szCs w:val="20"/>
    </w:rPr>
  </w:style>
  <w:style w:type="character" w:customStyle="1" w:styleId="Titre5Car">
    <w:name w:val="Titre 5 Car"/>
    <w:basedOn w:val="Policepardfaut"/>
    <w:link w:val="Titre5"/>
    <w:rsid w:val="003117B2"/>
    <w:rPr>
      <w:rFonts w:ascii="Times New Roman" w:eastAsia="Times New Roman" w:hAnsi="Times New Roman" w:cs="Times New Roman"/>
      <w:sz w:val="24"/>
      <w:szCs w:val="20"/>
    </w:rPr>
  </w:style>
  <w:style w:type="character" w:customStyle="1" w:styleId="Titre6Car">
    <w:name w:val="Titre 6 Car"/>
    <w:basedOn w:val="Policepardfaut"/>
    <w:link w:val="Titre6"/>
    <w:rsid w:val="003117B2"/>
    <w:rPr>
      <w:rFonts w:ascii="Times New Roman" w:eastAsia="Times New Roman" w:hAnsi="Times New Roman" w:cs="Times New Roman"/>
      <w:sz w:val="24"/>
      <w:szCs w:val="20"/>
    </w:rPr>
  </w:style>
  <w:style w:type="character" w:customStyle="1" w:styleId="Titre7Car">
    <w:name w:val="Titre 7 Car"/>
    <w:basedOn w:val="Policepardfaut"/>
    <w:link w:val="Titre7"/>
    <w:rsid w:val="003117B2"/>
    <w:rPr>
      <w:rFonts w:ascii="Times New Roman" w:eastAsia="Times New Roman" w:hAnsi="Times New Roman" w:cs="Times New Roman"/>
      <w:sz w:val="24"/>
      <w:szCs w:val="20"/>
    </w:rPr>
  </w:style>
  <w:style w:type="character" w:customStyle="1" w:styleId="Titre8Car">
    <w:name w:val="Titre 8 Car"/>
    <w:basedOn w:val="Policepardfaut"/>
    <w:link w:val="Titre8"/>
    <w:rsid w:val="003117B2"/>
    <w:rPr>
      <w:rFonts w:ascii="Times New Roman" w:eastAsia="Times New Roman" w:hAnsi="Times New Roman" w:cs="Times New Roman"/>
      <w:sz w:val="24"/>
      <w:szCs w:val="20"/>
    </w:rPr>
  </w:style>
  <w:style w:type="character" w:customStyle="1" w:styleId="Titre9Car">
    <w:name w:val="Titre 9 Car"/>
    <w:basedOn w:val="Policepardfaut"/>
    <w:link w:val="Titre9"/>
    <w:rsid w:val="003117B2"/>
    <w:rPr>
      <w:rFonts w:ascii="Times New Roman" w:eastAsia="Times New Roman" w:hAnsi="Times New Roman" w:cs="Times New Roman"/>
      <w:sz w:val="24"/>
      <w:szCs w:val="20"/>
    </w:rPr>
  </w:style>
  <w:style w:type="paragraph" w:customStyle="1" w:styleId="BankNormal">
    <w:name w:val="BankNormal"/>
    <w:basedOn w:val="Normal"/>
    <w:rsid w:val="003117B2"/>
    <w:pPr>
      <w:spacing w:after="240"/>
    </w:pPr>
  </w:style>
  <w:style w:type="paragraph" w:customStyle="1" w:styleId="ChapterNumber">
    <w:name w:val="ChapterNumber"/>
    <w:basedOn w:val="Normal"/>
    <w:next w:val="Normal"/>
    <w:rsid w:val="003117B2"/>
    <w:pPr>
      <w:spacing w:after="360"/>
    </w:pPr>
  </w:style>
  <w:style w:type="paragraph" w:styleId="Pieddepage">
    <w:name w:val="footer"/>
    <w:basedOn w:val="Normal"/>
    <w:link w:val="PieddepageCar"/>
    <w:uiPriority w:val="99"/>
    <w:rsid w:val="003117B2"/>
    <w:pPr>
      <w:tabs>
        <w:tab w:val="center" w:pos="4320"/>
        <w:tab w:val="right" w:pos="8640"/>
      </w:tabs>
    </w:pPr>
  </w:style>
  <w:style w:type="character" w:customStyle="1" w:styleId="PieddepageCar">
    <w:name w:val="Pied de page Car"/>
    <w:basedOn w:val="Policepardfaut"/>
    <w:link w:val="Pieddepage"/>
    <w:uiPriority w:val="99"/>
    <w:rsid w:val="003117B2"/>
    <w:rPr>
      <w:rFonts w:ascii="Times New Roman" w:eastAsia="Times New Roman" w:hAnsi="Times New Roman" w:cs="Times New Roman"/>
      <w:sz w:val="24"/>
      <w:szCs w:val="20"/>
    </w:rPr>
  </w:style>
  <w:style w:type="character" w:styleId="Appelnotedebasdep">
    <w:name w:val="footnote reference"/>
    <w:uiPriority w:val="99"/>
    <w:rsid w:val="003117B2"/>
    <w:rPr>
      <w:sz w:val="24"/>
      <w:vertAlign w:val="superscript"/>
    </w:rPr>
  </w:style>
  <w:style w:type="paragraph" w:styleId="Notedebasdepage">
    <w:name w:val="footnote text"/>
    <w:basedOn w:val="Normal"/>
    <w:link w:val="NotedebasdepageCar"/>
    <w:rsid w:val="003117B2"/>
    <w:pPr>
      <w:keepNext/>
      <w:keepLines/>
      <w:spacing w:after="120"/>
      <w:ind w:left="432" w:hanging="432"/>
    </w:pPr>
    <w:rPr>
      <w:sz w:val="20"/>
    </w:rPr>
  </w:style>
  <w:style w:type="character" w:customStyle="1" w:styleId="NotedebasdepageCar">
    <w:name w:val="Note de bas de page Car"/>
    <w:basedOn w:val="Policepardfaut"/>
    <w:link w:val="Notedebasdepage"/>
    <w:rsid w:val="003117B2"/>
    <w:rPr>
      <w:rFonts w:ascii="Times New Roman" w:eastAsia="Times New Roman" w:hAnsi="Times New Roman" w:cs="Times New Roman"/>
      <w:sz w:val="20"/>
      <w:szCs w:val="20"/>
    </w:rPr>
  </w:style>
  <w:style w:type="paragraph" w:styleId="En-tte">
    <w:name w:val="header"/>
    <w:basedOn w:val="Normal"/>
    <w:link w:val="En-tteCar"/>
    <w:uiPriority w:val="99"/>
    <w:rsid w:val="003117B2"/>
    <w:pPr>
      <w:tabs>
        <w:tab w:val="center" w:pos="4320"/>
        <w:tab w:val="right" w:pos="8640"/>
      </w:tabs>
    </w:pPr>
  </w:style>
  <w:style w:type="character" w:customStyle="1" w:styleId="En-tteCar">
    <w:name w:val="En-tête Car"/>
    <w:basedOn w:val="Policepardfaut"/>
    <w:link w:val="En-tte"/>
    <w:uiPriority w:val="99"/>
    <w:rsid w:val="003117B2"/>
    <w:rPr>
      <w:rFonts w:ascii="Times New Roman" w:eastAsia="Times New Roman" w:hAnsi="Times New Roman" w:cs="Times New Roman"/>
      <w:sz w:val="24"/>
      <w:szCs w:val="20"/>
    </w:rPr>
  </w:style>
  <w:style w:type="paragraph" w:styleId="Retraitnormal">
    <w:name w:val="Normal Indent"/>
    <w:basedOn w:val="Normal"/>
    <w:rsid w:val="003117B2"/>
    <w:pPr>
      <w:ind w:left="720"/>
    </w:pPr>
  </w:style>
  <w:style w:type="paragraph" w:customStyle="1" w:styleId="TextBox">
    <w:name w:val="Text Box"/>
    <w:basedOn w:val="Normal"/>
    <w:rsid w:val="003117B2"/>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rsid w:val="003117B2"/>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3117B2"/>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3117B2"/>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uiPriority w:val="39"/>
    <w:qFormat/>
    <w:rsid w:val="003117B2"/>
    <w:pPr>
      <w:tabs>
        <w:tab w:val="right" w:leader="dot" w:pos="9072"/>
      </w:tabs>
      <w:ind w:left="567" w:hanging="567"/>
    </w:pPr>
    <w:rPr>
      <w:b/>
      <w:noProof/>
    </w:rPr>
  </w:style>
  <w:style w:type="paragraph" w:styleId="TM2">
    <w:name w:val="toc 2"/>
    <w:basedOn w:val="Normal"/>
    <w:next w:val="Normal"/>
    <w:uiPriority w:val="39"/>
    <w:qFormat/>
    <w:rsid w:val="003117B2"/>
    <w:pPr>
      <w:tabs>
        <w:tab w:val="right" w:leader="dot" w:pos="9072"/>
      </w:tabs>
      <w:ind w:left="720"/>
    </w:pPr>
  </w:style>
  <w:style w:type="paragraph" w:styleId="TM3">
    <w:name w:val="toc 3"/>
    <w:basedOn w:val="Normal"/>
    <w:next w:val="Normal"/>
    <w:uiPriority w:val="39"/>
    <w:qFormat/>
    <w:rsid w:val="003117B2"/>
    <w:pPr>
      <w:tabs>
        <w:tab w:val="right" w:leader="dot" w:pos="9072"/>
      </w:tabs>
      <w:ind w:left="1440"/>
    </w:pPr>
  </w:style>
  <w:style w:type="paragraph" w:styleId="TM4">
    <w:name w:val="toc 4"/>
    <w:basedOn w:val="Normal"/>
    <w:next w:val="Normal"/>
    <w:uiPriority w:val="39"/>
    <w:rsid w:val="003117B2"/>
    <w:pPr>
      <w:tabs>
        <w:tab w:val="right" w:leader="dot" w:pos="9072"/>
      </w:tabs>
      <w:ind w:left="2160"/>
    </w:pPr>
  </w:style>
  <w:style w:type="paragraph" w:styleId="TM5">
    <w:name w:val="toc 5"/>
    <w:basedOn w:val="Normal"/>
    <w:next w:val="Normal"/>
    <w:uiPriority w:val="39"/>
    <w:rsid w:val="003117B2"/>
    <w:pPr>
      <w:tabs>
        <w:tab w:val="right" w:leader="dot" w:pos="9072"/>
      </w:tabs>
      <w:ind w:left="2880"/>
    </w:pPr>
    <w:rPr>
      <w:sz w:val="18"/>
    </w:rPr>
  </w:style>
  <w:style w:type="paragraph" w:customStyle="1" w:styleId="Heading1a">
    <w:name w:val="Heading 1a"/>
    <w:basedOn w:val="Titre1"/>
    <w:next w:val="BankNormal"/>
    <w:rsid w:val="003117B2"/>
    <w:pPr>
      <w:spacing w:before="720"/>
      <w:outlineLvl w:val="9"/>
    </w:pPr>
  </w:style>
  <w:style w:type="paragraph" w:styleId="TM6">
    <w:name w:val="toc 6"/>
    <w:basedOn w:val="Normal"/>
    <w:next w:val="Normal"/>
    <w:uiPriority w:val="39"/>
    <w:rsid w:val="003117B2"/>
    <w:pPr>
      <w:tabs>
        <w:tab w:val="right" w:leader="dot" w:pos="9072"/>
      </w:tabs>
      <w:ind w:left="3600"/>
    </w:pPr>
    <w:rPr>
      <w:sz w:val="18"/>
    </w:rPr>
  </w:style>
  <w:style w:type="paragraph" w:styleId="TM7">
    <w:name w:val="toc 7"/>
    <w:basedOn w:val="Normal"/>
    <w:next w:val="Normal"/>
    <w:uiPriority w:val="39"/>
    <w:rsid w:val="003117B2"/>
    <w:pPr>
      <w:tabs>
        <w:tab w:val="right" w:leader="dot" w:pos="9072"/>
      </w:tabs>
      <w:ind w:left="1200"/>
    </w:pPr>
    <w:rPr>
      <w:sz w:val="18"/>
    </w:rPr>
  </w:style>
  <w:style w:type="paragraph" w:styleId="TM8">
    <w:name w:val="toc 8"/>
    <w:basedOn w:val="Normal"/>
    <w:next w:val="Normal"/>
    <w:uiPriority w:val="39"/>
    <w:rsid w:val="003117B2"/>
    <w:pPr>
      <w:tabs>
        <w:tab w:val="right" w:leader="dot" w:pos="9072"/>
      </w:tabs>
      <w:ind w:left="1440"/>
    </w:pPr>
    <w:rPr>
      <w:sz w:val="18"/>
    </w:rPr>
  </w:style>
  <w:style w:type="paragraph" w:styleId="TM9">
    <w:name w:val="toc 9"/>
    <w:basedOn w:val="Normal"/>
    <w:next w:val="Normal"/>
    <w:uiPriority w:val="39"/>
    <w:rsid w:val="003117B2"/>
    <w:pPr>
      <w:tabs>
        <w:tab w:val="right" w:leader="dot" w:pos="9072"/>
      </w:tabs>
      <w:ind w:left="1680"/>
    </w:pPr>
    <w:rPr>
      <w:sz w:val="18"/>
    </w:rPr>
  </w:style>
  <w:style w:type="paragraph" w:styleId="Textedemacro">
    <w:name w:val="macro"/>
    <w:link w:val="TextedemacroCar"/>
    <w:semiHidden/>
    <w:rsid w:val="003117B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edemacroCar">
    <w:name w:val="Texte de macro Car"/>
    <w:basedOn w:val="Policepardfaut"/>
    <w:link w:val="Textedemacro"/>
    <w:semiHidden/>
    <w:rsid w:val="003117B2"/>
    <w:rPr>
      <w:rFonts w:ascii="Times New Roman" w:eastAsia="Times New Roman" w:hAnsi="Times New Roman" w:cs="Times New Roman"/>
      <w:sz w:val="24"/>
      <w:szCs w:val="20"/>
      <w:lang w:val="en-US"/>
    </w:rPr>
  </w:style>
  <w:style w:type="character" w:styleId="Marquedecommentaire">
    <w:name w:val="annotation reference"/>
    <w:uiPriority w:val="99"/>
    <w:semiHidden/>
    <w:rsid w:val="003117B2"/>
    <w:rPr>
      <w:sz w:val="16"/>
    </w:rPr>
  </w:style>
  <w:style w:type="paragraph" w:styleId="Commentaire">
    <w:name w:val="annotation text"/>
    <w:basedOn w:val="Normal"/>
    <w:link w:val="CommentaireCar"/>
    <w:uiPriority w:val="99"/>
    <w:rsid w:val="003117B2"/>
    <w:rPr>
      <w:sz w:val="20"/>
    </w:rPr>
  </w:style>
  <w:style w:type="character" w:customStyle="1" w:styleId="CommentaireCar">
    <w:name w:val="Commentaire Car"/>
    <w:basedOn w:val="Policepardfaut"/>
    <w:link w:val="Commentaire"/>
    <w:uiPriority w:val="99"/>
    <w:rsid w:val="003117B2"/>
    <w:rPr>
      <w:rFonts w:ascii="Times New Roman" w:eastAsia="Times New Roman" w:hAnsi="Times New Roman" w:cs="Times New Roman"/>
      <w:sz w:val="20"/>
      <w:szCs w:val="20"/>
    </w:rPr>
  </w:style>
  <w:style w:type="paragraph" w:customStyle="1" w:styleId="BoxCaption">
    <w:name w:val="Box Caption"/>
    <w:basedOn w:val="TextBox"/>
    <w:rsid w:val="003117B2"/>
    <w:pPr>
      <w:framePr w:wrap="auto"/>
    </w:pPr>
    <w:rPr>
      <w:rFonts w:ascii="Arial" w:hAnsi="Arial"/>
      <w:b/>
    </w:rPr>
  </w:style>
  <w:style w:type="paragraph" w:customStyle="1" w:styleId="BulletIndent">
    <w:name w:val="BulletIndent"/>
    <w:basedOn w:val="Retraitnormal"/>
    <w:rsid w:val="003117B2"/>
    <w:pPr>
      <w:spacing w:before="100" w:after="100"/>
      <w:ind w:left="2520" w:hanging="360"/>
      <w:jc w:val="both"/>
    </w:pPr>
  </w:style>
  <w:style w:type="paragraph" w:styleId="Lgende">
    <w:name w:val="caption"/>
    <w:basedOn w:val="Normal"/>
    <w:next w:val="Normal"/>
    <w:qFormat/>
    <w:rsid w:val="003117B2"/>
    <w:pPr>
      <w:keepNext/>
      <w:spacing w:before="120" w:after="120"/>
      <w:jc w:val="center"/>
    </w:pPr>
    <w:rPr>
      <w:b/>
    </w:rPr>
  </w:style>
  <w:style w:type="paragraph" w:customStyle="1" w:styleId="CaptionBox">
    <w:name w:val="Caption Box"/>
    <w:basedOn w:val="BoxCaption"/>
    <w:rsid w:val="003117B2"/>
    <w:pPr>
      <w:framePr w:wrap="auto"/>
    </w:pPr>
  </w:style>
  <w:style w:type="paragraph" w:customStyle="1" w:styleId="FootnoteBullet">
    <w:name w:val="Footnote Bullet"/>
    <w:basedOn w:val="Normal"/>
    <w:rsid w:val="003117B2"/>
    <w:pPr>
      <w:keepNext/>
      <w:spacing w:after="60"/>
      <w:ind w:left="1080" w:hanging="360"/>
    </w:pPr>
    <w:rPr>
      <w:sz w:val="20"/>
    </w:rPr>
  </w:style>
  <w:style w:type="paragraph" w:customStyle="1" w:styleId="MainBullets">
    <w:name w:val="MainBullets"/>
    <w:basedOn w:val="Normal"/>
    <w:rsid w:val="003117B2"/>
    <w:pPr>
      <w:spacing w:after="180"/>
      <w:ind w:left="1080" w:hanging="360"/>
      <w:jc w:val="both"/>
    </w:pPr>
  </w:style>
  <w:style w:type="character" w:styleId="Numrodepage">
    <w:name w:val="page number"/>
    <w:basedOn w:val="Policepardfaut"/>
    <w:rsid w:val="003117B2"/>
  </w:style>
  <w:style w:type="paragraph" w:customStyle="1" w:styleId="TextBoxBullets">
    <w:name w:val="Text Box Bullets"/>
    <w:basedOn w:val="Normal"/>
    <w:rsid w:val="003117B2"/>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rsid w:val="003117B2"/>
    <w:pPr>
      <w:framePr w:wrap="auto"/>
      <w:tabs>
        <w:tab w:val="left" w:pos="630"/>
      </w:tabs>
      <w:ind w:left="1080" w:hanging="792"/>
    </w:pPr>
  </w:style>
  <w:style w:type="paragraph" w:styleId="Corpsdetexte">
    <w:name w:val="Body Text"/>
    <w:basedOn w:val="Normal"/>
    <w:link w:val="CorpsdetexteCar"/>
    <w:rsid w:val="003117B2"/>
    <w:pPr>
      <w:suppressAutoHyphens/>
      <w:spacing w:after="120"/>
      <w:jc w:val="both"/>
    </w:pPr>
  </w:style>
  <w:style w:type="character" w:customStyle="1" w:styleId="CorpsdetexteCar">
    <w:name w:val="Corps de texte Car"/>
    <w:basedOn w:val="Policepardfaut"/>
    <w:link w:val="Corpsdetexte"/>
    <w:rsid w:val="003117B2"/>
    <w:rPr>
      <w:rFonts w:ascii="Times New Roman" w:eastAsia="Times New Roman" w:hAnsi="Times New Roman" w:cs="Times New Roman"/>
      <w:sz w:val="24"/>
      <w:szCs w:val="20"/>
    </w:rPr>
  </w:style>
  <w:style w:type="paragraph" w:styleId="Retraitcorpsdetexte">
    <w:name w:val="Body Text Indent"/>
    <w:basedOn w:val="Normal"/>
    <w:link w:val="RetraitcorpsdetexteCar"/>
    <w:rsid w:val="003117B2"/>
    <w:pPr>
      <w:ind w:left="1440" w:hanging="720"/>
    </w:pPr>
  </w:style>
  <w:style w:type="character" w:customStyle="1" w:styleId="RetraitcorpsdetexteCar">
    <w:name w:val="Retrait corps de texte Car"/>
    <w:basedOn w:val="Policepardfaut"/>
    <w:link w:val="Retraitcorpsdetexte"/>
    <w:rsid w:val="003117B2"/>
    <w:rPr>
      <w:rFonts w:ascii="Times New Roman" w:eastAsia="Times New Roman" w:hAnsi="Times New Roman" w:cs="Times New Roman"/>
      <w:sz w:val="24"/>
      <w:szCs w:val="20"/>
    </w:rPr>
  </w:style>
  <w:style w:type="paragraph" w:styleId="Retraitcorpsdetexte2">
    <w:name w:val="Body Text Indent 2"/>
    <w:basedOn w:val="Normal"/>
    <w:link w:val="Retraitcorpsdetexte2Car"/>
    <w:rsid w:val="003117B2"/>
    <w:pPr>
      <w:ind w:left="720" w:hanging="720"/>
    </w:pPr>
  </w:style>
  <w:style w:type="character" w:customStyle="1" w:styleId="Retraitcorpsdetexte2Car">
    <w:name w:val="Retrait corps de texte 2 Car"/>
    <w:basedOn w:val="Policepardfaut"/>
    <w:link w:val="Retraitcorpsdetexte2"/>
    <w:rsid w:val="003117B2"/>
    <w:rPr>
      <w:rFonts w:ascii="Times New Roman" w:eastAsia="Times New Roman" w:hAnsi="Times New Roman" w:cs="Times New Roman"/>
      <w:sz w:val="24"/>
      <w:szCs w:val="20"/>
    </w:rPr>
  </w:style>
  <w:style w:type="paragraph" w:styleId="Retraitcorpsdetexte3">
    <w:name w:val="Body Text Indent 3"/>
    <w:basedOn w:val="Normal"/>
    <w:link w:val="Retraitcorpsdetexte3Car"/>
    <w:rsid w:val="003117B2"/>
    <w:pPr>
      <w:keepLines/>
      <w:ind w:left="706" w:hanging="706"/>
    </w:pPr>
  </w:style>
  <w:style w:type="character" w:customStyle="1" w:styleId="Retraitcorpsdetexte3Car">
    <w:name w:val="Retrait corps de texte 3 Car"/>
    <w:basedOn w:val="Policepardfaut"/>
    <w:link w:val="Retraitcorpsdetexte3"/>
    <w:rsid w:val="003117B2"/>
    <w:rPr>
      <w:rFonts w:ascii="Times New Roman" w:eastAsia="Times New Roman" w:hAnsi="Times New Roman" w:cs="Times New Roman"/>
      <w:sz w:val="24"/>
      <w:szCs w:val="20"/>
    </w:rPr>
  </w:style>
  <w:style w:type="paragraph" w:styleId="Textedebulles">
    <w:name w:val="Balloon Text"/>
    <w:basedOn w:val="Normal"/>
    <w:link w:val="TextedebullesCar"/>
    <w:uiPriority w:val="99"/>
    <w:semiHidden/>
    <w:unhideWhenUsed/>
    <w:rsid w:val="003117B2"/>
    <w:rPr>
      <w:rFonts w:ascii="Tahoma" w:hAnsi="Tahoma" w:cs="Tahoma"/>
      <w:sz w:val="16"/>
      <w:szCs w:val="16"/>
    </w:rPr>
  </w:style>
  <w:style w:type="character" w:customStyle="1" w:styleId="TextedebullesCar">
    <w:name w:val="Texte de bulles Car"/>
    <w:basedOn w:val="Policepardfaut"/>
    <w:link w:val="Textedebulles"/>
    <w:uiPriority w:val="99"/>
    <w:semiHidden/>
    <w:rsid w:val="003117B2"/>
    <w:rPr>
      <w:rFonts w:ascii="Tahoma" w:eastAsia="Times New Roman" w:hAnsi="Tahoma" w:cs="Tahoma"/>
      <w:sz w:val="16"/>
      <w:szCs w:val="16"/>
    </w:rPr>
  </w:style>
  <w:style w:type="paragraph" w:customStyle="1" w:styleId="Subtitle2">
    <w:name w:val="Subtitle 2"/>
    <w:basedOn w:val="Pieddepage"/>
    <w:autoRedefine/>
    <w:rsid w:val="003117B2"/>
    <w:pPr>
      <w:tabs>
        <w:tab w:val="clear" w:pos="4320"/>
        <w:tab w:val="clear" w:pos="8640"/>
      </w:tabs>
      <w:spacing w:after="120"/>
      <w:jc w:val="center"/>
      <w:outlineLvl w:val="1"/>
    </w:pPr>
    <w:rPr>
      <w:b/>
      <w:sz w:val="32"/>
      <w:lang w:eastAsia="fr-FR"/>
    </w:rPr>
  </w:style>
  <w:style w:type="paragraph" w:styleId="Titre">
    <w:name w:val="Title"/>
    <w:basedOn w:val="Normal"/>
    <w:link w:val="TitreCar"/>
    <w:qFormat/>
    <w:rsid w:val="003117B2"/>
    <w:pPr>
      <w:jc w:val="center"/>
    </w:pPr>
    <w:rPr>
      <w:b/>
      <w:sz w:val="48"/>
      <w:lang w:val="es-ES_tradnl" w:eastAsia="fr-FR"/>
    </w:rPr>
  </w:style>
  <w:style w:type="character" w:customStyle="1" w:styleId="TitreCar">
    <w:name w:val="Titre Car"/>
    <w:basedOn w:val="Policepardfaut"/>
    <w:link w:val="Titre"/>
    <w:rsid w:val="003117B2"/>
    <w:rPr>
      <w:rFonts w:ascii="Times New Roman" w:eastAsia="Times New Roman" w:hAnsi="Times New Roman" w:cs="Times New Roman"/>
      <w:b/>
      <w:sz w:val="48"/>
      <w:szCs w:val="20"/>
      <w:lang w:val="es-ES_tradnl" w:eastAsia="fr-FR"/>
    </w:rPr>
  </w:style>
  <w:style w:type="paragraph" w:customStyle="1" w:styleId="Outline">
    <w:name w:val="Outline"/>
    <w:basedOn w:val="Normal"/>
    <w:rsid w:val="003117B2"/>
    <w:pPr>
      <w:spacing w:before="240"/>
    </w:pPr>
    <w:rPr>
      <w:kern w:val="28"/>
      <w:lang w:eastAsia="fr-FR"/>
    </w:rPr>
  </w:style>
  <w:style w:type="paragraph" w:styleId="Liste">
    <w:name w:val="List"/>
    <w:aliases w:val="1. List"/>
    <w:basedOn w:val="Normal"/>
    <w:rsid w:val="003117B2"/>
    <w:pPr>
      <w:spacing w:before="120" w:after="120"/>
      <w:ind w:left="1440"/>
      <w:jc w:val="both"/>
    </w:pPr>
    <w:rPr>
      <w:lang w:eastAsia="fr-FR"/>
    </w:rPr>
  </w:style>
  <w:style w:type="character" w:styleId="Lienhypertexte">
    <w:name w:val="Hyperlink"/>
    <w:uiPriority w:val="99"/>
    <w:rsid w:val="003117B2"/>
    <w:rPr>
      <w:rFonts w:ascii="Times New Roman" w:hAnsi="Times New Roman"/>
      <w:color w:val="0000FF"/>
      <w:sz w:val="24"/>
      <w:u w:val="single"/>
    </w:rPr>
  </w:style>
  <w:style w:type="paragraph" w:customStyle="1" w:styleId="explanatoryclause">
    <w:name w:val="explanatory_clause"/>
    <w:basedOn w:val="Normal"/>
    <w:rsid w:val="003117B2"/>
    <w:pPr>
      <w:widowControl w:val="0"/>
      <w:suppressAutoHyphens/>
      <w:spacing w:after="240"/>
      <w:ind w:right="-14"/>
      <w:jc w:val="both"/>
    </w:pPr>
    <w:rPr>
      <w:rFonts w:ascii="Arial" w:hAnsi="Arial"/>
    </w:rPr>
  </w:style>
  <w:style w:type="paragraph" w:styleId="Objetducommentaire">
    <w:name w:val="annotation subject"/>
    <w:basedOn w:val="Commentaire"/>
    <w:next w:val="Commentaire"/>
    <w:link w:val="ObjetducommentaireCar"/>
    <w:uiPriority w:val="99"/>
    <w:semiHidden/>
    <w:unhideWhenUsed/>
    <w:rsid w:val="003117B2"/>
    <w:rPr>
      <w:b/>
      <w:bCs/>
    </w:rPr>
  </w:style>
  <w:style w:type="character" w:customStyle="1" w:styleId="ObjetducommentaireCar">
    <w:name w:val="Objet du commentaire Car"/>
    <w:basedOn w:val="CommentaireCar"/>
    <w:link w:val="Objetducommentaire"/>
    <w:uiPriority w:val="99"/>
    <w:semiHidden/>
    <w:rsid w:val="003117B2"/>
    <w:rPr>
      <w:rFonts w:ascii="Times New Roman" w:eastAsia="Times New Roman" w:hAnsi="Times New Roman" w:cs="Times New Roman"/>
      <w:b/>
      <w:bCs/>
      <w:sz w:val="20"/>
      <w:szCs w:val="20"/>
    </w:rPr>
  </w:style>
  <w:style w:type="paragraph" w:styleId="Paragraphedeliste">
    <w:name w:val="List Paragraph"/>
    <w:aliases w:val="Citation List,본문(내용),List Paragraph (numbered (a)),Colorful List - Accent 11,References,Bullets,ReferencesCxSpLast,Paragraphe de liste1,Paragraphe  revu,Lapis Bulleted List,Liste 1,List Paragraph nowy,Numbered List Paragraph,Ha"/>
    <w:basedOn w:val="Normal"/>
    <w:link w:val="ParagraphedelisteCar"/>
    <w:uiPriority w:val="34"/>
    <w:qFormat/>
    <w:rsid w:val="003117B2"/>
    <w:pPr>
      <w:ind w:left="720"/>
      <w:contextualSpacing/>
    </w:pPr>
    <w:rPr>
      <w:lang w:eastAsia="zh-CN"/>
    </w:rPr>
  </w:style>
  <w:style w:type="paragraph" w:customStyle="1" w:styleId="Header3-Paragraph">
    <w:name w:val="Header 3 - Paragraph"/>
    <w:basedOn w:val="Normal"/>
    <w:rsid w:val="003117B2"/>
    <w:pPr>
      <w:tabs>
        <w:tab w:val="left" w:pos="504"/>
      </w:tabs>
      <w:overflowPunct w:val="0"/>
      <w:autoSpaceDE w:val="0"/>
      <w:autoSpaceDN w:val="0"/>
      <w:adjustRightInd w:val="0"/>
      <w:spacing w:after="200"/>
      <w:ind w:left="504" w:hanging="504"/>
      <w:jc w:val="both"/>
      <w:textAlignment w:val="baseline"/>
    </w:pPr>
    <w:rPr>
      <w:lang w:eastAsia="fr-FR"/>
    </w:rPr>
  </w:style>
  <w:style w:type="paragraph" w:customStyle="1" w:styleId="Style10">
    <w:name w:val="Style10"/>
    <w:basedOn w:val="Titre1"/>
    <w:link w:val="Style10Char"/>
    <w:qFormat/>
    <w:rsid w:val="003117B2"/>
    <w:rPr>
      <w:color w:val="27893E"/>
      <w:sz w:val="48"/>
      <w:szCs w:val="48"/>
      <w:lang w:eastAsia="zh-CN"/>
    </w:rPr>
  </w:style>
  <w:style w:type="character" w:customStyle="1" w:styleId="Style10Char">
    <w:name w:val="Style10 Char"/>
    <w:link w:val="Style10"/>
    <w:rsid w:val="003117B2"/>
    <w:rPr>
      <w:rFonts w:ascii="Times New Roman Bold" w:eastAsia="Times New Roman" w:hAnsi="Times New Roman Bold" w:cs="Times New Roman"/>
      <w:b/>
      <w:color w:val="27893E"/>
      <w:sz w:val="48"/>
      <w:szCs w:val="48"/>
      <w:lang w:eastAsia="zh-CN"/>
    </w:rPr>
  </w:style>
  <w:style w:type="character" w:customStyle="1" w:styleId="hps">
    <w:name w:val="hps"/>
    <w:rsid w:val="003117B2"/>
  </w:style>
  <w:style w:type="character" w:customStyle="1" w:styleId="atn">
    <w:name w:val="atn"/>
    <w:rsid w:val="003117B2"/>
  </w:style>
  <w:style w:type="paragraph" w:customStyle="1" w:styleId="AutoNumpara">
    <w:name w:val="AutoNumpara"/>
    <w:basedOn w:val="Retraitcorpsdetexte"/>
    <w:rsid w:val="003117B2"/>
    <w:pPr>
      <w:tabs>
        <w:tab w:val="num" w:pos="720"/>
      </w:tabs>
      <w:spacing w:before="120" w:after="120"/>
      <w:ind w:left="720"/>
      <w:jc w:val="both"/>
    </w:pPr>
    <w:rPr>
      <w:noProof/>
      <w:spacing w:val="-2"/>
      <w:lang w:val="en-US"/>
    </w:rPr>
  </w:style>
  <w:style w:type="paragraph" w:styleId="Normalcentr">
    <w:name w:val="Block Text"/>
    <w:basedOn w:val="Normal"/>
    <w:rsid w:val="003117B2"/>
    <w:pPr>
      <w:tabs>
        <w:tab w:val="left" w:pos="702"/>
        <w:tab w:val="left" w:pos="1494"/>
      </w:tabs>
      <w:ind w:left="702" w:right="-72" w:hanging="702"/>
      <w:jc w:val="both"/>
    </w:pPr>
    <w:rPr>
      <w:szCs w:val="24"/>
      <w:lang w:val="en-GB" w:eastAsia="it-IT"/>
    </w:rPr>
  </w:style>
  <w:style w:type="paragraph" w:customStyle="1" w:styleId="Clauses">
    <w:name w:val="Clauses"/>
    <w:basedOn w:val="Normal"/>
    <w:rsid w:val="003117B2"/>
    <w:pPr>
      <w:keepLines/>
      <w:numPr>
        <w:ilvl w:val="2"/>
        <w:numId w:val="5"/>
      </w:numPr>
      <w:tabs>
        <w:tab w:val="clear" w:pos="1712"/>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3117B2"/>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3117B2"/>
    <w:pPr>
      <w:numPr>
        <w:ilvl w:val="3"/>
      </w:numPr>
      <w:tabs>
        <w:tab w:val="clear" w:pos="1418"/>
        <w:tab w:val="num" w:pos="1712"/>
        <w:tab w:val="left" w:pos="1843"/>
      </w:tabs>
      <w:ind w:left="1418" w:hanging="426"/>
    </w:pPr>
  </w:style>
  <w:style w:type="paragraph" w:customStyle="1" w:styleId="Normal1">
    <w:name w:val="Normal(1)"/>
    <w:basedOn w:val="Normal"/>
    <w:rsid w:val="003117B2"/>
    <w:pPr>
      <w:tabs>
        <w:tab w:val="num" w:pos="709"/>
      </w:tabs>
      <w:spacing w:after="120"/>
      <w:ind w:left="709" w:hanging="709"/>
      <w:jc w:val="both"/>
    </w:pPr>
    <w:rPr>
      <w:lang w:val="en-GB" w:eastAsia="en-GB"/>
    </w:rPr>
  </w:style>
  <w:style w:type="paragraph" w:styleId="Salutations">
    <w:name w:val="Salutation"/>
    <w:basedOn w:val="Normal"/>
    <w:next w:val="Normal"/>
    <w:link w:val="SalutationsCar"/>
    <w:rsid w:val="003117B2"/>
    <w:rPr>
      <w:lang w:eastAsia="zh-CN"/>
    </w:rPr>
  </w:style>
  <w:style w:type="character" w:customStyle="1" w:styleId="SalutationsCar">
    <w:name w:val="Salutations Car"/>
    <w:basedOn w:val="Policepardfaut"/>
    <w:link w:val="Salutations"/>
    <w:rsid w:val="003117B2"/>
    <w:rPr>
      <w:rFonts w:ascii="Times New Roman" w:eastAsia="Times New Roman" w:hAnsi="Times New Roman" w:cs="Times New Roman"/>
      <w:sz w:val="24"/>
      <w:szCs w:val="20"/>
      <w:lang w:eastAsia="zh-CN"/>
    </w:rPr>
  </w:style>
  <w:style w:type="paragraph" w:styleId="Listecontinue">
    <w:name w:val="List Continue"/>
    <w:basedOn w:val="Normal"/>
    <w:rsid w:val="003117B2"/>
    <w:pPr>
      <w:spacing w:after="120"/>
      <w:ind w:left="283"/>
    </w:pPr>
    <w:rPr>
      <w:lang w:eastAsia="zh-CN"/>
    </w:rPr>
  </w:style>
  <w:style w:type="paragraph" w:styleId="Corpsdetexte3">
    <w:name w:val="Body Text 3"/>
    <w:basedOn w:val="Normal"/>
    <w:link w:val="Corpsdetexte3Car"/>
    <w:rsid w:val="003117B2"/>
    <w:pPr>
      <w:tabs>
        <w:tab w:val="left" w:pos="405"/>
      </w:tabs>
    </w:pPr>
    <w:rPr>
      <w:rFonts w:ascii="Arial" w:hAnsi="Arial"/>
      <w:sz w:val="16"/>
      <w:lang w:eastAsia="zh-CN"/>
    </w:rPr>
  </w:style>
  <w:style w:type="character" w:customStyle="1" w:styleId="Corpsdetexte3Car">
    <w:name w:val="Corps de texte 3 Car"/>
    <w:basedOn w:val="Policepardfaut"/>
    <w:link w:val="Corpsdetexte3"/>
    <w:rsid w:val="003117B2"/>
    <w:rPr>
      <w:rFonts w:ascii="Arial" w:eastAsia="Times New Roman" w:hAnsi="Arial" w:cs="Times New Roman"/>
      <w:sz w:val="16"/>
      <w:szCs w:val="20"/>
      <w:lang w:eastAsia="zh-CN"/>
    </w:rPr>
  </w:style>
  <w:style w:type="paragraph" w:customStyle="1" w:styleId="xl26">
    <w:name w:val="xl26"/>
    <w:basedOn w:val="Normal"/>
    <w:rsid w:val="003117B2"/>
    <w:pPr>
      <w:spacing w:before="100" w:beforeAutospacing="1" w:after="100" w:afterAutospacing="1"/>
    </w:pPr>
    <w:rPr>
      <w:b/>
      <w:bCs/>
      <w:lang w:val="it-IT" w:eastAsia="it-IT"/>
    </w:rPr>
  </w:style>
  <w:style w:type="paragraph" w:customStyle="1" w:styleId="xl143">
    <w:name w:val="xl143"/>
    <w:basedOn w:val="Normal"/>
    <w:rsid w:val="003117B2"/>
    <w:pPr>
      <w:pBdr>
        <w:left w:val="single" w:sz="4" w:space="0" w:color="auto"/>
        <w:right w:val="single" w:sz="4" w:space="0" w:color="000000"/>
      </w:pBdr>
      <w:spacing w:before="100" w:beforeAutospacing="1" w:after="100" w:afterAutospacing="1"/>
    </w:pPr>
    <w:rPr>
      <w:b/>
      <w:bCs/>
      <w:u w:val="single"/>
      <w:lang w:val="it-IT" w:eastAsia="it-IT"/>
    </w:rPr>
  </w:style>
  <w:style w:type="paragraph" w:customStyle="1" w:styleId="xl41">
    <w:name w:val="xl41"/>
    <w:basedOn w:val="Normal"/>
    <w:rsid w:val="003117B2"/>
    <w:pPr>
      <w:spacing w:before="100" w:beforeAutospacing="1" w:after="100" w:afterAutospacing="1"/>
    </w:pPr>
    <w:rPr>
      <w:lang w:val="it-IT" w:eastAsia="it-IT"/>
    </w:rPr>
  </w:style>
  <w:style w:type="paragraph" w:styleId="Sous-titre">
    <w:name w:val="Subtitle"/>
    <w:basedOn w:val="Normal"/>
    <w:link w:val="Sous-titreCar"/>
    <w:qFormat/>
    <w:rsid w:val="003117B2"/>
    <w:pPr>
      <w:spacing w:after="60"/>
      <w:jc w:val="center"/>
      <w:outlineLvl w:val="1"/>
    </w:pPr>
    <w:rPr>
      <w:rFonts w:ascii="Arial" w:hAnsi="Arial" w:cs="Arial"/>
      <w:lang w:eastAsia="zh-CN"/>
    </w:rPr>
  </w:style>
  <w:style w:type="character" w:customStyle="1" w:styleId="Sous-titreCar">
    <w:name w:val="Sous-titre Car"/>
    <w:basedOn w:val="Policepardfaut"/>
    <w:link w:val="Sous-titre"/>
    <w:rsid w:val="003117B2"/>
    <w:rPr>
      <w:rFonts w:ascii="Arial" w:eastAsia="Times New Roman" w:hAnsi="Arial" w:cs="Arial"/>
      <w:sz w:val="24"/>
      <w:szCs w:val="20"/>
      <w:lang w:eastAsia="zh-CN"/>
    </w:rPr>
  </w:style>
  <w:style w:type="paragraph" w:styleId="NormalWeb">
    <w:name w:val="Normal (Web)"/>
    <w:basedOn w:val="Normal"/>
    <w:rsid w:val="003117B2"/>
    <w:pPr>
      <w:spacing w:before="100" w:beforeAutospacing="1" w:after="100" w:afterAutospacing="1"/>
    </w:pPr>
    <w:rPr>
      <w:rFonts w:ascii="Arial Unicode MS" w:eastAsia="Arial Unicode MS" w:cs="Arial Unicode MS"/>
      <w:color w:val="000000"/>
      <w:lang w:eastAsia="zh-CN"/>
    </w:rPr>
  </w:style>
  <w:style w:type="paragraph" w:customStyle="1" w:styleId="A1-Heading1">
    <w:name w:val="A1-Heading1"/>
    <w:basedOn w:val="Titre1"/>
    <w:rsid w:val="003117B2"/>
    <w:pPr>
      <w:keepNext w:val="0"/>
      <w:keepLines w:val="0"/>
    </w:pPr>
    <w:rPr>
      <w:rFonts w:ascii="Times New Roman" w:hAnsi="Times New Roman"/>
      <w:color w:val="27893E"/>
      <w:sz w:val="48"/>
      <w:szCs w:val="48"/>
      <w:lang w:eastAsia="zh-CN"/>
    </w:rPr>
  </w:style>
  <w:style w:type="paragraph" w:customStyle="1" w:styleId="A1-Heading2">
    <w:name w:val="A1-Heading2"/>
    <w:basedOn w:val="Titre2"/>
    <w:rsid w:val="003117B2"/>
    <w:pPr>
      <w:keepNext w:val="0"/>
      <w:keepLines w:val="0"/>
      <w:tabs>
        <w:tab w:val="left" w:pos="360"/>
      </w:tabs>
      <w:spacing w:before="0" w:after="0"/>
      <w:contextualSpacing/>
    </w:pPr>
    <w:rPr>
      <w:rFonts w:ascii="Times New Roman" w:hAnsi="Times New Roman"/>
      <w:bCs/>
      <w:color w:val="27893E"/>
      <w:lang w:val="en-GB" w:eastAsia="zh-CN"/>
    </w:rPr>
  </w:style>
  <w:style w:type="paragraph" w:customStyle="1" w:styleId="A2-Heading1">
    <w:name w:val="A2-Heading 1"/>
    <w:basedOn w:val="Titre1"/>
    <w:rsid w:val="003117B2"/>
    <w:pPr>
      <w:keepNext w:val="0"/>
      <w:keepLines w:val="0"/>
      <w:numPr>
        <w:ilvl w:val="12"/>
      </w:numPr>
      <w:spacing w:before="0" w:after="0"/>
    </w:pPr>
    <w:rPr>
      <w:color w:val="27893E"/>
      <w:sz w:val="48"/>
      <w:szCs w:val="24"/>
      <w:lang w:eastAsia="zh-CN"/>
    </w:rPr>
  </w:style>
  <w:style w:type="paragraph" w:customStyle="1" w:styleId="A2-Heading2">
    <w:name w:val="A2-Heading 2"/>
    <w:basedOn w:val="Titre2"/>
    <w:rsid w:val="003117B2"/>
    <w:pPr>
      <w:keepNext w:val="0"/>
      <w:keepLines w:val="0"/>
      <w:tabs>
        <w:tab w:val="num" w:pos="360"/>
      </w:tabs>
      <w:spacing w:before="0" w:after="0"/>
      <w:ind w:left="720" w:hanging="720"/>
      <w:contextualSpacing/>
    </w:pPr>
    <w:rPr>
      <w:rFonts w:ascii="Times New Roman" w:hAnsi="Times New Roman"/>
      <w:bCs/>
      <w:color w:val="27893E"/>
      <w:lang w:val="en-GB" w:eastAsia="zh-CN"/>
    </w:rPr>
  </w:style>
  <w:style w:type="paragraph" w:customStyle="1" w:styleId="A1-Heading3">
    <w:name w:val="A1-Heading 3"/>
    <w:basedOn w:val="Titre3"/>
    <w:rsid w:val="003117B2"/>
    <w:pPr>
      <w:keepNext w:val="0"/>
      <w:keepLines w:val="0"/>
      <w:tabs>
        <w:tab w:val="left" w:pos="540"/>
      </w:tabs>
      <w:spacing w:before="0" w:after="0"/>
      <w:ind w:left="533" w:right="-29" w:hanging="533"/>
      <w:contextualSpacing/>
    </w:pPr>
    <w:rPr>
      <w:rFonts w:ascii="Times New Roman" w:hAnsi="Times New Roman"/>
      <w:bCs/>
      <w:color w:val="2C9858"/>
      <w:lang w:val="en-GB" w:eastAsia="zh-CN"/>
    </w:rPr>
  </w:style>
  <w:style w:type="paragraph" w:customStyle="1" w:styleId="A1-Heading4">
    <w:name w:val="A1-Heading 4"/>
    <w:basedOn w:val="Titre4"/>
    <w:rsid w:val="003117B2"/>
    <w:pPr>
      <w:keepNext w:val="0"/>
      <w:keepLines w:val="0"/>
      <w:tabs>
        <w:tab w:val="left" w:pos="720"/>
        <w:tab w:val="left" w:pos="1062"/>
        <w:tab w:val="right" w:leader="dot" w:pos="8640"/>
      </w:tabs>
      <w:spacing w:before="0" w:after="0"/>
      <w:ind w:left="1062" w:hanging="720"/>
    </w:pPr>
    <w:rPr>
      <w:rFonts w:ascii="Times New Roman" w:hAnsi="Times New Roman"/>
      <w:bCs/>
      <w:i w:val="0"/>
      <w:lang w:eastAsia="zh-CN"/>
    </w:rPr>
  </w:style>
  <w:style w:type="paragraph" w:customStyle="1" w:styleId="A2-Heading3">
    <w:name w:val="A2-Heading 3"/>
    <w:basedOn w:val="Titre3"/>
    <w:rsid w:val="003117B2"/>
    <w:pPr>
      <w:keepNext w:val="0"/>
      <w:keepLines w:val="0"/>
      <w:tabs>
        <w:tab w:val="left" w:pos="540"/>
      </w:tabs>
      <w:spacing w:before="0" w:after="0"/>
      <w:ind w:left="539" w:right="-34" w:hanging="539"/>
      <w:contextualSpacing/>
    </w:pPr>
    <w:rPr>
      <w:rFonts w:ascii="Times New Roman" w:hAnsi="Times New Roman"/>
      <w:bCs/>
      <w:color w:val="2C9858"/>
      <w:lang w:val="en-GB" w:eastAsia="zh-CN"/>
    </w:rPr>
  </w:style>
  <w:style w:type="character" w:styleId="Lienhypertextesuivivisit">
    <w:name w:val="FollowedHyperlink"/>
    <w:uiPriority w:val="99"/>
    <w:rsid w:val="003117B2"/>
    <w:rPr>
      <w:rFonts w:cs="Times New Roman"/>
      <w:color w:val="606420"/>
      <w:u w:val="single"/>
    </w:rPr>
  </w:style>
  <w:style w:type="paragraph" w:styleId="Notedefin">
    <w:name w:val="endnote text"/>
    <w:basedOn w:val="Normal"/>
    <w:link w:val="NotedefinCar"/>
    <w:rsid w:val="003117B2"/>
    <w:rPr>
      <w:lang w:eastAsia="zh-CN"/>
    </w:rPr>
  </w:style>
  <w:style w:type="character" w:customStyle="1" w:styleId="NotedefinCar">
    <w:name w:val="Note de fin Car"/>
    <w:basedOn w:val="Policepardfaut"/>
    <w:link w:val="Notedefin"/>
    <w:rsid w:val="003117B2"/>
    <w:rPr>
      <w:rFonts w:ascii="Times New Roman" w:eastAsia="Times New Roman" w:hAnsi="Times New Roman" w:cs="Times New Roman"/>
      <w:sz w:val="24"/>
      <w:szCs w:val="20"/>
      <w:lang w:eastAsia="zh-CN"/>
    </w:rPr>
  </w:style>
  <w:style w:type="character" w:styleId="Appeldenotedefin">
    <w:name w:val="endnote reference"/>
    <w:rsid w:val="003117B2"/>
    <w:rPr>
      <w:rFonts w:cs="Times New Roman"/>
      <w:vertAlign w:val="superscript"/>
    </w:rPr>
  </w:style>
  <w:style w:type="table" w:styleId="Grilledutableau">
    <w:name w:val="Table Grid"/>
    <w:basedOn w:val="TableauNormal"/>
    <w:uiPriority w:val="39"/>
    <w:rsid w:val="003117B2"/>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3117B2"/>
    <w:pPr>
      <w:pBdr>
        <w:bottom w:val="single" w:sz="4" w:space="1" w:color="auto"/>
      </w:pBdr>
      <w:spacing w:after="240"/>
      <w:jc w:val="center"/>
    </w:pPr>
    <w:rPr>
      <w:rFonts w:ascii="Times New Roman Bold" w:hAnsi="Times New Roman Bold"/>
      <w:b/>
      <w:sz w:val="32"/>
      <w:lang w:eastAsia="zh-CN"/>
    </w:rPr>
  </w:style>
  <w:style w:type="paragraph" w:customStyle="1" w:styleId="CharChar">
    <w:name w:val="Char Char"/>
    <w:basedOn w:val="Normal"/>
    <w:uiPriority w:val="99"/>
    <w:rsid w:val="003117B2"/>
    <w:pPr>
      <w:autoSpaceDE w:val="0"/>
      <w:autoSpaceDN w:val="0"/>
      <w:spacing w:after="160" w:line="240" w:lineRule="exact"/>
    </w:pPr>
    <w:rPr>
      <w:rFonts w:ascii="Arial" w:hAnsi="Arial" w:cs="Arial"/>
      <w:b/>
      <w:lang w:eastAsia="de-DE"/>
    </w:rPr>
  </w:style>
  <w:style w:type="character" w:customStyle="1" w:styleId="GaramondTimesNewRoman">
    <w:name w:val="Стиль Стиль Garamond + Times New Roman"/>
    <w:uiPriority w:val="99"/>
    <w:rsid w:val="003117B2"/>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3117B2"/>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En-tte"/>
    <w:rsid w:val="003117B2"/>
    <w:pPr>
      <w:numPr>
        <w:numId w:val="8"/>
      </w:numPr>
      <w:tabs>
        <w:tab w:val="clear" w:pos="4320"/>
        <w:tab w:val="clear" w:pos="8640"/>
      </w:tabs>
      <w:ind w:right="-88"/>
      <w:jc w:val="both"/>
    </w:pPr>
    <w:rPr>
      <w:rFonts w:ascii="Arial" w:hAnsi="Arial" w:cs="Arial"/>
      <w:bCs/>
      <w:sz w:val="22"/>
      <w:szCs w:val="24"/>
      <w:lang w:val="en-GB" w:eastAsia="zh-CN"/>
    </w:rPr>
  </w:style>
  <w:style w:type="paragraph" w:customStyle="1" w:styleId="Subtitulos">
    <w:name w:val="Subtitulos"/>
    <w:basedOn w:val="Titre2"/>
    <w:rsid w:val="003117B2"/>
    <w:pPr>
      <w:keepNext w:val="0"/>
      <w:keepLines w:val="0"/>
      <w:tabs>
        <w:tab w:val="left" w:pos="360"/>
      </w:tabs>
      <w:spacing w:after="120"/>
      <w:contextualSpacing/>
      <w:jc w:val="left"/>
    </w:pPr>
    <w:rPr>
      <w:smallCaps w:val="0"/>
      <w:color w:val="27893E"/>
      <w:lang w:val="es-ES_tradnl" w:eastAsia="zh-CN"/>
    </w:rPr>
  </w:style>
  <w:style w:type="character" w:styleId="Accentuation">
    <w:name w:val="Emphasis"/>
    <w:qFormat/>
    <w:rsid w:val="003117B2"/>
    <w:rPr>
      <w:i/>
      <w:iCs/>
    </w:rPr>
  </w:style>
  <w:style w:type="paragraph" w:customStyle="1" w:styleId="41Autolist4">
    <w:name w:val="4.1 Autolist4"/>
    <w:basedOn w:val="Normal"/>
    <w:next w:val="Normal"/>
    <w:rsid w:val="003117B2"/>
    <w:pPr>
      <w:keepNext/>
      <w:spacing w:before="120" w:after="120"/>
      <w:jc w:val="both"/>
    </w:pPr>
    <w:rPr>
      <w:lang w:eastAsia="zh-CN"/>
    </w:rPr>
  </w:style>
  <w:style w:type="paragraph" w:customStyle="1" w:styleId="iAutoList">
    <w:name w:val="(i) AutoList"/>
    <w:basedOn w:val="Normal"/>
    <w:next w:val="Normal"/>
    <w:rsid w:val="003117B2"/>
    <w:pPr>
      <w:spacing w:before="120" w:after="120"/>
      <w:ind w:left="720" w:hanging="360"/>
      <w:jc w:val="both"/>
    </w:pPr>
    <w:rPr>
      <w:snapToGrid w:val="0"/>
      <w:lang w:val="es-ES_tradnl" w:eastAsia="zh-CN"/>
    </w:rPr>
  </w:style>
  <w:style w:type="paragraph" w:styleId="Corpsdetexte2">
    <w:name w:val="Body Text 2"/>
    <w:basedOn w:val="Normal"/>
    <w:link w:val="Corpsdetexte2Car"/>
    <w:unhideWhenUsed/>
    <w:rsid w:val="003117B2"/>
    <w:pPr>
      <w:spacing w:after="120" w:line="480" w:lineRule="auto"/>
    </w:pPr>
    <w:rPr>
      <w:lang w:eastAsia="zh-CN"/>
    </w:rPr>
  </w:style>
  <w:style w:type="character" w:customStyle="1" w:styleId="Corpsdetexte2Car">
    <w:name w:val="Corps de texte 2 Car"/>
    <w:basedOn w:val="Policepardfaut"/>
    <w:link w:val="Corpsdetexte2"/>
    <w:rsid w:val="003117B2"/>
    <w:rPr>
      <w:rFonts w:ascii="Times New Roman" w:eastAsia="Times New Roman" w:hAnsi="Times New Roman" w:cs="Times New Roman"/>
      <w:sz w:val="24"/>
      <w:szCs w:val="20"/>
      <w:lang w:eastAsia="zh-CN"/>
    </w:rPr>
  </w:style>
  <w:style w:type="paragraph" w:customStyle="1" w:styleId="Section4-Heading1">
    <w:name w:val="Section 4 - Heading 1"/>
    <w:basedOn w:val="Section3-Heading1"/>
    <w:rsid w:val="003117B2"/>
  </w:style>
  <w:style w:type="paragraph" w:customStyle="1" w:styleId="Header1-Clauses">
    <w:name w:val="Header 1 - Clauses"/>
    <w:basedOn w:val="Normal"/>
    <w:rsid w:val="003117B2"/>
    <w:pPr>
      <w:ind w:left="360" w:hanging="360"/>
    </w:pPr>
    <w:rPr>
      <w:b/>
      <w:lang w:val="es-ES_tradnl" w:eastAsia="zh-CN"/>
    </w:rPr>
  </w:style>
  <w:style w:type="paragraph" w:customStyle="1" w:styleId="Header2-SubClauses">
    <w:name w:val="Header 2 - SubClauses"/>
    <w:basedOn w:val="Normal"/>
    <w:rsid w:val="003117B2"/>
    <w:pPr>
      <w:tabs>
        <w:tab w:val="left" w:pos="619"/>
      </w:tabs>
      <w:spacing w:after="200"/>
      <w:ind w:left="792" w:hanging="432"/>
      <w:jc w:val="both"/>
    </w:pPr>
    <w:rPr>
      <w:lang w:val="es-ES_tradnl" w:eastAsia="zh-CN"/>
    </w:rPr>
  </w:style>
  <w:style w:type="paragraph" w:customStyle="1" w:styleId="P3Header1-Clauses">
    <w:name w:val="P3 Header1-Clauses"/>
    <w:basedOn w:val="Header1-Clauses"/>
    <w:rsid w:val="003117B2"/>
    <w:pPr>
      <w:numPr>
        <w:ilvl w:val="2"/>
        <w:numId w:val="9"/>
      </w:numPr>
    </w:pPr>
  </w:style>
  <w:style w:type="character" w:customStyle="1" w:styleId="DeltaViewInsertion">
    <w:name w:val="DeltaView Insertion"/>
    <w:uiPriority w:val="99"/>
    <w:rsid w:val="003117B2"/>
    <w:rPr>
      <w:color w:val="0000FF"/>
      <w:u w:val="double"/>
    </w:rPr>
  </w:style>
  <w:style w:type="paragraph" w:styleId="En-ttedetabledesmatires">
    <w:name w:val="TOC Heading"/>
    <w:basedOn w:val="Titre1"/>
    <w:next w:val="Normal"/>
    <w:uiPriority w:val="39"/>
    <w:unhideWhenUsed/>
    <w:qFormat/>
    <w:rsid w:val="003117B2"/>
    <w:pPr>
      <w:spacing w:before="480" w:after="0" w:line="276" w:lineRule="auto"/>
      <w:jc w:val="left"/>
      <w:outlineLvl w:val="9"/>
    </w:pPr>
    <w:rPr>
      <w:rFonts w:ascii="Cambria" w:eastAsia="SimSun" w:hAnsi="Cambria"/>
      <w:bCs/>
      <w:color w:val="365F91"/>
      <w:sz w:val="28"/>
      <w:szCs w:val="28"/>
      <w:lang w:eastAsia="zh-CN"/>
    </w:rPr>
  </w:style>
  <w:style w:type="paragraph" w:customStyle="1" w:styleId="Section8Heading1">
    <w:name w:val="Section 8. Heading1"/>
    <w:basedOn w:val="A1-Heading2"/>
    <w:qFormat/>
    <w:rsid w:val="003117B2"/>
    <w:pPr>
      <w:numPr>
        <w:numId w:val="10"/>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ar"/>
    <w:qFormat/>
    <w:rsid w:val="003117B2"/>
    <w:pPr>
      <w:numPr>
        <w:numId w:val="11"/>
      </w:numPr>
      <w:spacing w:after="200" w:line="240" w:lineRule="auto"/>
    </w:pPr>
    <w:rPr>
      <w:rFonts w:ascii="Times New Roman" w:eastAsia="Times New Roman" w:hAnsi="Times New Roman" w:cs="Times New Roman"/>
      <w:b/>
      <w:bCs/>
      <w:sz w:val="24"/>
      <w:szCs w:val="24"/>
      <w:lang w:val="en-US"/>
    </w:rPr>
  </w:style>
  <w:style w:type="character" w:customStyle="1" w:styleId="Section8Heading2Car">
    <w:name w:val="Section 8. Heading2 Car"/>
    <w:link w:val="Section8Heading2"/>
    <w:rsid w:val="003117B2"/>
    <w:rPr>
      <w:rFonts w:ascii="Times New Roman" w:eastAsia="Times New Roman" w:hAnsi="Times New Roman" w:cs="Times New Roman"/>
      <w:b/>
      <w:bCs/>
      <w:sz w:val="24"/>
      <w:szCs w:val="24"/>
      <w:lang w:val="en-US"/>
    </w:rPr>
  </w:style>
  <w:style w:type="paragraph" w:customStyle="1" w:styleId="Section8Header1">
    <w:name w:val="Section 8. Header1"/>
    <w:qFormat/>
    <w:rsid w:val="003117B2"/>
    <w:pPr>
      <w:numPr>
        <w:numId w:val="12"/>
      </w:numPr>
      <w:spacing w:before="240" w:after="240" w:line="240" w:lineRule="auto"/>
      <w:jc w:val="center"/>
    </w:pPr>
    <w:rPr>
      <w:rFonts w:ascii="Times New Roman" w:eastAsia="Times New Roman" w:hAnsi="Times New Roman" w:cs="Times New Roman"/>
      <w:b/>
      <w:sz w:val="32"/>
      <w:szCs w:val="20"/>
      <w:lang w:val="en-US"/>
    </w:rPr>
  </w:style>
  <w:style w:type="paragraph" w:customStyle="1" w:styleId="Section8Heading3">
    <w:name w:val="Section 8. Heading3"/>
    <w:link w:val="Section8Heading3Char"/>
    <w:qFormat/>
    <w:rsid w:val="003117B2"/>
    <w:pPr>
      <w:spacing w:after="0" w:line="240" w:lineRule="auto"/>
      <w:ind w:hanging="534"/>
    </w:pPr>
    <w:rPr>
      <w:rFonts w:ascii="Times New Roman" w:eastAsia="Times New Roman" w:hAnsi="Times New Roman" w:cs="Times New Roman"/>
      <w:b/>
      <w:bCs/>
      <w:sz w:val="24"/>
      <w:szCs w:val="24"/>
      <w:lang w:val="en-US"/>
    </w:rPr>
  </w:style>
  <w:style w:type="paragraph" w:customStyle="1" w:styleId="i">
    <w:name w:val="(i)"/>
    <w:basedOn w:val="Normal"/>
    <w:rsid w:val="003117B2"/>
    <w:pPr>
      <w:suppressAutoHyphens/>
      <w:jc w:val="both"/>
    </w:pPr>
    <w:rPr>
      <w:rFonts w:ascii="Tms Rmn" w:hAnsi="Tms Rmn"/>
      <w:lang w:eastAsia="zh-CN"/>
    </w:rPr>
  </w:style>
  <w:style w:type="paragraph" w:customStyle="1" w:styleId="Outline1">
    <w:name w:val="Outline1"/>
    <w:basedOn w:val="Normal"/>
    <w:next w:val="Outline2"/>
    <w:rsid w:val="003117B2"/>
    <w:pPr>
      <w:keepNext/>
      <w:numPr>
        <w:numId w:val="25"/>
      </w:numPr>
      <w:tabs>
        <w:tab w:val="clear" w:pos="432"/>
        <w:tab w:val="num" w:pos="360"/>
      </w:tabs>
      <w:spacing w:before="240"/>
      <w:ind w:left="360" w:hanging="360"/>
    </w:pPr>
    <w:rPr>
      <w:kern w:val="28"/>
      <w:lang w:eastAsia="zh-CN"/>
    </w:rPr>
  </w:style>
  <w:style w:type="paragraph" w:customStyle="1" w:styleId="Outline2">
    <w:name w:val="Outline2"/>
    <w:basedOn w:val="Normal"/>
    <w:rsid w:val="003117B2"/>
    <w:pPr>
      <w:numPr>
        <w:ilvl w:val="1"/>
        <w:numId w:val="25"/>
      </w:numPr>
      <w:tabs>
        <w:tab w:val="clear" w:pos="1152"/>
        <w:tab w:val="num" w:pos="864"/>
      </w:tabs>
      <w:spacing w:before="240"/>
      <w:ind w:left="864" w:hanging="504"/>
    </w:pPr>
    <w:rPr>
      <w:kern w:val="28"/>
      <w:lang w:eastAsia="zh-CN"/>
    </w:rPr>
  </w:style>
  <w:style w:type="paragraph" w:customStyle="1" w:styleId="Outline3">
    <w:name w:val="Outline3"/>
    <w:basedOn w:val="Normal"/>
    <w:rsid w:val="003117B2"/>
    <w:pPr>
      <w:numPr>
        <w:ilvl w:val="2"/>
        <w:numId w:val="25"/>
      </w:numPr>
      <w:tabs>
        <w:tab w:val="clear" w:pos="1728"/>
        <w:tab w:val="num" w:pos="1368"/>
      </w:tabs>
      <w:spacing w:before="240"/>
      <w:ind w:left="1368" w:hanging="504"/>
    </w:pPr>
    <w:rPr>
      <w:kern w:val="28"/>
      <w:lang w:eastAsia="zh-CN"/>
    </w:rPr>
  </w:style>
  <w:style w:type="paragraph" w:customStyle="1" w:styleId="Outline4">
    <w:name w:val="Outline4"/>
    <w:basedOn w:val="Normal"/>
    <w:rsid w:val="003117B2"/>
    <w:pPr>
      <w:numPr>
        <w:ilvl w:val="3"/>
        <w:numId w:val="25"/>
      </w:numPr>
      <w:tabs>
        <w:tab w:val="clear" w:pos="2304"/>
        <w:tab w:val="num" w:pos="1872"/>
      </w:tabs>
      <w:spacing w:before="240"/>
      <w:ind w:left="1872" w:hanging="504"/>
    </w:pPr>
    <w:rPr>
      <w:kern w:val="28"/>
      <w:lang w:eastAsia="zh-CN"/>
    </w:rPr>
  </w:style>
  <w:style w:type="paragraph" w:customStyle="1" w:styleId="Style1">
    <w:name w:val="Style1"/>
    <w:basedOn w:val="Titre1"/>
    <w:link w:val="Style1Car"/>
    <w:qFormat/>
    <w:rsid w:val="003117B2"/>
    <w:rPr>
      <w:color w:val="27893E"/>
      <w:sz w:val="48"/>
      <w:szCs w:val="48"/>
      <w:lang w:eastAsia="zh-CN"/>
    </w:rPr>
  </w:style>
  <w:style w:type="character" w:customStyle="1" w:styleId="Style1Car">
    <w:name w:val="Style1 Car"/>
    <w:link w:val="Style1"/>
    <w:rsid w:val="003117B2"/>
    <w:rPr>
      <w:rFonts w:ascii="Times New Roman Bold" w:eastAsia="Times New Roman" w:hAnsi="Times New Roman Bold" w:cs="Times New Roman"/>
      <w:b/>
      <w:color w:val="27893E"/>
      <w:sz w:val="48"/>
      <w:szCs w:val="48"/>
      <w:lang w:eastAsia="zh-CN"/>
    </w:rPr>
  </w:style>
  <w:style w:type="paragraph" w:customStyle="1" w:styleId="Style2">
    <w:name w:val="Style2"/>
    <w:basedOn w:val="Titre1"/>
    <w:link w:val="Style2Car"/>
    <w:qFormat/>
    <w:rsid w:val="003117B2"/>
    <w:pPr>
      <w:numPr>
        <w:numId w:val="13"/>
      </w:numPr>
    </w:pPr>
    <w:rPr>
      <w:color w:val="27893E"/>
      <w:sz w:val="48"/>
      <w:szCs w:val="48"/>
      <w:lang w:eastAsia="zh-CN"/>
    </w:rPr>
  </w:style>
  <w:style w:type="character" w:customStyle="1" w:styleId="Style2Car">
    <w:name w:val="Style2 Car"/>
    <w:link w:val="Style2"/>
    <w:rsid w:val="003117B2"/>
    <w:rPr>
      <w:rFonts w:ascii="Times New Roman Bold" w:eastAsia="Times New Roman" w:hAnsi="Times New Roman Bold" w:cs="Times New Roman"/>
      <w:b/>
      <w:color w:val="27893E"/>
      <w:sz w:val="48"/>
      <w:szCs w:val="48"/>
      <w:lang w:eastAsia="zh-CN"/>
    </w:rPr>
  </w:style>
  <w:style w:type="paragraph" w:customStyle="1" w:styleId="Style3">
    <w:name w:val="Style3"/>
    <w:basedOn w:val="Titre1"/>
    <w:link w:val="Style3Car"/>
    <w:qFormat/>
    <w:rsid w:val="003117B2"/>
    <w:rPr>
      <w:smallCaps/>
      <w:color w:val="27893E"/>
      <w:sz w:val="28"/>
      <w:szCs w:val="28"/>
      <w:lang w:eastAsia="zh-CN"/>
    </w:rPr>
  </w:style>
  <w:style w:type="character" w:customStyle="1" w:styleId="Style3Car">
    <w:name w:val="Style3 Car"/>
    <w:link w:val="Style3"/>
    <w:rsid w:val="003117B2"/>
    <w:rPr>
      <w:rFonts w:ascii="Times New Roman Bold" w:eastAsia="Times New Roman" w:hAnsi="Times New Roman Bold" w:cs="Times New Roman"/>
      <w:b/>
      <w:smallCaps/>
      <w:color w:val="27893E"/>
      <w:sz w:val="28"/>
      <w:szCs w:val="28"/>
      <w:lang w:eastAsia="zh-CN"/>
    </w:rPr>
  </w:style>
  <w:style w:type="paragraph" w:customStyle="1" w:styleId="Style4">
    <w:name w:val="Style4"/>
    <w:basedOn w:val="Titre3"/>
    <w:link w:val="Style4Car"/>
    <w:qFormat/>
    <w:rsid w:val="003117B2"/>
    <w:pPr>
      <w:keepNext w:val="0"/>
      <w:keepLines w:val="0"/>
      <w:spacing w:before="0" w:after="200"/>
      <w:ind w:left="720" w:hanging="360"/>
    </w:pPr>
    <w:rPr>
      <w:rFonts w:ascii="Times New Roman" w:hAnsi="Times New Roman"/>
      <w:color w:val="2C9858"/>
      <w:lang w:eastAsia="zh-CN"/>
    </w:rPr>
  </w:style>
  <w:style w:type="character" w:customStyle="1" w:styleId="Style4Car">
    <w:name w:val="Style4 Car"/>
    <w:link w:val="Style4"/>
    <w:rsid w:val="003117B2"/>
    <w:rPr>
      <w:rFonts w:ascii="Times New Roman" w:eastAsia="Times New Roman" w:hAnsi="Times New Roman" w:cs="Times New Roman"/>
      <w:b/>
      <w:color w:val="2C9858"/>
      <w:sz w:val="24"/>
      <w:szCs w:val="20"/>
      <w:lang w:eastAsia="zh-CN"/>
    </w:rPr>
  </w:style>
  <w:style w:type="paragraph" w:customStyle="1" w:styleId="Style5">
    <w:name w:val="Style5"/>
    <w:basedOn w:val="Titre1"/>
    <w:link w:val="Style5Car"/>
    <w:qFormat/>
    <w:rsid w:val="003117B2"/>
    <w:rPr>
      <w:color w:val="27893E"/>
      <w:sz w:val="48"/>
      <w:szCs w:val="48"/>
      <w:lang w:eastAsia="zh-CN"/>
    </w:rPr>
  </w:style>
  <w:style w:type="character" w:customStyle="1" w:styleId="Style5Car">
    <w:name w:val="Style5 Car"/>
    <w:link w:val="Style5"/>
    <w:rsid w:val="003117B2"/>
    <w:rPr>
      <w:rFonts w:ascii="Times New Roman Bold" w:eastAsia="Times New Roman" w:hAnsi="Times New Roman Bold" w:cs="Times New Roman"/>
      <w:b/>
      <w:color w:val="27893E"/>
      <w:sz w:val="48"/>
      <w:szCs w:val="48"/>
      <w:lang w:eastAsia="zh-CN"/>
    </w:rPr>
  </w:style>
  <w:style w:type="paragraph" w:customStyle="1" w:styleId="Style6">
    <w:name w:val="Style6"/>
    <w:basedOn w:val="Titre1"/>
    <w:link w:val="Style6Car"/>
    <w:qFormat/>
    <w:rsid w:val="003117B2"/>
    <w:pPr>
      <w:numPr>
        <w:numId w:val="14"/>
      </w:numPr>
    </w:pPr>
    <w:rPr>
      <w:color w:val="27893E"/>
      <w:sz w:val="48"/>
      <w:szCs w:val="48"/>
      <w:lang w:eastAsia="zh-CN"/>
    </w:rPr>
  </w:style>
  <w:style w:type="character" w:customStyle="1" w:styleId="Style6Car">
    <w:name w:val="Style6 Car"/>
    <w:link w:val="Style6"/>
    <w:rsid w:val="003117B2"/>
    <w:rPr>
      <w:rFonts w:ascii="Times New Roman Bold" w:eastAsia="Times New Roman" w:hAnsi="Times New Roman Bold" w:cs="Times New Roman"/>
      <w:b/>
      <w:color w:val="27893E"/>
      <w:sz w:val="48"/>
      <w:szCs w:val="48"/>
      <w:lang w:eastAsia="zh-CN"/>
    </w:rPr>
  </w:style>
  <w:style w:type="paragraph" w:customStyle="1" w:styleId="Style7">
    <w:name w:val="Style7"/>
    <w:basedOn w:val="Titre1"/>
    <w:link w:val="Style7Car"/>
    <w:qFormat/>
    <w:rsid w:val="003117B2"/>
    <w:rPr>
      <w:smallCaps/>
      <w:color w:val="27893E"/>
      <w:sz w:val="28"/>
      <w:szCs w:val="28"/>
      <w:lang w:eastAsia="zh-CN"/>
    </w:rPr>
  </w:style>
  <w:style w:type="character" w:customStyle="1" w:styleId="Style7Car">
    <w:name w:val="Style7 Car"/>
    <w:link w:val="Style7"/>
    <w:rsid w:val="003117B2"/>
    <w:rPr>
      <w:rFonts w:ascii="Times New Roman Bold" w:eastAsia="Times New Roman" w:hAnsi="Times New Roman Bold" w:cs="Times New Roman"/>
      <w:b/>
      <w:smallCaps/>
      <w:color w:val="27893E"/>
      <w:sz w:val="28"/>
      <w:szCs w:val="28"/>
      <w:lang w:eastAsia="zh-CN"/>
    </w:rPr>
  </w:style>
  <w:style w:type="paragraph" w:customStyle="1" w:styleId="Style8">
    <w:name w:val="Style8"/>
    <w:basedOn w:val="Section8Heading2"/>
    <w:link w:val="Style8Car"/>
    <w:qFormat/>
    <w:rsid w:val="003117B2"/>
    <w:rPr>
      <w:lang w:val="fr-FR"/>
    </w:rPr>
  </w:style>
  <w:style w:type="character" w:customStyle="1" w:styleId="Style8Car">
    <w:name w:val="Style8 Car"/>
    <w:link w:val="Style8"/>
    <w:rsid w:val="003117B2"/>
    <w:rPr>
      <w:rFonts w:ascii="Times New Roman" w:eastAsia="Times New Roman" w:hAnsi="Times New Roman" w:cs="Times New Roman"/>
      <w:b/>
      <w:bCs/>
      <w:sz w:val="24"/>
      <w:szCs w:val="24"/>
    </w:rPr>
  </w:style>
  <w:style w:type="paragraph" w:customStyle="1" w:styleId="Style9">
    <w:name w:val="Style9"/>
    <w:basedOn w:val="Section8Heading2"/>
    <w:link w:val="Style9Car"/>
    <w:qFormat/>
    <w:rsid w:val="003117B2"/>
  </w:style>
  <w:style w:type="character" w:customStyle="1" w:styleId="Style9Car">
    <w:name w:val="Style9 Car"/>
    <w:link w:val="Style9"/>
    <w:rsid w:val="003117B2"/>
    <w:rPr>
      <w:rFonts w:ascii="Times New Roman" w:eastAsia="Times New Roman" w:hAnsi="Times New Roman" w:cs="Times New Roman"/>
      <w:b/>
      <w:bCs/>
      <w:sz w:val="24"/>
      <w:szCs w:val="24"/>
      <w:lang w:val="en-US"/>
    </w:rPr>
  </w:style>
  <w:style w:type="paragraph" w:styleId="Sansinterligne">
    <w:name w:val="No Spacing"/>
    <w:link w:val="SansinterligneCar"/>
    <w:uiPriority w:val="1"/>
    <w:qFormat/>
    <w:rsid w:val="003117B2"/>
    <w:pPr>
      <w:spacing w:after="0" w:line="240" w:lineRule="auto"/>
    </w:pPr>
    <w:rPr>
      <w:rFonts w:ascii="Times New Roman" w:eastAsia="SimSun" w:hAnsi="Times New Roman" w:cs="Times New Roman"/>
      <w:lang w:val="en-US" w:eastAsia="ja-JP"/>
    </w:rPr>
  </w:style>
  <w:style w:type="character" w:customStyle="1" w:styleId="SansinterligneCar">
    <w:name w:val="Sans interligne Car"/>
    <w:link w:val="Sansinterligne"/>
    <w:uiPriority w:val="1"/>
    <w:rsid w:val="003117B2"/>
    <w:rPr>
      <w:rFonts w:ascii="Times New Roman" w:eastAsia="SimSun" w:hAnsi="Times New Roman" w:cs="Times New Roman"/>
      <w:lang w:val="en-US" w:eastAsia="ja-JP"/>
    </w:rPr>
  </w:style>
  <w:style w:type="character" w:styleId="Accentuationintense">
    <w:name w:val="Intense Emphasis"/>
    <w:uiPriority w:val="21"/>
    <w:qFormat/>
    <w:rsid w:val="003117B2"/>
    <w:rPr>
      <w:b/>
      <w:bCs/>
      <w:i/>
      <w:iCs/>
      <w:color w:val="31B6FD"/>
    </w:rPr>
  </w:style>
  <w:style w:type="character" w:customStyle="1" w:styleId="HeaderChar1">
    <w:name w:val="Header Char1"/>
    <w:uiPriority w:val="99"/>
    <w:rsid w:val="003117B2"/>
  </w:style>
  <w:style w:type="character" w:customStyle="1" w:styleId="FooterChar1">
    <w:name w:val="Footer Char1"/>
    <w:uiPriority w:val="99"/>
    <w:rsid w:val="003117B2"/>
  </w:style>
  <w:style w:type="paragraph" w:styleId="Listenumros2">
    <w:name w:val="List Number 2"/>
    <w:basedOn w:val="Normal"/>
    <w:uiPriority w:val="99"/>
    <w:semiHidden/>
    <w:unhideWhenUsed/>
    <w:rsid w:val="003117B2"/>
    <w:pPr>
      <w:numPr>
        <w:numId w:val="29"/>
      </w:numPr>
      <w:contextualSpacing/>
    </w:pPr>
    <w:rPr>
      <w:lang w:eastAsia="zh-CN"/>
    </w:rPr>
  </w:style>
  <w:style w:type="paragraph" w:customStyle="1" w:styleId="Sub-ClauseText">
    <w:name w:val="Sub-Clause Text"/>
    <w:basedOn w:val="Normal"/>
    <w:link w:val="Sub-ClauseTextCar"/>
    <w:rsid w:val="003117B2"/>
    <w:pPr>
      <w:spacing w:before="120" w:after="120"/>
      <w:jc w:val="both"/>
    </w:pPr>
    <w:rPr>
      <w:spacing w:val="-4"/>
    </w:rPr>
  </w:style>
  <w:style w:type="character" w:customStyle="1" w:styleId="Sub-ClauseTextCar">
    <w:name w:val="Sub-Clause Text Car"/>
    <w:link w:val="Sub-ClauseText"/>
    <w:rsid w:val="003117B2"/>
    <w:rPr>
      <w:rFonts w:ascii="Times New Roman" w:eastAsia="Times New Roman" w:hAnsi="Times New Roman" w:cs="Times New Roman"/>
      <w:spacing w:val="-4"/>
      <w:sz w:val="24"/>
      <w:szCs w:val="20"/>
    </w:rPr>
  </w:style>
  <w:style w:type="paragraph" w:customStyle="1" w:styleId="RomanParagraph">
    <w:name w:val="RomanParagraph"/>
    <w:rsid w:val="003117B2"/>
    <w:pPr>
      <w:spacing w:before="120" w:after="120" w:line="240" w:lineRule="auto"/>
      <w:jc w:val="both"/>
    </w:pPr>
    <w:rPr>
      <w:rFonts w:ascii="Times New Roman" w:eastAsia="Times New Roman" w:hAnsi="Times New Roman" w:cs="Times New Roman"/>
      <w:noProof/>
      <w:sz w:val="24"/>
      <w:szCs w:val="20"/>
      <w:lang w:val="en-US"/>
    </w:rPr>
  </w:style>
  <w:style w:type="paragraph" w:customStyle="1" w:styleId="Paragrapha">
    <w:name w:val="Paragraph a"/>
    <w:basedOn w:val="Normal"/>
    <w:rsid w:val="003117B2"/>
    <w:pPr>
      <w:numPr>
        <w:numId w:val="30"/>
      </w:numPr>
      <w:spacing w:before="120" w:after="120"/>
      <w:jc w:val="both"/>
    </w:pPr>
    <w:rPr>
      <w:spacing w:val="-3"/>
    </w:rPr>
  </w:style>
  <w:style w:type="paragraph" w:customStyle="1" w:styleId="Style11">
    <w:name w:val="Style11"/>
    <w:basedOn w:val="Normal"/>
    <w:link w:val="Style11Char"/>
    <w:qFormat/>
    <w:rsid w:val="003117B2"/>
    <w:pPr>
      <w:ind w:left="360"/>
      <w:jc w:val="center"/>
    </w:pPr>
    <w:rPr>
      <w:rFonts w:ascii="Times New Roman Bold" w:hAnsi="Times New Roman Bold"/>
      <w:b/>
      <w:smallCaps/>
      <w:sz w:val="28"/>
      <w:szCs w:val="28"/>
      <w:lang w:eastAsia="zh-CN"/>
    </w:rPr>
  </w:style>
  <w:style w:type="character" w:customStyle="1" w:styleId="Style11Char">
    <w:name w:val="Style11 Char"/>
    <w:link w:val="Style11"/>
    <w:rsid w:val="003117B2"/>
    <w:rPr>
      <w:rFonts w:ascii="Times New Roman Bold" w:eastAsia="Times New Roman" w:hAnsi="Times New Roman Bold" w:cs="Times New Roman"/>
      <w:b/>
      <w:smallCaps/>
      <w:sz w:val="28"/>
      <w:szCs w:val="28"/>
      <w:lang w:eastAsia="zh-CN"/>
    </w:rPr>
  </w:style>
  <w:style w:type="paragraph" w:customStyle="1" w:styleId="Style12">
    <w:name w:val="Style12"/>
    <w:basedOn w:val="Titre1"/>
    <w:link w:val="Style12Char"/>
    <w:qFormat/>
    <w:rsid w:val="003117B2"/>
    <w:pPr>
      <w:numPr>
        <w:numId w:val="31"/>
      </w:numPr>
    </w:pPr>
    <w:rPr>
      <w:color w:val="27893E"/>
      <w:sz w:val="48"/>
      <w:szCs w:val="48"/>
      <w:lang w:eastAsia="zh-CN"/>
    </w:rPr>
  </w:style>
  <w:style w:type="character" w:customStyle="1" w:styleId="Style12Char">
    <w:name w:val="Style12 Char"/>
    <w:link w:val="Style12"/>
    <w:rsid w:val="003117B2"/>
    <w:rPr>
      <w:rFonts w:ascii="Times New Roman Bold" w:eastAsia="Times New Roman" w:hAnsi="Times New Roman Bold" w:cs="Times New Roman"/>
      <w:b/>
      <w:color w:val="27893E"/>
      <w:sz w:val="48"/>
      <w:szCs w:val="48"/>
      <w:lang w:eastAsia="zh-CN"/>
    </w:rPr>
  </w:style>
  <w:style w:type="paragraph" w:customStyle="1" w:styleId="Style13">
    <w:name w:val="Style13"/>
    <w:basedOn w:val="Style3"/>
    <w:link w:val="Style13Char"/>
    <w:qFormat/>
    <w:rsid w:val="003117B2"/>
  </w:style>
  <w:style w:type="character" w:customStyle="1" w:styleId="Style13Char">
    <w:name w:val="Style13 Char"/>
    <w:link w:val="Style13"/>
    <w:rsid w:val="003117B2"/>
    <w:rPr>
      <w:rFonts w:ascii="Times New Roman Bold" w:eastAsia="Times New Roman" w:hAnsi="Times New Roman Bold" w:cs="Times New Roman"/>
      <w:b/>
      <w:smallCaps/>
      <w:color w:val="27893E"/>
      <w:sz w:val="28"/>
      <w:szCs w:val="28"/>
      <w:lang w:eastAsia="zh-CN"/>
    </w:rPr>
  </w:style>
  <w:style w:type="paragraph" w:customStyle="1" w:styleId="SectionXHeader3">
    <w:name w:val="Section X Header 3"/>
    <w:basedOn w:val="Titre1"/>
    <w:rsid w:val="003117B2"/>
    <w:pPr>
      <w:keepNext w:val="0"/>
      <w:keepLines w:val="0"/>
      <w:overflowPunct w:val="0"/>
      <w:autoSpaceDE w:val="0"/>
      <w:autoSpaceDN w:val="0"/>
      <w:adjustRightInd w:val="0"/>
      <w:spacing w:before="0" w:after="0"/>
      <w:textAlignment w:val="baseline"/>
      <w:outlineLvl w:val="9"/>
    </w:pPr>
    <w:rPr>
      <w:rFonts w:ascii="Times New Roman" w:hAnsi="Times New Roman"/>
      <w:sz w:val="40"/>
      <w:lang w:eastAsia="fr-FR"/>
    </w:rPr>
  </w:style>
  <w:style w:type="character" w:customStyle="1" w:styleId="FootnoteTextChar2">
    <w:name w:val="Footnote Text Char2"/>
    <w:semiHidden/>
    <w:locked/>
    <w:rsid w:val="003117B2"/>
    <w:rPr>
      <w:rFonts w:cs="Times New Roman"/>
      <w:lang w:val="fr-FR" w:eastAsia="fr-FR"/>
    </w:rPr>
  </w:style>
  <w:style w:type="paragraph" w:customStyle="1" w:styleId="Style14">
    <w:name w:val="Style14"/>
    <w:basedOn w:val="Titre1"/>
    <w:link w:val="Style14Char"/>
    <w:qFormat/>
    <w:rsid w:val="003117B2"/>
  </w:style>
  <w:style w:type="paragraph" w:customStyle="1" w:styleId="Style15">
    <w:name w:val="Style15"/>
    <w:basedOn w:val="Titre1"/>
    <w:link w:val="Style15Char"/>
    <w:qFormat/>
    <w:rsid w:val="003117B2"/>
  </w:style>
  <w:style w:type="character" w:customStyle="1" w:styleId="Style14Char">
    <w:name w:val="Style14 Char"/>
    <w:basedOn w:val="Titre1Car"/>
    <w:link w:val="Style14"/>
    <w:rsid w:val="003117B2"/>
    <w:rPr>
      <w:rFonts w:ascii="Times New Roman Bold" w:eastAsia="Times New Roman" w:hAnsi="Times New Roman Bold" w:cs="Times New Roman"/>
      <w:b/>
      <w:sz w:val="32"/>
      <w:szCs w:val="20"/>
    </w:rPr>
  </w:style>
  <w:style w:type="paragraph" w:customStyle="1" w:styleId="Style16">
    <w:name w:val="Style16"/>
    <w:basedOn w:val="Style13"/>
    <w:link w:val="Style16Char"/>
    <w:qFormat/>
    <w:rsid w:val="003117B2"/>
  </w:style>
  <w:style w:type="character" w:customStyle="1" w:styleId="Style15Char">
    <w:name w:val="Style15 Char"/>
    <w:basedOn w:val="Titre1Car"/>
    <w:link w:val="Style15"/>
    <w:rsid w:val="003117B2"/>
    <w:rPr>
      <w:rFonts w:ascii="Times New Roman Bold" w:eastAsia="Times New Roman" w:hAnsi="Times New Roman Bold" w:cs="Times New Roman"/>
      <w:b/>
      <w:sz w:val="32"/>
      <w:szCs w:val="20"/>
    </w:rPr>
  </w:style>
  <w:style w:type="paragraph" w:customStyle="1" w:styleId="Style17">
    <w:name w:val="Style17"/>
    <w:basedOn w:val="Style4"/>
    <w:link w:val="Style17Char"/>
    <w:qFormat/>
    <w:rsid w:val="003117B2"/>
    <w:pPr>
      <w:ind w:hanging="638"/>
    </w:pPr>
  </w:style>
  <w:style w:type="character" w:customStyle="1" w:styleId="Style16Char">
    <w:name w:val="Style16 Char"/>
    <w:basedOn w:val="Style13Char"/>
    <w:link w:val="Style16"/>
    <w:rsid w:val="003117B2"/>
    <w:rPr>
      <w:rFonts w:ascii="Times New Roman Bold" w:eastAsia="Times New Roman" w:hAnsi="Times New Roman Bold" w:cs="Times New Roman"/>
      <w:b/>
      <w:smallCaps/>
      <w:color w:val="27893E"/>
      <w:sz w:val="28"/>
      <w:szCs w:val="28"/>
      <w:lang w:eastAsia="zh-CN"/>
    </w:rPr>
  </w:style>
  <w:style w:type="paragraph" w:customStyle="1" w:styleId="Style18">
    <w:name w:val="Style18"/>
    <w:basedOn w:val="Section8Heading3"/>
    <w:link w:val="Style18Char"/>
    <w:qFormat/>
    <w:rsid w:val="003117B2"/>
    <w:pPr>
      <w:numPr>
        <w:numId w:val="33"/>
      </w:numPr>
    </w:pPr>
  </w:style>
  <w:style w:type="character" w:customStyle="1" w:styleId="Style17Char">
    <w:name w:val="Style17 Char"/>
    <w:basedOn w:val="Style4Car"/>
    <w:link w:val="Style17"/>
    <w:rsid w:val="003117B2"/>
    <w:rPr>
      <w:rFonts w:ascii="Times New Roman" w:eastAsia="Times New Roman" w:hAnsi="Times New Roman" w:cs="Times New Roman"/>
      <w:b/>
      <w:color w:val="2C9858"/>
      <w:sz w:val="24"/>
      <w:szCs w:val="20"/>
      <w:lang w:eastAsia="zh-CN"/>
    </w:rPr>
  </w:style>
  <w:style w:type="paragraph" w:customStyle="1" w:styleId="Style19">
    <w:name w:val="Style19"/>
    <w:basedOn w:val="Style18"/>
    <w:link w:val="Style19Char"/>
    <w:qFormat/>
    <w:rsid w:val="003117B2"/>
    <w:pPr>
      <w:numPr>
        <w:numId w:val="0"/>
      </w:numPr>
      <w:ind w:left="357" w:hanging="357"/>
    </w:pPr>
  </w:style>
  <w:style w:type="character" w:customStyle="1" w:styleId="Section8Heading3Char">
    <w:name w:val="Section 8. Heading3 Char"/>
    <w:link w:val="Section8Heading3"/>
    <w:rsid w:val="003117B2"/>
    <w:rPr>
      <w:rFonts w:ascii="Times New Roman" w:eastAsia="Times New Roman" w:hAnsi="Times New Roman" w:cs="Times New Roman"/>
      <w:b/>
      <w:bCs/>
      <w:sz w:val="24"/>
      <w:szCs w:val="24"/>
      <w:lang w:val="en-US"/>
    </w:rPr>
  </w:style>
  <w:style w:type="character" w:customStyle="1" w:styleId="Style18Char">
    <w:name w:val="Style18 Char"/>
    <w:basedOn w:val="Section8Heading3Char"/>
    <w:link w:val="Style18"/>
    <w:rsid w:val="003117B2"/>
    <w:rPr>
      <w:rFonts w:ascii="Times New Roman" w:eastAsia="Times New Roman" w:hAnsi="Times New Roman" w:cs="Times New Roman"/>
      <w:b/>
      <w:bCs/>
      <w:sz w:val="24"/>
      <w:szCs w:val="24"/>
      <w:lang w:val="en-US"/>
    </w:rPr>
  </w:style>
  <w:style w:type="paragraph" w:customStyle="1" w:styleId="Style20">
    <w:name w:val="Style20"/>
    <w:basedOn w:val="Normal"/>
    <w:link w:val="Style20Char"/>
    <w:qFormat/>
    <w:rsid w:val="003117B2"/>
    <w:pPr>
      <w:tabs>
        <w:tab w:val="right" w:leader="dot" w:pos="8910"/>
      </w:tabs>
      <w:jc w:val="center"/>
    </w:pPr>
    <w:rPr>
      <w:b/>
    </w:rPr>
  </w:style>
  <w:style w:type="character" w:customStyle="1" w:styleId="Style19Char">
    <w:name w:val="Style19 Char"/>
    <w:basedOn w:val="Style18Char"/>
    <w:link w:val="Style19"/>
    <w:rsid w:val="003117B2"/>
    <w:rPr>
      <w:rFonts w:ascii="Times New Roman" w:eastAsia="Times New Roman" w:hAnsi="Times New Roman" w:cs="Times New Roman"/>
      <w:b/>
      <w:bCs/>
      <w:sz w:val="24"/>
      <w:szCs w:val="24"/>
      <w:lang w:val="en-US"/>
    </w:rPr>
  </w:style>
  <w:style w:type="paragraph" w:customStyle="1" w:styleId="Style21">
    <w:name w:val="Style21"/>
    <w:basedOn w:val="Titre1"/>
    <w:link w:val="Style21Char"/>
    <w:qFormat/>
    <w:rsid w:val="003117B2"/>
  </w:style>
  <w:style w:type="character" w:customStyle="1" w:styleId="Style20Char">
    <w:name w:val="Style20 Char"/>
    <w:link w:val="Style20"/>
    <w:rsid w:val="003117B2"/>
    <w:rPr>
      <w:rFonts w:ascii="Times New Roman" w:eastAsia="Times New Roman" w:hAnsi="Times New Roman" w:cs="Times New Roman"/>
      <w:b/>
      <w:sz w:val="24"/>
      <w:szCs w:val="20"/>
    </w:rPr>
  </w:style>
  <w:style w:type="paragraph" w:customStyle="1" w:styleId="Style22">
    <w:name w:val="Style22"/>
    <w:basedOn w:val="Style13"/>
    <w:link w:val="Style22Char"/>
    <w:qFormat/>
    <w:rsid w:val="003117B2"/>
  </w:style>
  <w:style w:type="character" w:customStyle="1" w:styleId="Style21Char">
    <w:name w:val="Style21 Char"/>
    <w:basedOn w:val="Titre1Car"/>
    <w:link w:val="Style21"/>
    <w:rsid w:val="003117B2"/>
    <w:rPr>
      <w:rFonts w:ascii="Times New Roman Bold" w:eastAsia="Times New Roman" w:hAnsi="Times New Roman Bold" w:cs="Times New Roman"/>
      <w:b/>
      <w:sz w:val="32"/>
      <w:szCs w:val="20"/>
    </w:rPr>
  </w:style>
  <w:style w:type="paragraph" w:customStyle="1" w:styleId="Style23">
    <w:name w:val="Style23"/>
    <w:basedOn w:val="Style4"/>
    <w:link w:val="Style23Char"/>
    <w:qFormat/>
    <w:rsid w:val="003117B2"/>
    <w:pPr>
      <w:numPr>
        <w:numId w:val="27"/>
      </w:numPr>
    </w:pPr>
  </w:style>
  <w:style w:type="character" w:customStyle="1" w:styleId="Style22Char">
    <w:name w:val="Style22 Char"/>
    <w:basedOn w:val="Style13Char"/>
    <w:link w:val="Style22"/>
    <w:rsid w:val="003117B2"/>
    <w:rPr>
      <w:rFonts w:ascii="Times New Roman Bold" w:eastAsia="Times New Roman" w:hAnsi="Times New Roman Bold" w:cs="Times New Roman"/>
      <w:b/>
      <w:smallCaps/>
      <w:color w:val="27893E"/>
      <w:sz w:val="28"/>
      <w:szCs w:val="28"/>
      <w:lang w:eastAsia="zh-CN"/>
    </w:rPr>
  </w:style>
  <w:style w:type="paragraph" w:customStyle="1" w:styleId="Style24">
    <w:name w:val="Style24"/>
    <w:basedOn w:val="Section8Heading3"/>
    <w:link w:val="Style24Char"/>
    <w:qFormat/>
    <w:rsid w:val="003117B2"/>
    <w:pPr>
      <w:ind w:right="-72" w:firstLine="0"/>
    </w:pPr>
    <w:rPr>
      <w:spacing w:val="-4"/>
      <w:lang w:val="fr-FR"/>
    </w:rPr>
  </w:style>
  <w:style w:type="character" w:customStyle="1" w:styleId="Style23Char">
    <w:name w:val="Style23 Char"/>
    <w:basedOn w:val="Style4Car"/>
    <w:link w:val="Style23"/>
    <w:rsid w:val="003117B2"/>
    <w:rPr>
      <w:rFonts w:ascii="Times New Roman" w:eastAsia="Times New Roman" w:hAnsi="Times New Roman" w:cs="Times New Roman"/>
      <w:b/>
      <w:color w:val="2C9858"/>
      <w:sz w:val="24"/>
      <w:szCs w:val="20"/>
      <w:lang w:eastAsia="zh-CN"/>
    </w:rPr>
  </w:style>
  <w:style w:type="character" w:customStyle="1" w:styleId="ParagraphedelisteCar">
    <w:name w:val="Paragraphe de liste Car"/>
    <w:aliases w:val="Citation List Car,본문(내용) Car,List Paragraph (numbered (a)) Car,Colorful List - Accent 11 Car,References Car,Bullets Car,ReferencesCxSpLast Car,Paragraphe de liste1 Car,Paragraphe  revu Car,Lapis Bulleted List Car,Liste 1 Car"/>
    <w:link w:val="Paragraphedeliste"/>
    <w:uiPriority w:val="34"/>
    <w:qFormat/>
    <w:locked/>
    <w:rsid w:val="003117B2"/>
    <w:rPr>
      <w:rFonts w:ascii="Times New Roman" w:eastAsia="Times New Roman" w:hAnsi="Times New Roman" w:cs="Times New Roman"/>
      <w:sz w:val="24"/>
      <w:szCs w:val="20"/>
      <w:lang w:eastAsia="zh-CN"/>
    </w:rPr>
  </w:style>
  <w:style w:type="character" w:customStyle="1" w:styleId="Style24Char">
    <w:name w:val="Style24 Char"/>
    <w:link w:val="Style24"/>
    <w:rsid w:val="003117B2"/>
    <w:rPr>
      <w:rFonts w:ascii="Times New Roman" w:eastAsia="Times New Roman" w:hAnsi="Times New Roman" w:cs="Times New Roman"/>
      <w:b/>
      <w:bCs/>
      <w:spacing w:val="-4"/>
      <w:sz w:val="24"/>
      <w:szCs w:val="24"/>
    </w:rPr>
  </w:style>
  <w:style w:type="paragraph" w:customStyle="1" w:styleId="SectionIXHeader">
    <w:name w:val="Section IX Header"/>
    <w:basedOn w:val="Normal"/>
    <w:rsid w:val="003117B2"/>
    <w:pPr>
      <w:spacing w:before="240" w:after="240"/>
      <w:jc w:val="center"/>
    </w:pPr>
    <w:rPr>
      <w:rFonts w:ascii="Times New Roman Bold" w:hAnsi="Times New Roman Bold"/>
      <w:b/>
      <w:sz w:val="36"/>
      <w:szCs w:val="24"/>
    </w:rPr>
  </w:style>
  <w:style w:type="paragraph" w:customStyle="1" w:styleId="Sec8head1">
    <w:name w:val="Sec 8 head 1"/>
    <w:basedOn w:val="Style16"/>
    <w:qFormat/>
    <w:rsid w:val="003117B2"/>
    <w:pPr>
      <w:tabs>
        <w:tab w:val="left" w:pos="426"/>
      </w:tabs>
    </w:pPr>
    <w:rPr>
      <w:rFonts w:cs="Times New Roman Bold"/>
      <w:color w:val="auto"/>
    </w:rPr>
  </w:style>
  <w:style w:type="paragraph" w:customStyle="1" w:styleId="Sec8head2">
    <w:name w:val="Sec 8 head 2"/>
    <w:basedOn w:val="Style17"/>
    <w:qFormat/>
    <w:rsid w:val="003117B2"/>
    <w:pPr>
      <w:tabs>
        <w:tab w:val="left" w:pos="430"/>
      </w:tabs>
      <w:ind w:left="430" w:hanging="426"/>
    </w:pPr>
    <w:rPr>
      <w:color w:val="auto"/>
    </w:rPr>
  </w:style>
  <w:style w:type="paragraph" w:customStyle="1" w:styleId="Parts">
    <w:name w:val="Parts"/>
    <w:basedOn w:val="Titre1"/>
    <w:qFormat/>
    <w:rsid w:val="003117B2"/>
    <w:pPr>
      <w:spacing w:before="2880"/>
    </w:pPr>
  </w:style>
  <w:style w:type="paragraph" w:customStyle="1" w:styleId="Sections">
    <w:name w:val="Sections"/>
    <w:basedOn w:val="Style14"/>
    <w:qFormat/>
    <w:rsid w:val="003117B2"/>
    <w:rPr>
      <w:sz w:val="36"/>
      <w:szCs w:val="36"/>
    </w:rPr>
  </w:style>
  <w:style w:type="paragraph" w:customStyle="1" w:styleId="Sec1head1">
    <w:name w:val="Sec 1 head 1"/>
    <w:basedOn w:val="Sec8head1"/>
    <w:qFormat/>
    <w:rsid w:val="003117B2"/>
  </w:style>
  <w:style w:type="paragraph" w:customStyle="1" w:styleId="Sec1head2">
    <w:name w:val="Sec 1 head 2"/>
    <w:basedOn w:val="Sec8head2"/>
    <w:qFormat/>
    <w:rsid w:val="003117B2"/>
  </w:style>
  <w:style w:type="paragraph" w:customStyle="1" w:styleId="Sec3head1">
    <w:name w:val="Sec 3 head 1"/>
    <w:basedOn w:val="Sec1head1"/>
    <w:qFormat/>
    <w:rsid w:val="003117B2"/>
  </w:style>
  <w:style w:type="paragraph" w:customStyle="1" w:styleId="Sec3head2">
    <w:name w:val="Sec 3 head 2"/>
    <w:basedOn w:val="Sec8head2"/>
    <w:qFormat/>
    <w:rsid w:val="003117B2"/>
    <w:pPr>
      <w:spacing w:after="0"/>
      <w:jc w:val="center"/>
    </w:pPr>
    <w:rPr>
      <w:rFonts w:ascii="Times New Roman Bold" w:hAnsi="Times New Roman Bold" w:cs="Times New Roman Bold"/>
      <w:smallCaps/>
      <w:sz w:val="28"/>
      <w:szCs w:val="28"/>
    </w:rPr>
  </w:style>
  <w:style w:type="paragraph" w:customStyle="1" w:styleId="Sec4head1">
    <w:name w:val="Sec 4 head 1"/>
    <w:basedOn w:val="Sec3head2"/>
    <w:qFormat/>
    <w:rsid w:val="003117B2"/>
  </w:style>
  <w:style w:type="paragraph" w:customStyle="1" w:styleId="Subsections">
    <w:name w:val="Subsections"/>
    <w:basedOn w:val="Style15"/>
    <w:qFormat/>
    <w:rsid w:val="003117B2"/>
  </w:style>
  <w:style w:type="paragraph" w:customStyle="1" w:styleId="Appendix">
    <w:name w:val="Appendix"/>
    <w:basedOn w:val="A1-Heading2"/>
    <w:qFormat/>
    <w:rsid w:val="003117B2"/>
    <w:pPr>
      <w:spacing w:before="480" w:after="240"/>
      <w:ind w:left="360"/>
    </w:pPr>
    <w:rPr>
      <w:color w:val="auto"/>
      <w:sz w:val="32"/>
      <w:szCs w:val="32"/>
      <w:lang w:val="fr-FR" w:eastAsia="en-US"/>
    </w:rPr>
  </w:style>
  <w:style w:type="paragraph" w:customStyle="1" w:styleId="Subsections2">
    <w:name w:val="Subsections 2"/>
    <w:basedOn w:val="Subsections"/>
    <w:qFormat/>
    <w:rsid w:val="003117B2"/>
    <w:pPr>
      <w:spacing w:before="120" w:after="0"/>
    </w:pPr>
  </w:style>
  <w:style w:type="paragraph" w:customStyle="1" w:styleId="SubsectionsB">
    <w:name w:val="Subsections B"/>
    <w:qFormat/>
    <w:rsid w:val="003117B2"/>
    <w:pPr>
      <w:spacing w:after="240" w:line="240" w:lineRule="auto"/>
      <w:jc w:val="center"/>
    </w:pPr>
    <w:rPr>
      <w:rFonts w:ascii="Times New Roman Bold" w:eastAsia="Times New Roman" w:hAnsi="Times New Roman Bold" w:cs="Times New Roman"/>
      <w:b/>
      <w:sz w:val="32"/>
      <w:szCs w:val="20"/>
    </w:rPr>
  </w:style>
  <w:style w:type="paragraph" w:customStyle="1" w:styleId="Sec8Bhead1">
    <w:name w:val="Sec 8 B head 1"/>
    <w:qFormat/>
    <w:rsid w:val="003117B2"/>
    <w:pPr>
      <w:spacing w:before="240" w:after="240" w:line="240" w:lineRule="auto"/>
      <w:jc w:val="center"/>
    </w:pPr>
    <w:rPr>
      <w:rFonts w:ascii="Times New Roman Bold" w:eastAsia="Times New Roman" w:hAnsi="Times New Roman Bold" w:cs="Times New Roman Bold"/>
      <w:b/>
      <w:smallCaps/>
      <w:sz w:val="28"/>
      <w:szCs w:val="28"/>
      <w:lang w:eastAsia="zh-CN"/>
    </w:rPr>
  </w:style>
  <w:style w:type="paragraph" w:customStyle="1" w:styleId="Sec8Bhead2">
    <w:name w:val="Sec 8 B head 2"/>
    <w:qFormat/>
    <w:rsid w:val="003117B2"/>
    <w:pPr>
      <w:tabs>
        <w:tab w:val="left" w:pos="460"/>
      </w:tabs>
      <w:spacing w:after="0" w:line="240" w:lineRule="auto"/>
      <w:ind w:left="460" w:hanging="425"/>
    </w:pPr>
    <w:rPr>
      <w:rFonts w:ascii="Times New Roman" w:eastAsia="Times New Roman" w:hAnsi="Times New Roman" w:cs="Times New Roman"/>
      <w:b/>
      <w:sz w:val="24"/>
      <w:szCs w:val="20"/>
      <w:lang w:eastAsia="zh-CN"/>
    </w:rPr>
  </w:style>
  <w:style w:type="paragraph" w:customStyle="1" w:styleId="AppendixB">
    <w:name w:val="Appendix B"/>
    <w:qFormat/>
    <w:rsid w:val="003117B2"/>
    <w:pPr>
      <w:spacing w:before="360" w:after="240" w:line="240" w:lineRule="auto"/>
      <w:jc w:val="center"/>
    </w:pPr>
    <w:rPr>
      <w:rFonts w:ascii="Times New Roman" w:eastAsia="Times New Roman" w:hAnsi="Times New Roman" w:cs="Times New Roman"/>
      <w:b/>
      <w:bCs/>
      <w:smallCaps/>
      <w:sz w:val="32"/>
      <w:szCs w:val="32"/>
    </w:rPr>
  </w:style>
  <w:style w:type="paragraph" w:customStyle="1" w:styleId="T1">
    <w:name w:val="T1"/>
    <w:basedOn w:val="Normal"/>
    <w:link w:val="T1Car"/>
    <w:qFormat/>
    <w:rsid w:val="003117B2"/>
    <w:pPr>
      <w:ind w:left="579" w:right="505" w:hanging="74"/>
      <w:jc w:val="both"/>
    </w:pPr>
    <w:rPr>
      <w:rFonts w:ascii="Arial" w:hAnsi="Arial" w:cs="Arial"/>
      <w:b/>
      <w:bCs/>
      <w:szCs w:val="24"/>
      <w:lang w:eastAsia="fr-FR"/>
    </w:rPr>
  </w:style>
  <w:style w:type="character" w:customStyle="1" w:styleId="T1Car">
    <w:name w:val="T1 Car"/>
    <w:link w:val="T1"/>
    <w:rsid w:val="003117B2"/>
    <w:rPr>
      <w:rFonts w:ascii="Arial" w:eastAsia="Times New Roman" w:hAnsi="Arial" w:cs="Arial"/>
      <w:b/>
      <w:bCs/>
      <w:sz w:val="24"/>
      <w:szCs w:val="24"/>
      <w:lang w:eastAsia="fr-FR"/>
    </w:rPr>
  </w:style>
  <w:style w:type="paragraph" w:customStyle="1" w:styleId="msonormal0">
    <w:name w:val="msonormal"/>
    <w:basedOn w:val="Normal"/>
    <w:rsid w:val="003117B2"/>
    <w:pPr>
      <w:spacing w:before="100" w:beforeAutospacing="1" w:after="100" w:afterAutospacing="1"/>
    </w:pPr>
    <w:rPr>
      <w:szCs w:val="24"/>
      <w:lang w:eastAsia="fr-FR"/>
    </w:rPr>
  </w:style>
  <w:style w:type="paragraph" w:customStyle="1" w:styleId="xl67">
    <w:name w:val="xl67"/>
    <w:basedOn w:val="Normal"/>
    <w:rsid w:val="003117B2"/>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fr-FR"/>
    </w:rPr>
  </w:style>
  <w:style w:type="paragraph" w:customStyle="1" w:styleId="xl68">
    <w:name w:val="xl68"/>
    <w:basedOn w:val="Normal"/>
    <w:rsid w:val="003117B2"/>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fr-FR"/>
    </w:rPr>
  </w:style>
  <w:style w:type="paragraph" w:customStyle="1" w:styleId="xl69">
    <w:name w:val="xl69"/>
    <w:basedOn w:val="Normal"/>
    <w:rsid w:val="003117B2"/>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fr-FR"/>
    </w:rPr>
  </w:style>
  <w:style w:type="paragraph" w:customStyle="1" w:styleId="xl70">
    <w:name w:val="xl70"/>
    <w:basedOn w:val="Normal"/>
    <w:rsid w:val="003117B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Cs w:val="24"/>
      <w:lang w:eastAsia="fr-FR"/>
    </w:rPr>
  </w:style>
  <w:style w:type="paragraph" w:customStyle="1" w:styleId="xl71">
    <w:name w:val="xl71"/>
    <w:basedOn w:val="Normal"/>
    <w:rsid w:val="003117B2"/>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b/>
      <w:bCs/>
      <w:szCs w:val="24"/>
      <w:lang w:eastAsia="fr-FR"/>
    </w:rPr>
  </w:style>
  <w:style w:type="paragraph" w:customStyle="1" w:styleId="xl65">
    <w:name w:val="xl65"/>
    <w:basedOn w:val="Normal"/>
    <w:rsid w:val="003117B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sz w:val="26"/>
      <w:szCs w:val="26"/>
      <w:lang w:eastAsia="fr-FR"/>
    </w:rPr>
  </w:style>
  <w:style w:type="paragraph" w:customStyle="1" w:styleId="xl66">
    <w:name w:val="xl66"/>
    <w:basedOn w:val="Normal"/>
    <w:rsid w:val="003117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fr-FR"/>
    </w:rPr>
  </w:style>
  <w:style w:type="character" w:styleId="Mentionnonrsolue">
    <w:name w:val="Unresolved Mention"/>
    <w:basedOn w:val="Policepardfaut"/>
    <w:uiPriority w:val="99"/>
    <w:semiHidden/>
    <w:unhideWhenUsed/>
    <w:rsid w:val="00CB7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mailto:" TargetMode="Externa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hyperlink" Target="http://www.worldbank.org/debarr" TargetMode="External"/><Relationship Id="rId63" Type="http://schemas.openxmlformats.org/officeDocument/2006/relationships/footer" Target="footer8.xml"/><Relationship Id="rId84" Type="http://schemas.openxmlformats.org/officeDocument/2006/relationships/header" Target="header41.xml"/><Relationship Id="rId89" Type="http://schemas.openxmlformats.org/officeDocument/2006/relationships/header" Target="header45.xml"/><Relationship Id="rId112" Type="http://schemas.openxmlformats.org/officeDocument/2006/relationships/hyperlink" Target="http://www.iadb.org/fr/passation-de-marches-de-projets/politiques-de-passation-de-marches,8182.html" TargetMode="External"/><Relationship Id="rId16" Type="http://schemas.openxmlformats.org/officeDocument/2006/relationships/header" Target="header5.xml"/><Relationship Id="rId107" Type="http://schemas.openxmlformats.org/officeDocument/2006/relationships/header" Target="header60.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yperlink" Target="mailto:damtote.yentchabre@ceet.tg" TargetMode="External"/><Relationship Id="rId37" Type="http://schemas.openxmlformats.org/officeDocument/2006/relationships/header" Target="header14.xml"/><Relationship Id="rId40" Type="http://schemas.openxmlformats.org/officeDocument/2006/relationships/hyperlink" Target="https://policies.worldbank.org/sites/ppf3/PPFDocuments/Forms/DispPage.aspx?docid=4005" TargetMode="External"/><Relationship Id="rId45" Type="http://schemas.openxmlformats.org/officeDocument/2006/relationships/header" Target="header21.xml"/><Relationship Id="rId53" Type="http://schemas.openxmlformats.org/officeDocument/2006/relationships/hyperlink" Target="mailto:kwami.appeti@ceet.tg" TargetMode="External"/><Relationship Id="rId58" Type="http://schemas.openxmlformats.org/officeDocument/2006/relationships/header" Target="header25.xml"/><Relationship Id="rId74" Type="http://schemas.openxmlformats.org/officeDocument/2006/relationships/header" Target="header34.xml"/><Relationship Id="rId79" Type="http://schemas.openxmlformats.org/officeDocument/2006/relationships/footer" Target="footer10.xml"/><Relationship Id="rId87" Type="http://schemas.openxmlformats.org/officeDocument/2006/relationships/header" Target="header43.xml"/><Relationship Id="rId102" Type="http://schemas.openxmlformats.org/officeDocument/2006/relationships/footer" Target="footer12.xml"/><Relationship Id="rId110" Type="http://schemas.openxmlformats.org/officeDocument/2006/relationships/header" Target="header62.xml"/><Relationship Id="rId115" Type="http://schemas.openxmlformats.org/officeDocument/2006/relationships/header" Target="header66.xm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oleObject" Target="embeddings/oleObject1.bin"/><Relationship Id="rId90" Type="http://schemas.openxmlformats.org/officeDocument/2006/relationships/header" Target="header46.xml"/><Relationship Id="rId95" Type="http://schemas.openxmlformats.org/officeDocument/2006/relationships/header" Target="header51.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yperlink" Target="mailto:kwami.appeti@ceet.tg" TargetMode="External"/><Relationship Id="rId35" Type="http://schemas.openxmlformats.org/officeDocument/2006/relationships/hyperlink" Target="mailto:damtote.yentchabre@ceet.tg" TargetMode="External"/><Relationship Id="rId43" Type="http://schemas.openxmlformats.org/officeDocument/2006/relationships/header" Target="header19.xml"/><Relationship Id="rId48" Type="http://schemas.openxmlformats.org/officeDocument/2006/relationships/hyperlink" Target="http://www.ort.tg" TargetMode="External"/><Relationship Id="rId56" Type="http://schemas.openxmlformats.org/officeDocument/2006/relationships/header" Target="header23.xml"/><Relationship Id="rId64" Type="http://schemas.openxmlformats.org/officeDocument/2006/relationships/header" Target="header30.xml"/><Relationship Id="rId69" Type="http://schemas.openxmlformats.org/officeDocument/2006/relationships/image" Target="media/image4.gif"/><Relationship Id="rId77" Type="http://schemas.openxmlformats.org/officeDocument/2006/relationships/header" Target="header37.xml"/><Relationship Id="rId100" Type="http://schemas.openxmlformats.org/officeDocument/2006/relationships/header" Target="header55.xml"/><Relationship Id="rId105" Type="http://schemas.openxmlformats.org/officeDocument/2006/relationships/header" Target="header58.xml"/><Relationship Id="rId113" Type="http://schemas.openxmlformats.org/officeDocument/2006/relationships/header" Target="header64.xml"/><Relationship Id="rId118" Type="http://schemas.openxmlformats.org/officeDocument/2006/relationships/header" Target="header67.xml"/><Relationship Id="rId8" Type="http://schemas.openxmlformats.org/officeDocument/2006/relationships/image" Target="media/image2.jpeg"/><Relationship Id="rId51" Type="http://schemas.openxmlformats.org/officeDocument/2006/relationships/hyperlink" Target="mailto:damtote.yentchabre@ceet.tg" TargetMode="External"/><Relationship Id="rId72" Type="http://schemas.openxmlformats.org/officeDocument/2006/relationships/header" Target="header32.xml"/><Relationship Id="rId80" Type="http://schemas.openxmlformats.org/officeDocument/2006/relationships/header" Target="header39.xml"/><Relationship Id="rId85" Type="http://schemas.openxmlformats.org/officeDocument/2006/relationships/header" Target="header42.xml"/><Relationship Id="rId93" Type="http://schemas.openxmlformats.org/officeDocument/2006/relationships/header" Target="header49.xml"/><Relationship Id="rId98" Type="http://schemas.openxmlformats.org/officeDocument/2006/relationships/header" Target="header53.xml"/><Relationship Id="rId121" Type="http://schemas.openxmlformats.org/officeDocument/2006/relationships/header" Target="header70.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yperlink" Target="mailto:kwami.appeti@ceet.tg" TargetMode="External"/><Relationship Id="rId38" Type="http://schemas.openxmlformats.org/officeDocument/2006/relationships/header" Target="header15.xml"/><Relationship Id="rId46" Type="http://schemas.openxmlformats.org/officeDocument/2006/relationships/header" Target="header22.xml"/><Relationship Id="rId59" Type="http://schemas.openxmlformats.org/officeDocument/2006/relationships/header" Target="header26.xml"/><Relationship Id="rId103" Type="http://schemas.openxmlformats.org/officeDocument/2006/relationships/header" Target="header57.xml"/><Relationship Id="rId108" Type="http://schemas.openxmlformats.org/officeDocument/2006/relationships/footer" Target="footer14.xml"/><Relationship Id="rId116" Type="http://schemas.openxmlformats.org/officeDocument/2006/relationships/hyperlink" Target="mailto:n.robil@at2er.tg" TargetMode="External"/><Relationship Id="rId124"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eader" Target="header17.xml"/><Relationship Id="rId54" Type="http://schemas.openxmlformats.org/officeDocument/2006/relationships/hyperlink" Target="mailto:ahamed.boukari@ceet.tg" TargetMode="External"/><Relationship Id="rId62" Type="http://schemas.openxmlformats.org/officeDocument/2006/relationships/header" Target="header29.xml"/><Relationship Id="rId70" Type="http://schemas.openxmlformats.org/officeDocument/2006/relationships/header" Target="header31.xml"/><Relationship Id="rId75" Type="http://schemas.openxmlformats.org/officeDocument/2006/relationships/header" Target="header35.xml"/><Relationship Id="rId83" Type="http://schemas.openxmlformats.org/officeDocument/2006/relationships/header" Target="header40.xml"/><Relationship Id="rId88" Type="http://schemas.openxmlformats.org/officeDocument/2006/relationships/header" Target="header44.xml"/><Relationship Id="rId91" Type="http://schemas.openxmlformats.org/officeDocument/2006/relationships/header" Target="header47.xml"/><Relationship Id="rId96" Type="http://schemas.openxmlformats.org/officeDocument/2006/relationships/image" Target="media/image6.png"/><Relationship Id="rId111" Type="http://schemas.openxmlformats.org/officeDocument/2006/relationships/header" Target="header6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2.xml"/><Relationship Id="rId36" Type="http://schemas.openxmlformats.org/officeDocument/2006/relationships/header" Target="header13.xml"/><Relationship Id="rId49" Type="http://schemas.openxmlformats.org/officeDocument/2006/relationships/hyperlink" Target="mailto:kwami.appeti@ceet.tg" TargetMode="External"/><Relationship Id="rId57" Type="http://schemas.openxmlformats.org/officeDocument/2006/relationships/header" Target="header24.xml"/><Relationship Id="rId106" Type="http://schemas.openxmlformats.org/officeDocument/2006/relationships/header" Target="header59.xml"/><Relationship Id="rId114" Type="http://schemas.openxmlformats.org/officeDocument/2006/relationships/header" Target="header65.xml"/><Relationship Id="rId119" Type="http://schemas.openxmlformats.org/officeDocument/2006/relationships/header" Target="header68.xml"/><Relationship Id="rId10" Type="http://schemas.openxmlformats.org/officeDocument/2006/relationships/image" Target="media/image4.png"/><Relationship Id="rId31" Type="http://schemas.openxmlformats.org/officeDocument/2006/relationships/hyperlink" Target="mailto:ahamed.boukari@ceet.tg" TargetMode="External"/><Relationship Id="rId44" Type="http://schemas.openxmlformats.org/officeDocument/2006/relationships/header" Target="header20.xml"/><Relationship Id="rId52" Type="http://schemas.openxmlformats.org/officeDocument/2006/relationships/hyperlink" Target="http://www.worldbank.org/en/projects-operations/products-and-services/brief/procurement-new-framework" TargetMode="External"/><Relationship Id="rId60" Type="http://schemas.openxmlformats.org/officeDocument/2006/relationships/header" Target="header27.xml"/><Relationship Id="rId73" Type="http://schemas.openxmlformats.org/officeDocument/2006/relationships/header" Target="header33.xml"/><Relationship Id="rId78" Type="http://schemas.openxmlformats.org/officeDocument/2006/relationships/header" Target="header38.xml"/><Relationship Id="rId81" Type="http://schemas.openxmlformats.org/officeDocument/2006/relationships/image" Target="media/image5.wmf"/><Relationship Id="rId86" Type="http://schemas.openxmlformats.org/officeDocument/2006/relationships/footer" Target="footer11.xml"/><Relationship Id="rId94" Type="http://schemas.openxmlformats.org/officeDocument/2006/relationships/header" Target="header50.xml"/><Relationship Id="rId99" Type="http://schemas.openxmlformats.org/officeDocument/2006/relationships/header" Target="header54.xml"/><Relationship Id="rId101" Type="http://schemas.openxmlformats.org/officeDocument/2006/relationships/header" Target="header56.xml"/><Relationship Id="rId122" Type="http://schemas.openxmlformats.org/officeDocument/2006/relationships/header" Target="header7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footer" Target="footer2.xml"/><Relationship Id="rId39" Type="http://schemas.openxmlformats.org/officeDocument/2006/relationships/header" Target="header16.xml"/><Relationship Id="rId109" Type="http://schemas.openxmlformats.org/officeDocument/2006/relationships/header" Target="header61.xml"/><Relationship Id="rId34" Type="http://schemas.openxmlformats.org/officeDocument/2006/relationships/hyperlink" Target="mailto:ahamed.boukari@ceet.tg" TargetMode="External"/><Relationship Id="rId50" Type="http://schemas.openxmlformats.org/officeDocument/2006/relationships/hyperlink" Target="mailto:ahamed.boukari@ceet.tg" TargetMode="External"/><Relationship Id="rId55" Type="http://schemas.openxmlformats.org/officeDocument/2006/relationships/hyperlink" Target="mailto:damtote.yentchabre@ceet.tg" TargetMode="External"/><Relationship Id="rId76" Type="http://schemas.openxmlformats.org/officeDocument/2006/relationships/header" Target="header36.xml"/><Relationship Id="rId97" Type="http://schemas.openxmlformats.org/officeDocument/2006/relationships/header" Target="header52.xml"/><Relationship Id="rId104" Type="http://schemas.openxmlformats.org/officeDocument/2006/relationships/footer" Target="footer13.xml"/><Relationship Id="rId120" Type="http://schemas.openxmlformats.org/officeDocument/2006/relationships/header" Target="header69.xml"/><Relationship Id="rId7" Type="http://schemas.openxmlformats.org/officeDocument/2006/relationships/image" Target="media/image1.png"/><Relationship Id="rId71" Type="http://schemas.openxmlformats.org/officeDocument/2006/relationships/footer" Target="footer9.xml"/><Relationship Id="rId92" Type="http://schemas.openxmlformats.org/officeDocument/2006/relationships/header" Target="header48.xml"/><Relationship Id="rId2" Type="http://schemas.openxmlformats.org/officeDocument/2006/relationships/styles" Target="styles.xml"/><Relationship Id="rId29" Type="http://schemas.openxmlformats.org/officeDocument/2006/relationships/footer" Target="foot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178</Pages>
  <Words>42753</Words>
  <Characters>235144</Characters>
  <Application>Microsoft Office Word</Application>
  <DocSecurity>0</DocSecurity>
  <Lines>1959</Lines>
  <Paragraphs>554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Administror User</dc:creator>
  <cp:keywords/>
  <dc:description/>
  <cp:lastModifiedBy>Administror User</cp:lastModifiedBy>
  <cp:revision>6</cp:revision>
  <dcterms:created xsi:type="dcterms:W3CDTF">2019-04-30T08:10:00Z</dcterms:created>
  <dcterms:modified xsi:type="dcterms:W3CDTF">2019-04-30T11:43:00Z</dcterms:modified>
</cp:coreProperties>
</file>